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3A27" w14:textId="7C9734A0" w:rsidR="00571840" w:rsidRPr="00CF3D20" w:rsidRDefault="00571840" w:rsidP="006561E2">
      <w:pPr>
        <w:spacing w:after="0" w:line="480" w:lineRule="auto"/>
        <w:jc w:val="center"/>
        <w:rPr>
          <w:szCs w:val="24"/>
        </w:rPr>
      </w:pPr>
    </w:p>
    <w:p w14:paraId="508B9B79" w14:textId="138EE568" w:rsidR="00E929D7" w:rsidRPr="00CF3D20" w:rsidRDefault="00A7093C" w:rsidP="006561E2">
      <w:pPr>
        <w:pStyle w:val="Title"/>
        <w:spacing w:after="0" w:line="240" w:lineRule="auto" w:before="0"/>
        <w:jc w:val="center"/>
        <w:rPr>
          <w:b/>
          <w:szCs w:val="24"/>
        </w:rPr>
      </w:pPr>
      <w:r>
        <w:rPr>
          <w:b/>
          <w:szCs w:val="24"/>
        </w:rPr>
        <w:t>Modeling Orbital Edge Processing in Contested Environments</w:t>
      </w:r>
    </w:p>
    <w:p w14:paraId="16D843DD" w14:textId="77777777" w:rsidR="00571840" w:rsidRPr="00CF3D20" w:rsidRDefault="00571840" w:rsidP="006561E2">
      <w:pPr>
        <w:spacing w:after="0" w:line="240" w:lineRule="auto"/>
        <w:jc w:val="center"/>
        <w:rPr>
          <w:szCs w:val="24"/>
        </w:rPr>
      </w:pPr>
      <w:r>
        <w:rPr>
          <w:rFonts w:ascii="Times New Roman" w:hAnsi="Times New Roman"/>
          <w:sz w:val="16"/>
        </w:rPr>
        <w:t>v11 | 28 Oct 2026 | Tan: §2.3 review focus (pp. 21–33) and 20 references</w:t>
      </w:r>
    </w:p>
    <w:p w14:paraId="01B033C8" w14:textId="255FE907" w:rsidR="00571840" w:rsidRPr="00CF3D20" w:rsidRDefault="00571840" w:rsidP="006561E2">
      <w:pPr>
        <w:spacing w:after="0" w:line="240" w:lineRule="auto"/>
        <w:jc w:val="center"/>
        <w:rPr>
          <w:szCs w:val="24"/>
        </w:rPr>
      </w:pPr>
    </w:p>
    <w:p w14:paraId="6B7B7C18" w14:textId="7B549AA7" w:rsidR="00FC02A8" w:rsidRPr="00CF3D20" w:rsidRDefault="00FC02A8" w:rsidP="006561E2">
      <w:pPr>
        <w:spacing w:after="0" w:line="240" w:lineRule="auto"/>
        <w:jc w:val="center"/>
        <w:rPr>
          <w:szCs w:val="24"/>
        </w:rPr>
      </w:pPr>
    </w:p>
    <w:p w14:paraId="77BDF545" w14:textId="77777777" w:rsidR="00FC02A8" w:rsidRPr="00CF3D20" w:rsidRDefault="00FC02A8" w:rsidP="006561E2">
      <w:pPr>
        <w:spacing w:after="0" w:line="240" w:lineRule="auto"/>
        <w:jc w:val="center"/>
        <w:rPr>
          <w:szCs w:val="24"/>
        </w:rPr>
      </w:pPr>
    </w:p>
    <w:p w14:paraId="5FBF1F80" w14:textId="63F09EA3" w:rsidR="00E929D7" w:rsidRPr="00CF3D20" w:rsidRDefault="00E929D7" w:rsidP="006561E2">
      <w:pPr>
        <w:spacing w:after="0" w:line="240" w:lineRule="auto"/>
        <w:jc w:val="center"/>
        <w:rPr>
          <w:szCs w:val="24"/>
        </w:rPr>
      </w:pPr>
      <w:r>
        <w:rPr>
          <w:szCs w:val="24"/>
        </w:rPr>
        <w:t>by Carlo Antonio Nino</w:t>
      </w:r>
    </w:p>
    <w:p w14:paraId="422852E9" w14:textId="77777777" w:rsidR="00E929D7" w:rsidRPr="00CF3D20" w:rsidRDefault="00E929D7" w:rsidP="006561E2">
      <w:pPr>
        <w:spacing w:after="0" w:line="240" w:lineRule="auto"/>
        <w:jc w:val="center"/>
        <w:rPr>
          <w:szCs w:val="24"/>
        </w:rPr>
      </w:pPr>
    </w:p>
    <w:p w14:paraId="20018438" w14:textId="4D775AF7" w:rsidR="00B5575E" w:rsidRPr="00CF3D20" w:rsidRDefault="00B5575E" w:rsidP="006561E2">
      <w:pPr>
        <w:spacing w:after="0" w:line="240" w:lineRule="auto"/>
        <w:jc w:val="center"/>
        <w:rPr>
          <w:szCs w:val="24"/>
        </w:rPr>
      </w:pPr>
    </w:p>
    <w:p w14:paraId="76E99C28" w14:textId="77777777" w:rsidR="00FC02A8" w:rsidRPr="00CF3D20" w:rsidRDefault="00FC02A8" w:rsidP="006561E2">
      <w:pPr>
        <w:spacing w:after="0" w:line="240" w:lineRule="auto"/>
        <w:jc w:val="center"/>
        <w:rPr>
          <w:szCs w:val="24"/>
        </w:rPr>
      </w:pPr>
    </w:p>
    <w:p w14:paraId="225BF43E" w14:textId="77777777" w:rsidR="00575314" w:rsidRPr="00CF3D20" w:rsidRDefault="00575314" w:rsidP="006561E2">
      <w:pPr>
        <w:spacing w:after="0" w:line="240" w:lineRule="auto"/>
        <w:jc w:val="center"/>
        <w:rPr>
          <w:szCs w:val="24"/>
        </w:rPr>
      </w:pPr>
    </w:p>
    <w:p w14:paraId="38FE1F9F" w14:textId="4F772B64" w:rsidR="00571840" w:rsidRPr="00CF3D20" w:rsidRDefault="00571840" w:rsidP="006561E2">
      <w:pPr>
        <w:spacing w:after="0" w:line="240" w:lineRule="auto"/>
        <w:jc w:val="center"/>
        <w:rPr>
          <w:szCs w:val="24"/>
        </w:rPr>
      </w:pPr>
    </w:p>
    <w:p w14:paraId="63A5971C" w14:textId="4F0AE8BC" w:rsidR="00E929D7" w:rsidRPr="00CF3D20" w:rsidRDefault="00E929D7" w:rsidP="006561E2">
      <w:pPr>
        <w:spacing w:after="0" w:line="240" w:lineRule="auto"/>
        <w:jc w:val="center"/>
        <w:rPr>
          <w:szCs w:val="24"/>
        </w:rPr>
      </w:pPr>
      <w:r w:rsidRPr="00CF3D20">
        <w:rPr>
          <w:szCs w:val="24"/>
        </w:rPr>
        <w:t>A</w:t>
      </w:r>
      <w:r w:rsidR="00DD7410">
        <w:rPr>
          <w:szCs w:val="24"/>
        </w:rPr>
        <w:t xml:space="preserve"> </w:t>
      </w:r>
      <w:r w:rsidR="00662955" w:rsidRPr="00CF3D20">
        <w:rPr>
          <w:szCs w:val="24"/>
        </w:rPr>
        <w:t>Praxis</w:t>
      </w:r>
      <w:r w:rsidR="00DD7410">
        <w:rPr>
          <w:szCs w:val="24"/>
        </w:rPr>
        <w:t xml:space="preserve"> </w:t>
      </w:r>
      <w:r w:rsidRPr="00CF3D20">
        <w:rPr>
          <w:szCs w:val="24"/>
        </w:rPr>
        <w:t>submitted</w:t>
      </w:r>
      <w:r w:rsidR="00DD7410">
        <w:rPr>
          <w:szCs w:val="24"/>
        </w:rPr>
        <w:t xml:space="preserve"> </w:t>
      </w:r>
      <w:r w:rsidRPr="00CF3D20">
        <w:rPr>
          <w:szCs w:val="24"/>
        </w:rPr>
        <w:t>to</w:t>
      </w:r>
    </w:p>
    <w:p w14:paraId="19DBEFDC" w14:textId="77777777" w:rsidR="00C85317" w:rsidRPr="00CF3D20" w:rsidRDefault="00C85317" w:rsidP="006561E2">
      <w:pPr>
        <w:spacing w:after="0" w:line="240" w:lineRule="auto"/>
        <w:jc w:val="center"/>
        <w:rPr>
          <w:szCs w:val="24"/>
        </w:rPr>
      </w:pPr>
    </w:p>
    <w:p w14:paraId="6715FB0B" w14:textId="77777777" w:rsidR="00662955" w:rsidRPr="00CF3D20" w:rsidRDefault="00662955" w:rsidP="006561E2">
      <w:pPr>
        <w:spacing w:after="0" w:line="240" w:lineRule="auto"/>
        <w:jc w:val="center"/>
        <w:rPr>
          <w:szCs w:val="24"/>
        </w:rPr>
      </w:pPr>
    </w:p>
    <w:p w14:paraId="53981D92" w14:textId="77777777" w:rsidR="00867C8D" w:rsidRPr="00CF3D20" w:rsidRDefault="00867C8D" w:rsidP="006561E2">
      <w:pPr>
        <w:spacing w:after="0" w:line="240" w:lineRule="auto"/>
        <w:jc w:val="center"/>
        <w:rPr>
          <w:szCs w:val="24"/>
        </w:rPr>
      </w:pPr>
    </w:p>
    <w:p w14:paraId="232E1A18" w14:textId="4D5AFDB6"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proofErr w:type="gramStart"/>
      <w:r w:rsidRPr="00CF3D20">
        <w:rPr>
          <w:szCs w:val="24"/>
        </w:rPr>
        <w:t>Faculty</w:t>
      </w:r>
      <w:proofErr w:type="gramEnd"/>
      <w:r w:rsidR="00DD7410">
        <w:rPr>
          <w:szCs w:val="24"/>
        </w:rPr>
        <w:t xml:space="preserve"> </w:t>
      </w:r>
      <w:r w:rsidRPr="00CF3D20">
        <w:rPr>
          <w:szCs w:val="24"/>
        </w:rPr>
        <w:t>of</w:t>
      </w:r>
    </w:p>
    <w:p w14:paraId="3AABCDDB" w14:textId="2A3F0E47"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r w:rsidRPr="00CF3D20">
        <w:rPr>
          <w:szCs w:val="24"/>
        </w:rPr>
        <w:t>School</w:t>
      </w:r>
      <w:r w:rsidR="00DD7410">
        <w:rPr>
          <w:szCs w:val="24"/>
        </w:rPr>
        <w:t xml:space="preserve"> </w:t>
      </w:r>
      <w:r w:rsidRPr="00CF3D20">
        <w:rPr>
          <w:szCs w:val="24"/>
        </w:rPr>
        <w:t>of</w:t>
      </w:r>
      <w:r w:rsidR="00DD7410">
        <w:rPr>
          <w:szCs w:val="24"/>
        </w:rPr>
        <w:t xml:space="preserve"> </w:t>
      </w:r>
      <w:r w:rsidRPr="00CF3D20">
        <w:rPr>
          <w:szCs w:val="24"/>
        </w:rPr>
        <w:t>Engineering</w:t>
      </w:r>
      <w:r w:rsidR="00DD7410">
        <w:rPr>
          <w:szCs w:val="24"/>
        </w:rPr>
        <w:t xml:space="preserve"> </w:t>
      </w:r>
      <w:r w:rsidRPr="00CF3D20">
        <w:rPr>
          <w:szCs w:val="24"/>
        </w:rPr>
        <w:t>and</w:t>
      </w:r>
      <w:r w:rsidR="00DD7410">
        <w:rPr>
          <w:szCs w:val="24"/>
        </w:rPr>
        <w:t xml:space="preserve"> </w:t>
      </w:r>
      <w:r w:rsidRPr="00CF3D20">
        <w:rPr>
          <w:szCs w:val="24"/>
        </w:rPr>
        <w:t>Applied</w:t>
      </w:r>
      <w:r w:rsidR="00DD7410">
        <w:rPr>
          <w:szCs w:val="24"/>
        </w:rPr>
        <w:t xml:space="preserve"> </w:t>
      </w:r>
      <w:r w:rsidRPr="00CF3D20">
        <w:rPr>
          <w:szCs w:val="24"/>
        </w:rPr>
        <w:t>Science</w:t>
      </w:r>
    </w:p>
    <w:p w14:paraId="6C051ACE" w14:textId="4AA6AB61" w:rsidR="00E929D7" w:rsidRPr="00CF3D20" w:rsidRDefault="00E929D7" w:rsidP="006561E2">
      <w:pPr>
        <w:spacing w:after="0" w:line="240" w:lineRule="auto"/>
        <w:jc w:val="center"/>
        <w:rPr>
          <w:szCs w:val="24"/>
        </w:rPr>
      </w:pPr>
      <w:r w:rsidRPr="00CF3D20">
        <w:rPr>
          <w:szCs w:val="24"/>
        </w:rPr>
        <w:t>of</w:t>
      </w:r>
      <w:r w:rsidR="00DD7410">
        <w:rPr>
          <w:szCs w:val="24"/>
        </w:rPr>
        <w:t xml:space="preserve"> </w:t>
      </w:r>
      <w:proofErr w:type="gramStart"/>
      <w:r w:rsidRPr="00CF3D20">
        <w:rPr>
          <w:szCs w:val="24"/>
        </w:rPr>
        <w:t>The</w:t>
      </w:r>
      <w:r w:rsidR="00DD7410">
        <w:rPr>
          <w:szCs w:val="24"/>
        </w:rPr>
        <w:t xml:space="preserve"> </w:t>
      </w:r>
      <w:r w:rsidRPr="00CF3D20">
        <w:rPr>
          <w:szCs w:val="24"/>
        </w:rPr>
        <w:t>George</w:t>
      </w:r>
      <w:proofErr w:type="gramEnd"/>
      <w:r w:rsidR="00DD7410">
        <w:rPr>
          <w:szCs w:val="24"/>
        </w:rPr>
        <w:t xml:space="preserve"> </w:t>
      </w:r>
      <w:r w:rsidRPr="00CF3D20">
        <w:rPr>
          <w:szCs w:val="24"/>
        </w:rPr>
        <w:t>Washington</w:t>
      </w:r>
      <w:r w:rsidR="00DD7410">
        <w:rPr>
          <w:szCs w:val="24"/>
        </w:rPr>
        <w:t xml:space="preserve"> </w:t>
      </w:r>
      <w:r w:rsidRPr="00CF3D20">
        <w:rPr>
          <w:szCs w:val="24"/>
        </w:rPr>
        <w:t>University</w:t>
      </w:r>
    </w:p>
    <w:p w14:paraId="1AE23F48" w14:textId="3EC0CF2A" w:rsidR="00E929D7" w:rsidRPr="00CF3D20" w:rsidRDefault="00E929D7" w:rsidP="006561E2">
      <w:pPr>
        <w:spacing w:after="0" w:line="240" w:lineRule="auto"/>
        <w:jc w:val="center"/>
        <w:rPr>
          <w:szCs w:val="24"/>
        </w:rPr>
      </w:pPr>
      <w:r w:rsidRPr="00CF3D20">
        <w:rPr>
          <w:szCs w:val="24"/>
        </w:rPr>
        <w:t>in</w:t>
      </w:r>
      <w:r w:rsidR="00DD7410">
        <w:rPr>
          <w:szCs w:val="24"/>
        </w:rPr>
        <w:t xml:space="preserve"> </w:t>
      </w:r>
      <w:r w:rsidRPr="00CF3D20">
        <w:rPr>
          <w:szCs w:val="24"/>
        </w:rPr>
        <w:t>partial</w:t>
      </w:r>
      <w:r w:rsidR="00DD7410">
        <w:rPr>
          <w:szCs w:val="24"/>
        </w:rPr>
        <w:t xml:space="preserve"> </w:t>
      </w:r>
      <w:r w:rsidR="00F5622D" w:rsidRPr="00CF3D20">
        <w:rPr>
          <w:szCs w:val="24"/>
        </w:rPr>
        <w:t>fulfillment</w:t>
      </w:r>
      <w:r w:rsidR="00DD7410">
        <w:rPr>
          <w:szCs w:val="24"/>
        </w:rPr>
        <w:t xml:space="preserve"> </w:t>
      </w:r>
      <w:r w:rsidRPr="00CF3D20">
        <w:rPr>
          <w:szCs w:val="24"/>
        </w:rPr>
        <w:t>of</w:t>
      </w:r>
      <w:r w:rsidR="00DD7410">
        <w:rPr>
          <w:szCs w:val="24"/>
        </w:rPr>
        <w:t xml:space="preserve"> </w:t>
      </w:r>
      <w:r w:rsidRPr="00CF3D20">
        <w:rPr>
          <w:szCs w:val="24"/>
        </w:rPr>
        <w:t>the</w:t>
      </w:r>
      <w:r w:rsidR="00DD7410">
        <w:rPr>
          <w:szCs w:val="24"/>
        </w:rPr>
        <w:t xml:space="preserve"> </w:t>
      </w:r>
      <w:r w:rsidRPr="00CF3D20">
        <w:rPr>
          <w:szCs w:val="24"/>
        </w:rPr>
        <w:t>requirements</w:t>
      </w:r>
    </w:p>
    <w:p w14:paraId="74A27D1A" w14:textId="54B61BBF" w:rsidR="00E929D7" w:rsidRPr="00CF3D20" w:rsidRDefault="00E929D7" w:rsidP="006561E2">
      <w:pPr>
        <w:spacing w:after="0" w:line="240" w:lineRule="auto"/>
        <w:jc w:val="center"/>
        <w:rPr>
          <w:szCs w:val="24"/>
        </w:rPr>
      </w:pPr>
      <w:r w:rsidRPr="00CF3D20">
        <w:rPr>
          <w:szCs w:val="24"/>
        </w:rPr>
        <w:t>for</w:t>
      </w:r>
      <w:r w:rsidR="00DD7410">
        <w:rPr>
          <w:szCs w:val="24"/>
        </w:rPr>
        <w:t xml:space="preserve"> </w:t>
      </w:r>
      <w:r w:rsidRPr="00CF3D20">
        <w:rPr>
          <w:szCs w:val="24"/>
        </w:rPr>
        <w:t>the</w:t>
      </w:r>
      <w:r w:rsidR="00DD7410">
        <w:rPr>
          <w:szCs w:val="24"/>
        </w:rPr>
        <w:t xml:space="preserve"> </w:t>
      </w:r>
      <w:r w:rsidR="006E266A" w:rsidRPr="00CF3D20">
        <w:rPr>
          <w:szCs w:val="24"/>
        </w:rPr>
        <w:t>degree</w:t>
      </w:r>
      <w:r w:rsidR="00DD7410">
        <w:rPr>
          <w:szCs w:val="24"/>
        </w:rPr>
        <w:t xml:space="preserve"> </w:t>
      </w:r>
      <w:r w:rsidR="006E266A" w:rsidRPr="00CF3D20">
        <w:rPr>
          <w:szCs w:val="24"/>
        </w:rPr>
        <w:t>of</w:t>
      </w:r>
      <w:r w:rsidR="00DD7410">
        <w:rPr>
          <w:szCs w:val="24"/>
        </w:rPr>
        <w:t xml:space="preserve"> </w:t>
      </w:r>
      <w:r w:rsidR="006E266A" w:rsidRPr="00CF3D20">
        <w:rPr>
          <w:szCs w:val="24"/>
        </w:rPr>
        <w:t>Doctor</w:t>
      </w:r>
      <w:r w:rsidR="00DD7410">
        <w:rPr>
          <w:szCs w:val="24"/>
        </w:rPr>
        <w:t xml:space="preserve"> </w:t>
      </w:r>
      <w:r w:rsidR="006E266A" w:rsidRPr="00CF3D20">
        <w:rPr>
          <w:szCs w:val="24"/>
        </w:rPr>
        <w:t>of</w:t>
      </w:r>
      <w:r w:rsidR="00DD7410">
        <w:rPr>
          <w:szCs w:val="24"/>
        </w:rPr>
        <w:t xml:space="preserve"> </w:t>
      </w:r>
      <w:r w:rsidR="00AB2E1F" w:rsidRPr="00CF3D20">
        <w:rPr>
          <w:szCs w:val="24"/>
        </w:rPr>
        <w:t>Engineering</w:t>
      </w:r>
    </w:p>
    <w:p w14:paraId="18A64762" w14:textId="258D8A03" w:rsidR="006E266A" w:rsidRPr="00CF3D20" w:rsidRDefault="006E266A" w:rsidP="006561E2">
      <w:pPr>
        <w:spacing w:after="0" w:line="240" w:lineRule="auto"/>
        <w:jc w:val="center"/>
        <w:rPr>
          <w:szCs w:val="24"/>
        </w:rPr>
      </w:pPr>
    </w:p>
    <w:p w14:paraId="41F46CAE" w14:textId="3ED66215" w:rsidR="00C85317" w:rsidRPr="00CF3D20" w:rsidRDefault="00C85317" w:rsidP="006561E2">
      <w:pPr>
        <w:spacing w:after="0" w:line="240" w:lineRule="auto"/>
        <w:jc w:val="center"/>
        <w:rPr>
          <w:szCs w:val="24"/>
        </w:rPr>
      </w:pPr>
    </w:p>
    <w:p w14:paraId="4DE6F8B0" w14:textId="77777777" w:rsidR="00867C8D" w:rsidRPr="00CF3D20" w:rsidRDefault="00867C8D" w:rsidP="006561E2">
      <w:pPr>
        <w:spacing w:after="0" w:line="240" w:lineRule="auto"/>
        <w:jc w:val="center"/>
        <w:rPr>
          <w:szCs w:val="24"/>
        </w:rPr>
      </w:pPr>
    </w:p>
    <w:p w14:paraId="3E0D34AC" w14:textId="186F5A10" w:rsidR="006E266A" w:rsidRPr="00CF3D20" w:rsidRDefault="00A60821" w:rsidP="006561E2">
      <w:pPr>
        <w:spacing w:after="0" w:line="240" w:lineRule="auto"/>
        <w:jc w:val="center"/>
        <w:rPr>
          <w:szCs w:val="24"/>
        </w:rPr>
      </w:pPr>
      <w:r>
        <w:rPr>
          <w:szCs w:val="24"/>
        </w:rPr>
        <w:t>August 31, 2027</w:t>
      </w:r>
    </w:p>
    <w:p w14:paraId="1BAA7B8F" w14:textId="77777777" w:rsidR="006E266A" w:rsidRPr="00CF3D20" w:rsidRDefault="006E266A" w:rsidP="006561E2">
      <w:pPr>
        <w:spacing w:after="0" w:line="240" w:lineRule="auto"/>
        <w:jc w:val="center"/>
        <w:rPr>
          <w:szCs w:val="24"/>
        </w:rPr>
      </w:pPr>
    </w:p>
    <w:p w14:paraId="7652E4F4" w14:textId="100FA11C" w:rsidR="00B5575E" w:rsidRPr="00CF3D20" w:rsidRDefault="00B5575E" w:rsidP="006561E2">
      <w:pPr>
        <w:spacing w:after="0" w:line="240" w:lineRule="auto"/>
        <w:jc w:val="center"/>
        <w:rPr>
          <w:szCs w:val="24"/>
        </w:rPr>
      </w:pPr>
    </w:p>
    <w:p w14:paraId="42A47BD3" w14:textId="1D4E36ED" w:rsidR="00867C8D" w:rsidRPr="00CF3D20" w:rsidRDefault="00867C8D" w:rsidP="006561E2">
      <w:pPr>
        <w:spacing w:after="0" w:line="240" w:lineRule="auto"/>
        <w:jc w:val="center"/>
        <w:rPr>
          <w:szCs w:val="24"/>
        </w:rPr>
      </w:pPr>
    </w:p>
    <w:p w14:paraId="5C9DEB73" w14:textId="77777777" w:rsidR="00867C8D" w:rsidRPr="00CF3D20" w:rsidRDefault="00867C8D" w:rsidP="006561E2">
      <w:pPr>
        <w:spacing w:after="0" w:line="240" w:lineRule="auto"/>
        <w:jc w:val="center"/>
        <w:rPr>
          <w:szCs w:val="24"/>
        </w:rPr>
      </w:pPr>
    </w:p>
    <w:p w14:paraId="652653D5" w14:textId="3529BDF2" w:rsidR="006E266A" w:rsidRPr="00CF3D20" w:rsidRDefault="001B426F" w:rsidP="006561E2">
      <w:pPr>
        <w:spacing w:after="0" w:line="240" w:lineRule="auto"/>
        <w:jc w:val="center"/>
        <w:rPr>
          <w:szCs w:val="24"/>
        </w:rPr>
      </w:pPr>
      <w:r w:rsidRPr="00CF3D20">
        <w:rPr>
          <w:szCs w:val="24"/>
        </w:rPr>
        <w:t>Praxis</w:t>
      </w:r>
      <w:r w:rsidR="00DD7410">
        <w:rPr>
          <w:szCs w:val="24"/>
        </w:rPr>
        <w:t xml:space="preserve"> </w:t>
      </w:r>
      <w:r w:rsidR="006E266A" w:rsidRPr="00CF3D20">
        <w:rPr>
          <w:szCs w:val="24"/>
        </w:rPr>
        <w:t>directed</w:t>
      </w:r>
      <w:r w:rsidR="00DD7410">
        <w:rPr>
          <w:szCs w:val="24"/>
        </w:rPr>
        <w:t xml:space="preserve"> </w:t>
      </w:r>
      <w:r w:rsidR="006E266A" w:rsidRPr="00CF3D20">
        <w:rPr>
          <w:szCs w:val="24"/>
        </w:rPr>
        <w:t>by</w:t>
      </w:r>
    </w:p>
    <w:p w14:paraId="0A6B0180" w14:textId="77777777" w:rsidR="00571840" w:rsidRPr="00CF3D20" w:rsidRDefault="00571840" w:rsidP="006561E2">
      <w:pPr>
        <w:spacing w:after="0" w:line="240" w:lineRule="auto"/>
        <w:jc w:val="center"/>
        <w:rPr>
          <w:szCs w:val="24"/>
        </w:rPr>
      </w:pPr>
    </w:p>
    <w:p w14:paraId="2012D5CB" w14:textId="674F1797" w:rsidR="00BF6078" w:rsidRPr="00CF3D20" w:rsidRDefault="008C1886" w:rsidP="006561E2">
      <w:pPr>
        <w:spacing w:after="0" w:line="240" w:lineRule="auto"/>
        <w:jc w:val="center"/>
        <w:rPr>
          <w:szCs w:val="24"/>
        </w:rPr>
      </w:pPr>
      <w:r>
        <w:t>Hanson Hao</w:t>
      </w:r>
    </w:p>
    <w:p w14:paraId="3FC87D05" w14:textId="3C73B087" w:rsidR="00A60821" w:rsidRPr="00CF3D20" w:rsidRDefault="00A60821" w:rsidP="006561E2">
      <w:pPr>
        <w:spacing w:after="0" w:line="240" w:lineRule="auto"/>
        <w:jc w:val="center"/>
        <w:rPr>
          <w:bCs/>
          <w:szCs w:val="24"/>
        </w:rPr>
      </w:pPr>
      <w:r>
        <w:rPr>
          <w:szCs w:val="24"/>
        </w:rPr>
        <w:t>Praxis Director, Department of Engineering Management and Systems Engineering</w:t>
      </w:r>
    </w:p>
    <w:p w14:paraId="64189D36" w14:textId="77777777" w:rsidR="00571840" w:rsidRPr="00CF3D20" w:rsidRDefault="00571840" w:rsidP="006561E2">
      <w:pPr>
        <w:spacing w:after="0" w:line="240" w:lineRule="auto"/>
        <w:jc w:val="center"/>
        <w:rPr>
          <w:szCs w:val="24"/>
        </w:rPr>
      </w:pPr>
    </w:p>
    <w:p w14:paraId="1F53FE48" w14:textId="2BAEC3D2" w:rsidR="006E266A" w:rsidRPr="00263710" w:rsidDel="002215B4" w:rsidRDefault="006E266A" w:rsidP="006561E2">
      <w:pPr>
        <w:spacing w:after="0" w:line="240" w:lineRule="auto"/>
        <w:jc w:val="center"/>
        <w:rPr>
          <w:i/>
          <w:iCs/>
          <w:szCs w:val="24"/>
        </w:rPr>
      </w:pPr>
    </w:p>
    <w:p w14:paraId="744EC594" w14:textId="0EBA0687" w:rsidR="00BF6078" w:rsidRPr="00263710" w:rsidDel="002215B4" w:rsidRDefault="00BF6078" w:rsidP="006561E2">
      <w:pPr>
        <w:spacing w:after="0" w:line="240" w:lineRule="auto"/>
        <w:jc w:val="center"/>
        <w:rPr>
          <w:bCs/>
          <w:i/>
          <w:iCs/>
          <w:szCs w:val="24"/>
        </w:rPr>
      </w:pPr>
    </w:p>
    <w:p w14:paraId="66EE138C" w14:textId="09EC8E46" w:rsidR="00BD71CE" w:rsidRPr="00CF3D20" w:rsidRDefault="00EA521B" w:rsidP="006561E2">
      <w:pPr>
        <w:pageBreakBefore/>
        <w:spacing w:after="0" w:line="480" w:lineRule="auto"/>
        <w:rPr>
          <w:szCs w:val="24"/>
        </w:rPr>
      </w:pPr>
      <w:r w:rsidRPr="00263710">
        <w:rPr>
          <w:i/>
          <w:iCs/>
          <w:szCs w:val="24"/>
        </w:rPr>
        <w:lastRenderedPageBreak/>
        <w:t>The School of Engineering and Applied Science of The George Washington University certifies that Carlo Antonio Nino has passed the Final Examination for the degree of Doctor of Engineering as of July 26, 2027.</w:t>
      </w:r>
      <w:r>
        <w:rPr>
          <w:szCs w:val="24"/>
        </w:rPr>
        <w:t xml:space="preserve"> This is the final and approved form of the Praxis.</w:t>
      </w:r>
    </w:p>
    <w:p w14:paraId="3A553B24" w14:textId="72CAA646" w:rsidR="00096A91" w:rsidRPr="00CF3D20" w:rsidRDefault="00096A91" w:rsidP="006561E2">
      <w:pPr>
        <w:spacing w:after="0" w:line="240" w:lineRule="auto"/>
        <w:rPr>
          <w:szCs w:val="24"/>
        </w:rPr>
      </w:pPr>
    </w:p>
    <w:p w14:paraId="6359AF3B" w14:textId="77777777" w:rsidR="00096A91" w:rsidRPr="00CF3D20" w:rsidRDefault="00096A91" w:rsidP="006561E2">
      <w:pPr>
        <w:spacing w:after="0" w:line="240" w:lineRule="auto"/>
        <w:rPr>
          <w:szCs w:val="24"/>
        </w:rPr>
      </w:pPr>
    </w:p>
    <w:p w14:paraId="5670D58C" w14:textId="58B5F729" w:rsidR="00EA521B" w:rsidRPr="00CF3D20" w:rsidRDefault="00A7093C" w:rsidP="006561E2">
      <w:pPr>
        <w:spacing w:after="0" w:line="240" w:lineRule="auto"/>
        <w:jc w:val="center"/>
        <w:rPr>
          <w:b/>
          <w:szCs w:val="24"/>
        </w:rPr>
      </w:pPr>
      <w:r>
        <w:rPr>
          <w:b/>
          <w:szCs w:val="24"/>
        </w:rPr>
        <w:t>Modeling Orbital Edge Processing in Contested Environments</w:t>
      </w:r>
    </w:p>
    <w:p w14:paraId="676FAE1A" w14:textId="77777777" w:rsidR="00ED6033" w:rsidRPr="00CF3D20" w:rsidRDefault="00ED6033" w:rsidP="006561E2">
      <w:pPr>
        <w:spacing w:after="0" w:line="240" w:lineRule="auto"/>
        <w:jc w:val="center"/>
        <w:rPr>
          <w:szCs w:val="24"/>
        </w:rPr>
      </w:pPr>
    </w:p>
    <w:p w14:paraId="155CC7B3" w14:textId="73142B49" w:rsidR="00EA521B" w:rsidRPr="00CF3D20" w:rsidRDefault="007007EC" w:rsidP="006561E2">
      <w:pPr>
        <w:spacing w:after="0" w:line="240" w:lineRule="auto"/>
        <w:jc w:val="center"/>
        <w:rPr>
          <w:szCs w:val="24"/>
        </w:rPr>
      </w:pPr>
      <w:r>
        <w:rPr>
          <w:szCs w:val="24"/>
        </w:rPr>
        <w:t>Carlo Antonio Nino</w:t>
      </w:r>
    </w:p>
    <w:p w14:paraId="2365D40D" w14:textId="77777777" w:rsidR="00EA521B" w:rsidRPr="00CF3D20" w:rsidRDefault="00EA521B" w:rsidP="006561E2">
      <w:pPr>
        <w:spacing w:after="0" w:line="240" w:lineRule="auto"/>
        <w:rPr>
          <w:szCs w:val="24"/>
        </w:rPr>
      </w:pPr>
    </w:p>
    <w:p w14:paraId="0E862360" w14:textId="77777777" w:rsidR="00B5575E" w:rsidRPr="00CF3D20" w:rsidRDefault="00B5575E" w:rsidP="006561E2">
      <w:pPr>
        <w:spacing w:after="0" w:line="240" w:lineRule="auto"/>
        <w:rPr>
          <w:szCs w:val="24"/>
        </w:rPr>
      </w:pPr>
    </w:p>
    <w:p w14:paraId="2510359F" w14:textId="77777777" w:rsidR="007007EC" w:rsidRPr="00CF3D20" w:rsidRDefault="007007EC" w:rsidP="006561E2">
      <w:pPr>
        <w:spacing w:after="0" w:line="240" w:lineRule="auto"/>
        <w:rPr>
          <w:szCs w:val="24"/>
        </w:rPr>
      </w:pPr>
    </w:p>
    <w:p w14:paraId="345AA1EC" w14:textId="77777777" w:rsidR="007007EC" w:rsidRPr="00CF3D20" w:rsidRDefault="007007EC" w:rsidP="006561E2">
      <w:pPr>
        <w:spacing w:after="0" w:line="240" w:lineRule="auto"/>
        <w:rPr>
          <w:szCs w:val="24"/>
        </w:rPr>
      </w:pPr>
    </w:p>
    <w:p w14:paraId="4B07E3AE" w14:textId="1931EC19" w:rsidR="004A51D0" w:rsidRPr="00A5707A" w:rsidRDefault="00096A91" w:rsidP="006561E2">
      <w:pPr>
        <w:spacing w:after="0" w:line="240" w:lineRule="auto"/>
        <w:rPr>
          <w:color w:val="EE0000"/>
          <w:szCs w:val="24"/>
        </w:rPr>
      </w:pPr>
      <w:r w:rsidRPr="00CF3D20">
        <w:rPr>
          <w:szCs w:val="24"/>
        </w:rPr>
        <w:t>Praxis</w:t>
      </w:r>
      <w:r w:rsidR="00DD7410">
        <w:rPr>
          <w:szCs w:val="24"/>
        </w:rPr>
        <w:t xml:space="preserve"> </w:t>
      </w:r>
      <w:r w:rsidR="004A51D0" w:rsidRPr="00CF3D20">
        <w:rPr>
          <w:szCs w:val="24"/>
        </w:rPr>
        <w:t>Research</w:t>
      </w:r>
      <w:r w:rsidR="00DD7410">
        <w:rPr>
          <w:szCs w:val="24"/>
        </w:rPr>
        <w:t xml:space="preserve"> </w:t>
      </w:r>
      <w:r w:rsidR="004A51D0" w:rsidRPr="00CF3D20">
        <w:rPr>
          <w:szCs w:val="24"/>
        </w:rPr>
        <w:t>Committee:</w:t>
      </w:r>
      <w:r w:rsidR="00A5707A">
        <w:rPr>
          <w:szCs w:val="24"/>
        </w:rPr>
        <w:t xml:space="preserve"> </w:t>
      </w:r>
      <w:r w:rsidR="00A5707A" w:rsidRPr="00A5707A">
        <w:rPr>
          <w:color w:val="EE0000"/>
          <w:szCs w:val="24"/>
        </w:rPr>
        <w:t xml:space="preserve">(DO NOT INCLUDE </w:t>
      </w:r>
      <w:r w:rsidR="00833675">
        <w:rPr>
          <w:color w:val="EE0000"/>
          <w:szCs w:val="24"/>
        </w:rPr>
        <w:t>“</w:t>
      </w:r>
      <w:r w:rsidR="00A5707A" w:rsidRPr="00A5707A">
        <w:rPr>
          <w:color w:val="EE0000"/>
          <w:szCs w:val="24"/>
        </w:rPr>
        <w:t>Dr.</w:t>
      </w:r>
      <w:r w:rsidR="00833675">
        <w:rPr>
          <w:color w:val="EE0000"/>
          <w:szCs w:val="24"/>
        </w:rPr>
        <w:t>”</w:t>
      </w:r>
      <w:r w:rsidR="00A5707A" w:rsidRPr="00A5707A">
        <w:rPr>
          <w:color w:val="EE0000"/>
          <w:szCs w:val="24"/>
        </w:rPr>
        <w:t xml:space="preserve"> or </w:t>
      </w:r>
      <w:r w:rsidR="00833675">
        <w:rPr>
          <w:color w:val="EE0000"/>
          <w:szCs w:val="24"/>
        </w:rPr>
        <w:t>“</w:t>
      </w:r>
      <w:r w:rsidR="00A5707A" w:rsidRPr="00A5707A">
        <w:rPr>
          <w:color w:val="EE0000"/>
          <w:szCs w:val="24"/>
        </w:rPr>
        <w:t>Ph.D.</w:t>
      </w:r>
      <w:r w:rsidR="00833675">
        <w:rPr>
          <w:color w:val="EE0000"/>
          <w:szCs w:val="24"/>
        </w:rPr>
        <w:t>”</w:t>
      </w:r>
      <w:r w:rsidR="00A5707A" w:rsidRPr="00A5707A">
        <w:rPr>
          <w:color w:val="EE0000"/>
          <w:szCs w:val="24"/>
        </w:rPr>
        <w:t>, etc.)</w:t>
      </w:r>
    </w:p>
    <w:p w14:paraId="3ADEC930" w14:textId="77777777" w:rsidR="007007EC" w:rsidRPr="00CF3D20" w:rsidRDefault="007007EC" w:rsidP="006561E2">
      <w:pPr>
        <w:spacing w:after="0" w:line="240" w:lineRule="auto"/>
        <w:ind w:left="720"/>
        <w:rPr>
          <w:szCs w:val="24"/>
        </w:rPr>
      </w:pPr>
    </w:p>
    <w:p w14:paraId="7E05CDEA" w14:textId="77777777" w:rsidR="007007EC" w:rsidRPr="00CF3D20" w:rsidRDefault="007007EC" w:rsidP="006561E2">
      <w:pPr>
        <w:spacing w:after="0" w:line="240" w:lineRule="auto"/>
        <w:ind w:left="720"/>
        <w:rPr>
          <w:szCs w:val="24"/>
        </w:rPr>
      </w:pPr>
    </w:p>
    <w:p w14:paraId="6AB522A4" w14:textId="67E32E09" w:rsidR="00F8362E" w:rsidRDefault="00F8362E" w:rsidP="006561E2">
      <w:pPr>
        <w:spacing w:after="0" w:line="240" w:lineRule="auto"/>
        <w:ind w:left="720"/>
        <w:rPr>
          <w:szCs w:val="24"/>
        </w:rPr>
      </w:pPr>
      <w:r>
        <w:rPr>
          <w:szCs w:val="24"/>
        </w:rPr>
        <w:t>Hanson Hao, Praxis Director</w:t>
      </w:r>
    </w:p>
    <w:p w14:paraId="2B9E751D" w14:textId="77777777" w:rsidR="00A5707A" w:rsidRDefault="00A5707A" w:rsidP="006561E2">
      <w:pPr>
        <w:spacing w:after="0" w:line="240" w:lineRule="auto"/>
        <w:ind w:left="720"/>
        <w:rPr>
          <w:szCs w:val="24"/>
        </w:rPr>
      </w:pPr>
    </w:p>
    <w:p w14:paraId="21666628" w14:textId="1B7B7D31" w:rsidR="00A5707A" w:rsidRPr="00CF3D20" w:rsidRDefault="00A5707A" w:rsidP="006561E2">
      <w:pPr>
        <w:spacing w:after="0" w:line="240" w:lineRule="auto"/>
        <w:ind w:left="720"/>
        <w:rPr>
          <w:szCs w:val="24"/>
        </w:rPr>
      </w:pPr>
      <w:r w:rsidRPr="00CF3D20">
        <w:rPr>
          <w:szCs w:val="24"/>
        </w:rPr>
        <w:t>Committee</w:t>
      </w:r>
      <w:r>
        <w:rPr>
          <w:szCs w:val="24"/>
        </w:rPr>
        <w:t xml:space="preserve"> </w:t>
      </w:r>
      <w:r w:rsidRPr="00CF3D20">
        <w:rPr>
          <w:szCs w:val="24"/>
        </w:rPr>
        <w:t>Chair</w:t>
      </w:r>
      <w:r>
        <w:rPr>
          <w:szCs w:val="24"/>
        </w:rPr>
        <w:t xml:space="preserve"> </w:t>
      </w:r>
      <w:r w:rsidRPr="00CF3D20">
        <w:rPr>
          <w:szCs w:val="24"/>
        </w:rPr>
        <w:t>Name,</w:t>
      </w:r>
      <w:r>
        <w:rPr>
          <w:szCs w:val="24"/>
        </w:rPr>
        <w:t xml:space="preserve"> </w:t>
      </w:r>
      <w:r w:rsidRPr="00CF3D20">
        <w:rPr>
          <w:szCs w:val="24"/>
        </w:rPr>
        <w:t>Adjunct</w:t>
      </w:r>
      <w:r>
        <w:rPr>
          <w:szCs w:val="24"/>
        </w:rPr>
        <w:t xml:space="preserve"> </w:t>
      </w:r>
      <w:r w:rsidRPr="00CF3D20">
        <w:rPr>
          <w:szCs w:val="24"/>
        </w:rPr>
        <w:t>Professor</w:t>
      </w:r>
      <w:r>
        <w:rPr>
          <w:szCs w:val="24"/>
        </w:rPr>
        <w:t xml:space="preserve"> </w:t>
      </w:r>
      <w:r w:rsidRPr="00CF3D20">
        <w:rPr>
          <w:szCs w:val="24"/>
        </w:rPr>
        <w:t>of</w:t>
      </w:r>
      <w:r>
        <w:rPr>
          <w:szCs w:val="24"/>
        </w:rPr>
        <w:t xml:space="preserve"> </w:t>
      </w:r>
      <w:r w:rsidRPr="00CF3D20">
        <w:rPr>
          <w:szCs w:val="24"/>
        </w:rPr>
        <w:t>Engineering</w:t>
      </w:r>
      <w:r>
        <w:rPr>
          <w:szCs w:val="24"/>
        </w:rPr>
        <w:t xml:space="preserve"> </w:t>
      </w:r>
      <w:r w:rsidRPr="00CF3D20">
        <w:rPr>
          <w:szCs w:val="24"/>
        </w:rPr>
        <w:t>and</w:t>
      </w:r>
      <w:r>
        <w:rPr>
          <w:szCs w:val="24"/>
        </w:rPr>
        <w:t xml:space="preserve"> </w:t>
      </w:r>
      <w:r w:rsidRPr="00CF3D20">
        <w:rPr>
          <w:szCs w:val="24"/>
        </w:rPr>
        <w:t>Applied</w:t>
      </w:r>
      <w:r>
        <w:rPr>
          <w:szCs w:val="24"/>
        </w:rPr>
        <w:t xml:space="preserve"> </w:t>
      </w:r>
      <w:r w:rsidRPr="00CF3D20">
        <w:rPr>
          <w:szCs w:val="24"/>
        </w:rPr>
        <w:t>Science</w:t>
      </w:r>
      <w:r>
        <w:rPr>
          <w:szCs w:val="24"/>
        </w:rPr>
        <w:t>, Committee Chair</w:t>
      </w:r>
    </w:p>
    <w:p w14:paraId="6A56F5F3" w14:textId="77777777" w:rsidR="00F8362E" w:rsidRPr="00CF3D20" w:rsidRDefault="00F8362E" w:rsidP="006561E2">
      <w:pPr>
        <w:spacing w:after="0" w:line="240" w:lineRule="auto"/>
        <w:ind w:left="720"/>
        <w:rPr>
          <w:szCs w:val="24"/>
        </w:rPr>
      </w:pPr>
    </w:p>
    <w:p w14:paraId="4A5FDDBA" w14:textId="6C1A06E4" w:rsidR="007007EC" w:rsidRPr="00CF3D20" w:rsidRDefault="008950BB" w:rsidP="006561E2">
      <w:pPr>
        <w:spacing w:after="0" w:line="240" w:lineRule="auto"/>
        <w:ind w:left="720"/>
        <w:rPr>
          <w:szCs w:val="24"/>
        </w:rPr>
      </w:pPr>
      <w:r w:rsidRPr="00CF3D20">
        <w:rPr>
          <w:szCs w:val="24"/>
        </w:rPr>
        <w:t>Committee</w:t>
      </w:r>
      <w:r w:rsidR="00DD7410">
        <w:rPr>
          <w:szCs w:val="24"/>
        </w:rPr>
        <w:t xml:space="preserve"> </w:t>
      </w:r>
      <w:r w:rsidRPr="00CF3D20">
        <w:rPr>
          <w:szCs w:val="24"/>
        </w:rPr>
        <w:t>Member</w:t>
      </w:r>
      <w:r w:rsidR="00DD7410">
        <w:rPr>
          <w:szCs w:val="24"/>
        </w:rPr>
        <w:t xml:space="preserve"> </w:t>
      </w:r>
      <w:r w:rsidRPr="00CF3D20">
        <w:rPr>
          <w:szCs w:val="24"/>
        </w:rPr>
        <w:t>Na</w:t>
      </w:r>
      <w:r w:rsidR="000B6232" w:rsidRPr="00CF3D20">
        <w:rPr>
          <w:szCs w:val="24"/>
        </w:rPr>
        <w:t>me</w:t>
      </w:r>
      <w:r w:rsidR="00A60821" w:rsidRPr="00CF3D20">
        <w:rPr>
          <w:szCs w:val="24"/>
        </w:rPr>
        <w:t>,</w:t>
      </w:r>
      <w:r w:rsidR="00DD7410">
        <w:rPr>
          <w:szCs w:val="24"/>
        </w:rPr>
        <w:t xml:space="preserve"> </w:t>
      </w:r>
      <w:r w:rsidR="00A60821" w:rsidRPr="00CF3D20">
        <w:rPr>
          <w:szCs w:val="24"/>
        </w:rPr>
        <w:t>Professorial</w:t>
      </w:r>
      <w:r w:rsidR="00DD7410">
        <w:rPr>
          <w:szCs w:val="24"/>
        </w:rPr>
        <w:t xml:space="preserve"> </w:t>
      </w:r>
      <w:r w:rsidR="00A60821" w:rsidRPr="00CF3D20">
        <w:rPr>
          <w:szCs w:val="24"/>
        </w:rPr>
        <w:t>Lecturer</w:t>
      </w:r>
      <w:r w:rsidR="00DD7410">
        <w:rPr>
          <w:szCs w:val="24"/>
        </w:rPr>
        <w:t xml:space="preserve"> </w:t>
      </w:r>
      <w:r w:rsidR="00A60821" w:rsidRPr="00CF3D20">
        <w:rPr>
          <w:szCs w:val="24"/>
        </w:rPr>
        <w:t>of</w:t>
      </w:r>
      <w:r w:rsidR="00DD7410">
        <w:rPr>
          <w:szCs w:val="24"/>
        </w:rPr>
        <w:t xml:space="preserve"> </w:t>
      </w:r>
      <w:r w:rsidR="000B6232" w:rsidRPr="00CF3D20">
        <w:rPr>
          <w:szCs w:val="24"/>
        </w:rPr>
        <w:t>Engineering</w:t>
      </w:r>
      <w:r w:rsidR="00DD7410">
        <w:rPr>
          <w:szCs w:val="24"/>
        </w:rPr>
        <w:t xml:space="preserve"> </w:t>
      </w:r>
      <w:r w:rsidR="000B6232" w:rsidRPr="00CF3D20">
        <w:rPr>
          <w:szCs w:val="24"/>
        </w:rPr>
        <w:t>and</w:t>
      </w:r>
      <w:r w:rsidR="00DD7410">
        <w:rPr>
          <w:szCs w:val="24"/>
        </w:rPr>
        <w:t xml:space="preserve"> </w:t>
      </w:r>
      <w:r w:rsidR="000B6232" w:rsidRPr="00CF3D20">
        <w:rPr>
          <w:szCs w:val="24"/>
        </w:rPr>
        <w:t>Applied</w:t>
      </w:r>
      <w:r w:rsidR="00DD7410">
        <w:rPr>
          <w:szCs w:val="24"/>
        </w:rPr>
        <w:t xml:space="preserve"> </w:t>
      </w:r>
      <w:r w:rsidR="000B6232" w:rsidRPr="00CF3D20">
        <w:rPr>
          <w:szCs w:val="24"/>
        </w:rPr>
        <w:t>Science</w:t>
      </w:r>
      <w:r w:rsidR="00A5707A">
        <w:rPr>
          <w:szCs w:val="24"/>
        </w:rPr>
        <w:t>, Committee Member</w:t>
      </w:r>
    </w:p>
    <w:p w14:paraId="6FF88E94" w14:textId="77777777" w:rsidR="00FF337D" w:rsidRPr="00CF3D20" w:rsidRDefault="00FF337D" w:rsidP="006561E2">
      <w:pPr>
        <w:pStyle w:val="Default"/>
        <w:rPr>
          <w:color w:val="auto"/>
        </w:rPr>
      </w:pPr>
      <w:r w:rsidRPr="00CF3D20">
        <w:rPr>
          <w:color w:val="auto"/>
        </w:rPr>
        <w:br w:type="page"/>
      </w:r>
    </w:p>
    <w:p w14:paraId="2D82B7E8" w14:textId="77777777" w:rsidR="00FF337D" w:rsidRPr="00CF3D20" w:rsidRDefault="00FF337D" w:rsidP="006561E2">
      <w:pPr>
        <w:pStyle w:val="Default"/>
        <w:jc w:val="center"/>
        <w:rPr>
          <w:color w:val="auto"/>
        </w:rPr>
      </w:pPr>
    </w:p>
    <w:p w14:paraId="0AD607BE" w14:textId="77777777" w:rsidR="00FF337D" w:rsidRPr="00CF3D20" w:rsidRDefault="00FF337D" w:rsidP="006561E2">
      <w:pPr>
        <w:pStyle w:val="Default"/>
        <w:jc w:val="center"/>
        <w:rPr>
          <w:color w:val="auto"/>
        </w:rPr>
      </w:pPr>
    </w:p>
    <w:p w14:paraId="4FF3A9F0" w14:textId="77777777" w:rsidR="00FF337D" w:rsidRPr="00CF3D20" w:rsidRDefault="00FF337D" w:rsidP="006561E2">
      <w:pPr>
        <w:pStyle w:val="Default"/>
        <w:jc w:val="center"/>
        <w:rPr>
          <w:color w:val="auto"/>
        </w:rPr>
      </w:pPr>
    </w:p>
    <w:p w14:paraId="51CB3294" w14:textId="77777777" w:rsidR="00FF337D" w:rsidRPr="00CF3D20" w:rsidRDefault="00FF337D" w:rsidP="006561E2">
      <w:pPr>
        <w:pStyle w:val="Default"/>
        <w:jc w:val="center"/>
        <w:rPr>
          <w:color w:val="auto"/>
        </w:rPr>
      </w:pPr>
    </w:p>
    <w:p w14:paraId="7B604229" w14:textId="77777777" w:rsidR="00FF337D" w:rsidRPr="00CF3D20" w:rsidRDefault="00FF337D" w:rsidP="006561E2">
      <w:pPr>
        <w:pStyle w:val="Default"/>
        <w:jc w:val="center"/>
        <w:rPr>
          <w:color w:val="auto"/>
        </w:rPr>
      </w:pPr>
    </w:p>
    <w:p w14:paraId="36D71C66" w14:textId="77777777" w:rsidR="00FF337D" w:rsidRPr="00CF3D20" w:rsidRDefault="00FF337D" w:rsidP="006561E2">
      <w:pPr>
        <w:pStyle w:val="Default"/>
        <w:jc w:val="center"/>
        <w:rPr>
          <w:color w:val="auto"/>
        </w:rPr>
      </w:pPr>
    </w:p>
    <w:p w14:paraId="7569587B" w14:textId="77777777" w:rsidR="00FF337D" w:rsidRPr="00CF3D20" w:rsidRDefault="00FF337D" w:rsidP="006561E2">
      <w:pPr>
        <w:pStyle w:val="Default"/>
        <w:jc w:val="center"/>
        <w:rPr>
          <w:color w:val="auto"/>
        </w:rPr>
      </w:pPr>
    </w:p>
    <w:p w14:paraId="6574684F" w14:textId="77777777" w:rsidR="00FF337D" w:rsidRPr="00CF3D20" w:rsidRDefault="00FF337D" w:rsidP="006561E2">
      <w:pPr>
        <w:pStyle w:val="Default"/>
        <w:jc w:val="center"/>
        <w:rPr>
          <w:color w:val="auto"/>
        </w:rPr>
      </w:pPr>
    </w:p>
    <w:p w14:paraId="3DD281D4" w14:textId="77777777" w:rsidR="00FF337D" w:rsidRPr="00CF3D20" w:rsidRDefault="00FF337D" w:rsidP="006561E2">
      <w:pPr>
        <w:pStyle w:val="Default"/>
        <w:jc w:val="center"/>
        <w:rPr>
          <w:color w:val="auto"/>
        </w:rPr>
      </w:pPr>
    </w:p>
    <w:p w14:paraId="4FCB87C5" w14:textId="77777777" w:rsidR="00FF337D" w:rsidRPr="00CF3D20" w:rsidRDefault="00FF337D" w:rsidP="006561E2">
      <w:pPr>
        <w:pStyle w:val="Default"/>
        <w:jc w:val="center"/>
        <w:rPr>
          <w:color w:val="auto"/>
        </w:rPr>
      </w:pPr>
    </w:p>
    <w:p w14:paraId="4E245DAB" w14:textId="77777777" w:rsidR="00FF337D" w:rsidRPr="00CF3D20" w:rsidRDefault="00FF337D" w:rsidP="006561E2">
      <w:pPr>
        <w:pStyle w:val="Default"/>
        <w:jc w:val="center"/>
        <w:rPr>
          <w:color w:val="auto"/>
        </w:rPr>
      </w:pPr>
    </w:p>
    <w:p w14:paraId="642A3F70" w14:textId="77777777" w:rsidR="00FF337D" w:rsidRPr="00CF3D20" w:rsidRDefault="00FF337D" w:rsidP="006561E2">
      <w:pPr>
        <w:pStyle w:val="Default"/>
        <w:jc w:val="center"/>
        <w:rPr>
          <w:color w:val="auto"/>
        </w:rPr>
      </w:pPr>
    </w:p>
    <w:p w14:paraId="7550CACC" w14:textId="77777777" w:rsidR="005E2817" w:rsidRPr="00CF3D20" w:rsidRDefault="005E2817" w:rsidP="006561E2">
      <w:pPr>
        <w:pStyle w:val="Default"/>
        <w:jc w:val="center"/>
        <w:rPr>
          <w:color w:val="auto"/>
        </w:rPr>
      </w:pPr>
    </w:p>
    <w:p w14:paraId="69C8FBAB" w14:textId="77777777" w:rsidR="005E2817" w:rsidRPr="00CF3D20" w:rsidRDefault="005E2817" w:rsidP="006561E2">
      <w:pPr>
        <w:pStyle w:val="Default"/>
        <w:jc w:val="center"/>
        <w:rPr>
          <w:color w:val="auto"/>
        </w:rPr>
      </w:pPr>
    </w:p>
    <w:p w14:paraId="64F58340" w14:textId="77777777" w:rsidR="005E2817" w:rsidRPr="00CF3D20" w:rsidRDefault="005E2817" w:rsidP="006561E2">
      <w:pPr>
        <w:pStyle w:val="Default"/>
        <w:jc w:val="center"/>
        <w:rPr>
          <w:color w:val="auto"/>
        </w:rPr>
      </w:pPr>
    </w:p>
    <w:p w14:paraId="0DA5A76E" w14:textId="77777777" w:rsidR="005E2817" w:rsidRPr="00CF3D20" w:rsidRDefault="005E2817" w:rsidP="006561E2">
      <w:pPr>
        <w:pStyle w:val="Default"/>
        <w:jc w:val="center"/>
        <w:rPr>
          <w:color w:val="auto"/>
        </w:rPr>
      </w:pPr>
    </w:p>
    <w:p w14:paraId="696E056E" w14:textId="77777777" w:rsidR="005E2817" w:rsidRPr="00CF3D20" w:rsidRDefault="005E2817" w:rsidP="006561E2">
      <w:pPr>
        <w:pStyle w:val="Default"/>
        <w:jc w:val="center"/>
        <w:rPr>
          <w:color w:val="auto"/>
        </w:rPr>
      </w:pPr>
    </w:p>
    <w:p w14:paraId="0F474CD3" w14:textId="77777777" w:rsidR="005E2817" w:rsidRPr="00CF3D20" w:rsidRDefault="005E2817" w:rsidP="006561E2">
      <w:pPr>
        <w:pStyle w:val="Default"/>
        <w:jc w:val="center"/>
        <w:rPr>
          <w:color w:val="auto"/>
        </w:rPr>
      </w:pPr>
    </w:p>
    <w:p w14:paraId="64711987" w14:textId="77777777" w:rsidR="005E2817" w:rsidRPr="00CF3D20" w:rsidRDefault="005E2817" w:rsidP="006561E2">
      <w:pPr>
        <w:pStyle w:val="Default"/>
        <w:jc w:val="center"/>
        <w:rPr>
          <w:color w:val="auto"/>
        </w:rPr>
      </w:pPr>
    </w:p>
    <w:p w14:paraId="677CFA72" w14:textId="77777777" w:rsidR="005E2817" w:rsidRPr="00CF3D20" w:rsidRDefault="005E2817" w:rsidP="006561E2">
      <w:pPr>
        <w:pStyle w:val="Default"/>
        <w:jc w:val="center"/>
        <w:rPr>
          <w:color w:val="auto"/>
        </w:rPr>
      </w:pPr>
    </w:p>
    <w:p w14:paraId="753EE875" w14:textId="77777777" w:rsidR="005E2817" w:rsidRPr="00CF3D20" w:rsidRDefault="005E2817" w:rsidP="006561E2">
      <w:pPr>
        <w:pStyle w:val="Default"/>
        <w:jc w:val="center"/>
        <w:rPr>
          <w:color w:val="auto"/>
        </w:rPr>
      </w:pPr>
    </w:p>
    <w:p w14:paraId="16719230" w14:textId="77777777" w:rsidR="005E2817" w:rsidRPr="00CF3D20" w:rsidRDefault="005E2817" w:rsidP="006561E2">
      <w:pPr>
        <w:pStyle w:val="Default"/>
        <w:jc w:val="center"/>
        <w:rPr>
          <w:color w:val="auto"/>
        </w:rPr>
      </w:pPr>
    </w:p>
    <w:p w14:paraId="4E7BD30C" w14:textId="77777777" w:rsidR="005E2817" w:rsidRPr="00CF3D20" w:rsidRDefault="005E2817" w:rsidP="006561E2">
      <w:pPr>
        <w:pStyle w:val="Default"/>
        <w:jc w:val="center"/>
        <w:rPr>
          <w:color w:val="auto"/>
        </w:rPr>
      </w:pPr>
    </w:p>
    <w:p w14:paraId="43D08F1E" w14:textId="4F21CE80" w:rsidR="00FF337D" w:rsidRPr="00CF3D20" w:rsidRDefault="00FF337D" w:rsidP="006561E2">
      <w:pPr>
        <w:pStyle w:val="Default"/>
        <w:jc w:val="center"/>
        <w:rPr>
          <w:color w:val="auto"/>
        </w:rPr>
      </w:pPr>
      <w:r>
        <w:rPr>
          <w:color w:val="auto"/>
        </w:rPr>
        <w:t>© Copyright 2027 by Carlo Antonio Nino</w:t>
      </w:r>
    </w:p>
    <w:p w14:paraId="330F4D2A" w14:textId="2C51D9D8" w:rsidR="00FF337D" w:rsidRPr="00CF3D20" w:rsidRDefault="00FF337D" w:rsidP="006561E2">
      <w:pPr>
        <w:spacing w:after="0" w:line="240" w:lineRule="auto"/>
        <w:jc w:val="center"/>
        <w:rPr>
          <w:szCs w:val="24"/>
        </w:rPr>
      </w:pPr>
      <w:r w:rsidRPr="00CF3D20">
        <w:rPr>
          <w:szCs w:val="24"/>
        </w:rPr>
        <w:t>All</w:t>
      </w:r>
      <w:r w:rsidR="00DD7410">
        <w:rPr>
          <w:szCs w:val="24"/>
        </w:rPr>
        <w:t xml:space="preserve"> </w:t>
      </w:r>
      <w:r w:rsidRPr="00CF3D20">
        <w:rPr>
          <w:szCs w:val="24"/>
        </w:rPr>
        <w:t>rights</w:t>
      </w:r>
      <w:r w:rsidR="00DD7410">
        <w:rPr>
          <w:szCs w:val="24"/>
        </w:rPr>
        <w:t xml:space="preserve"> </w:t>
      </w:r>
      <w:r w:rsidRPr="00CF3D20">
        <w:rPr>
          <w:szCs w:val="24"/>
        </w:rPr>
        <w:t>reserved</w:t>
      </w:r>
    </w:p>
    <w:p w14:paraId="261F03C0" w14:textId="26D1C20C" w:rsidR="007007EC" w:rsidRPr="00CF3D20" w:rsidDel="00882BEE" w:rsidRDefault="007007EC" w:rsidP="006561E2">
      <w:pPr>
        <w:pStyle w:val="Heading1"/>
        <w:pageBreakBefore/>
      </w:pPr>
      <w:bookmarkStart w:id="20001" w:name="PRXv9_1"/>
      <w:r>
        <w:rPr>
          <w:rFonts w:eastAsia="Times New Roman" w:ascii="Times New Roman" w:hAnsi="Times New Roman" w:cs="Times New Roman"/>
          <w:color w:val="000000"/>
          <w:sz w:val="24"/>
        </w:rPr>
        <w:lastRenderedPageBreak/>
        <w:t>Acknowledgements</w:t>
      </w:r>
      <w:bookmarkEnd w:id="20001"/>
    </w:p>
    <w:p w14:paraId="1AEF0B99" w14:textId="580E1C27" w:rsidR="00FC2AB0" w:rsidRPr="00CF3D20" w:rsidDel="00882BEE" w:rsidRDefault="00FC2AB0" w:rsidP="006561E2"/>
    <w:p w14:paraId="46578E69" w14:textId="697E2C0D" w:rsidR="00B544AC" w:rsidDel="00882BEE" w:rsidRDefault="007007EC" w:rsidP="006561E2">
      <w:pPr>
        <w:spacing w:after="0" w:line="480" w:lineRule="auto"/>
        <w:ind w:firstLine="720"/>
      </w:pPr>
      <w:r>
        <w:rPr>
          <w:rFonts w:eastAsia="Times New Roman"/>
          <w:szCs w:val="24"/>
        </w:rPr>
        <w:t>The author wishes to Lorem ipsum dolor sit amet, consectetur adipiscing elit. Donec efficitur sem id massa aliquam, et scelerisque</w:t>
      </w:r>
    </w:p>
    <w:p w14:paraId="4358097A" w14:textId="5642F16C" w:rsidR="00FF79ED" w:rsidRPr="00CF3D20" w:rsidRDefault="00760BDD" w:rsidP="006561E2">
      <w:pPr>
        <w:pStyle w:val="Heading1"/>
        <w:pageBreakBefore/>
      </w:pPr>
      <w:bookmarkStart w:id="20002" w:name="PRXv9_2"/>
      <w:bookmarkStart w:id="0" w:name="_Toc241690969"/>
      <w:r w:rsidRPr="00CF3D20">
        <w:rPr>
          <w:rFonts w:ascii="Times New Roman" w:hAnsi="Times New Roman" w:cs="Times New Roman" w:eastAsia="Times New Roman"/>
          <w:color w:val="000000"/>
          <w:sz w:val="24"/>
        </w:rPr>
        <w:lastRenderedPageBreak/>
        <w:t>Abstract</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of</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Praxis</w:t>
      </w:r>
      <w:bookmarkEnd w:id="0"/>
      <w:bookmarkEnd w:id="20002"/>
    </w:p>
    <w:p w14:paraId="1A3328E7" w14:textId="77777777" w:rsidR="00FC2AB0" w:rsidRPr="00CF3D20" w:rsidRDefault="00FC2AB0" w:rsidP="006561E2"/>
    <w:p w14:paraId="01F4037C" w14:textId="77777777" w:rsidR="00B544AC" w:rsidRDefault="00A7093C" w:rsidP="006561E2">
      <w:pPr>
        <w:spacing w:line="240" w:lineRule="auto"/>
        <w:jc w:val="center"/>
        <w:rPr>
          <w:b/>
          <w:szCs w:val="24"/>
        </w:rPr>
      </w:pPr>
      <w:r>
        <w:rPr>
          <w:b/>
          <w:szCs w:val="24"/>
        </w:rPr>
        <w:t>Modeling Orbital Edge Processing in Contested Environments</w:t>
      </w:r>
    </w:p>
    <w:p w14:paraId="33B35EC9" w14:textId="067EB0D5" w:rsidR="00181B7C" w:rsidRPr="00CF3D20" w:rsidRDefault="00181B7C" w:rsidP="006561E2">
      <w:pPr>
        <w:spacing w:line="240" w:lineRule="auto"/>
        <w:jc w:val="center"/>
        <w:rPr>
          <w:szCs w:val="24"/>
        </w:rPr>
      </w:pPr>
    </w:p>
    <w:p w14:paraId="2D6A4E3B" w14:textId="4552935A" w:rsidR="00181B7C" w:rsidRPr="00CF3D20" w:rsidRDefault="00181B7C" w:rsidP="006561E2">
      <w:pPr>
        <w:spacing w:line="480" w:lineRule="auto"/>
        <w:ind w:firstLine="720"/>
      </w:pPr>
      <w:r>
        <w:t>Satellite systems commonly depend on ground infrastructure for data transport, processing, analysis, and operator decision support. Under degraded or contested communications, this dependency can increase latency, queueing, data staleness, and service interruption at the point of need. This Praxis evaluates whether bounded orbital-edge processing can improve system performance relative to a ground-centric architecture under matched communications degradation. A discrete-event simulation compares the two architectures using common event arrivals, resource queues, communications states, and processing paths. Empirical AI/ML telemetry, communications observations, and environmental context are normalized within an AI/ML-Communications-Environmental (ACE) framework to provide defensible scenario inputs while preserving provenance and avoiding unsupported causal claims. Principal measures include end-to-end latency, queue delay, service availability, downtime and recovery, stale or dropped observations, throughput, and bandwidth demand. The research tests a null case in which bounded orbital-edge processing provides no material performance advantage and an intervention case in which edge processing reduces latency or preserves service under defined degraded-link conditions. The intended contribution is a simulation-based systems engineering framework for evaluating where processing should occur in contested environments and the conditions under which orbital-edge processing provides practical benefit without assuming that edge architectures are universally superior.</w:t>
      </w:r>
    </w:p>
    <w:p w14:paraId="59E6D385" w14:textId="35917B34" w:rsidR="00FC2AB0" w:rsidRDefault="0026595C" w:rsidP="006561E2">
      <w:pPr>
        <w:pageBreakBefore/>
        <w:spacing w:after="0"/>
        <w:jc w:val="center"/>
        <w:rPr>
          <w:b/>
          <w:szCs w:val="24"/>
        </w:rPr>
      </w:pPr>
      <w:r w:rsidRPr="00CF3D20">
        <w:rPr>
          <w:b/>
          <w:szCs w:val="24"/>
        </w:rPr>
        <w:lastRenderedPageBreak/>
        <w:t>Table</w:t>
      </w:r>
      <w:r w:rsidR="00DD7410">
        <w:rPr>
          <w:b/>
          <w:szCs w:val="24"/>
        </w:rPr>
        <w:t xml:space="preserve"> </w:t>
      </w:r>
      <w:r w:rsidRPr="00CF3D20">
        <w:rPr>
          <w:b/>
          <w:szCs w:val="24"/>
        </w:rPr>
        <w:t>of</w:t>
      </w:r>
      <w:r w:rsidR="00DD7410">
        <w:rPr>
          <w:b/>
          <w:szCs w:val="24"/>
        </w:rPr>
        <w:t xml:space="preserve"> </w:t>
      </w:r>
      <w:r w:rsidRPr="00CF3D20">
        <w:rPr>
          <w:b/>
          <w:szCs w:val="24"/>
        </w:rPr>
        <w:t>Contents</w:t>
      </w:r>
    </w:p>
    <w:p w14:paraId="4EC786A1" w14:textId="77777777" w:rsidR="00B544AC" w:rsidRPr="00CF3D20" w:rsidRDefault="00B544AC" w:rsidP="006561E2">
      <w:pPr>
        <w:spacing w:after="0" w:line="240" w:lineRule="auto"/>
        <w:jc w:val="center"/>
        <w:rPr>
          <w:b/>
          <w:szCs w:val="24"/>
        </w:rPr>
      </w:pPr>
    </w:p>
    <w:p w14:paraId="2D9640A4" w14:textId="5784B836" w:rsidR="0026595C" w:rsidRPr="00CF3D20" w:rsidRDefault="0026595C" w:rsidP="006561E2">
      <w:pPr>
        <w:spacing w:after="0" w:line="240" w:lineRule="auto"/>
        <w:jc w:val="center"/>
        <w:rPr>
          <w:b/>
          <w:szCs w:val="24"/>
        </w:rPr>
      </w:pP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TOC \o "1-2" \h \z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Acknowledgements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Abstract of Praxis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Figures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Tables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Symbols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Acronyms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PRXv9_6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Chapter 2 - Literature Review</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PRXv9_7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2.1 Introduction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PRXv9_8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2.2 Relay Ground-Centric Satellite Processing</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PRXv9_9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2.3 Orbital Edge Processing and Bounded AI/ML</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PRXv9_10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13</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2.4 Degraded Communications, Environmental Conditions, and Resilience</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2.5 Discrete-Event Simulation (DES) for Architecture Evaluation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38</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2.6 Application of Data Fusion for the AI/ML, Communications, Environmental (ACE) Framework</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42</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2.7 Literature Synthesis, Research Gap, and Praxis Implications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45</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References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48</w:t>
      </w:r>
      <w:r>
        <w:rPr>
          <w:rFonts w:ascii="Times New Roman" w:hAnsi="Times New Roman" w:cs="Times New Roman" w:eastAsia="Times New Roman"/>
          <w:color w:val="000000"/>
          <w:sz w:val="24"/>
          <w:u w:val="none"/>
        </w:rPr>
        <w:fldChar w:fldCharType="end"/>
      </w:r>
      <w:r>
        <w:rPr>
          <w:rFonts w:ascii="Times New Roman" w:hAnsi="Times New Roman" w:cs="Times New Roman" w:eastAsia="Times New Roman"/>
          <w:color w:val="000000"/>
          <w:sz w:val="24"/>
        </w:rPr>
        <w:fldChar w:fldCharType="end"/>
      </w:r>
    </w:p>
    <w:p w14:paraId="5FB534D3" w14:textId="77777777" w:rsidR="004C515B" w:rsidRDefault="0051706E">
      <w:pPr>
        <w:pStyle w:val="Heading1"/>
        <w:pageBreakBefore/>
      </w:pPr>
      <w:bookmarkStart w:id="20003" w:name="PRXv9_3"/>
      <w:r>
        <w:rPr>
          <w:rFonts w:eastAsia="Times New Roman" w:ascii="Times New Roman" w:hAnsi="Times New Roman" w:cs="Times New Roman"/>
          <w:color w:val="000000"/>
          <w:sz w:val="24"/>
        </w:rPr>
        <w:lastRenderedPageBreak/>
        <w:t>List of Figures</w:t>
      </w:r>
      <w:bookmarkEnd w:id="20003"/>
    </w:p>
    <w:p w14:paraId="45B87AD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Figure 2-3. Conceptual DES Architecture (TBD)</w:t>
      </w:r>
    </w:p>
    <w:p w14:paraId="514D4B11" w14:textId="77777777" w:rsidR="004C515B" w:rsidRDefault="0051706E">
      <w:pPr>
        <w:pStyle w:val="Heading1"/>
        <w:pageBreakBefore/>
      </w:pPr>
      <w:bookmarkStart w:id="20004" w:name="PRXv9_4"/>
      <w:r>
        <w:rPr>
          <w:rFonts w:eastAsia="Times New Roman" w:ascii="Times New Roman" w:hAnsi="Times New Roman" w:cs="Times New Roman"/>
          <w:color w:val="000000"/>
          <w:sz w:val="24"/>
        </w:rPr>
        <w:lastRenderedPageBreak/>
        <w:t>List of Tables</w:t>
      </w:r>
      <w:bookmarkEnd w:id="20004"/>
    </w:p>
    <w:p w14:paraId="1D45B78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Table 2-1.</w:t>
        <w:tab/>
      </w:r>
      <w:r>
        <w:rPr>
          <w:rFonts w:ascii="Times New Roman" w:hAnsi="Times New Roman" w:cs="Times New Roman" w:eastAsia="Times New Roman"/>
          <w:color w:val="000000"/>
          <w:sz w:val="24"/>
        </w:rPr>
        <w:fldChar w:fldCharType="begin"/>
      </w:r>
      <w:r>
        <w:rPr>
          <w:rFonts w:ascii="Times New Roman" w:hAnsi="Times New Roman" w:cs="Times New Roman" w:eastAsia="Times New Roman"/>
          <w:color w:val="000000"/>
          <w:sz w:val="24"/>
        </w:rPr>
        <w:instrText xml:space="preserve"> PAGEREF PRXv9_Table21 \h </w:instrText>
      </w:r>
      <w:r>
        <w:rPr>
          <w:rFonts w:ascii="Times New Roman" w:hAnsi="Times New Roman" w:cs="Times New Roman" w:eastAsia="Times New Roman"/>
          <w:color w:val="000000"/>
          <w:sz w:val="24"/>
        </w:rPr>
        <w:fldChar w:fldCharType="separate"/>
      </w:r>
      <w:r>
        <w:rPr>
          <w:rFonts w:ascii="Times New Roman" w:hAnsi="Times New Roman" w:cs="Times New Roman" w:eastAsia="Times New Roman"/>
          <w:color w:val="000000"/>
          <w:sz w:val="24"/>
        </w:rPr>
        <w:t>38</w:t>
      </w:r>
      <w:r>
        <w:rPr>
          <w:rFonts w:ascii="Times New Roman" w:hAnsi="Times New Roman" w:cs="Times New Roman" w:eastAsia="Times New Roman"/>
          <w:color w:val="000000"/>
          <w:sz w:val="24"/>
        </w:rPr>
        <w:fldChar w:fldCharType="end"/>
      </w:r>
    </w:p>
    <w:p w14:paraId="169E5C2F" w14:textId="77777777" w:rsidR="004C515B" w:rsidRDefault="0051706E">
      <w:pPr>
        <w:pStyle w:val="Heading1"/>
        <w:pageBreakBefore/>
      </w:pPr>
      <w:bookmarkStart w:id="20005" w:name="PRXv9_5"/>
      <w:r>
        <w:rPr>
          <w:rFonts w:eastAsia="Times New Roman" w:ascii="Times New Roman" w:hAnsi="Times New Roman" w:cs="Times New Roman"/>
          <w:color w:val="000000"/>
          <w:sz w:val="24"/>
        </w:rPr>
        <w:lastRenderedPageBreak/>
        <w:t>List of Symbols</w:t>
      </w:r>
      <w:bookmarkEnd w:id="20005"/>
    </w:p>
    <w:p w14:paraId="54433C02" w14:textId="77777777" w:rsidR="004C515B" w:rsidRDefault="0051706E">
      <w:pPr>
        <w:spacing w:after="0" w:line="480" w:lineRule="auto"/>
      </w:pPr>
      <w:r>
        <w:rPr>
          <w:rFonts w:eastAsia="Times New Roman"/>
          <w:szCs w:val="24"/>
        </w:rPr>
        <w:t>State of the system</w:t>
      </w:r>
    </w:p>
    <w:p w14:paraId="3261F6C3" w14:textId="77777777" w:rsidR="004C515B" w:rsidRDefault="0051706E">
      <w:pPr>
        <w:spacing w:after="0" w:line="480" w:lineRule="auto"/>
      </w:pPr>
      <w:r>
        <w:rPr>
          <w:rFonts w:eastAsia="Times New Roman"/>
          <w:szCs w:val="24"/>
        </w:rPr>
        <w:t>Output of the system</w:t>
      </w:r>
    </w:p>
    <w:p w14:paraId="73446F1A" w14:textId="77777777" w:rsidR="004C515B" w:rsidRDefault="0051706E">
      <w:pPr>
        <w:spacing w:after="0" w:line="480" w:lineRule="auto"/>
      </w:pPr>
      <w:r>
        <w:rPr>
          <w:rFonts w:eastAsia="Times New Roman"/>
          <w:szCs w:val="24"/>
        </w:rPr>
        <w:t>Noise</w:t>
      </w:r>
    </w:p>
    <w:p w14:paraId="2367379A" w14:textId="77777777" w:rsidR="004C515B" w:rsidRDefault="0051706E">
      <w:pPr>
        <w:pStyle w:val="Heading1"/>
        <w:pageBreakBefore/>
      </w:pPr>
      <w:bookmarkStart w:id="20006" w:name="PRXv9_6"/>
      <w:r>
        <w:rPr>
          <w:rFonts w:eastAsia="Times New Roman" w:ascii="Times New Roman" w:hAnsi="Times New Roman" w:cs="Times New Roman"/>
          <w:color w:val="000000"/>
          <w:sz w:val="24"/>
        </w:rPr>
        <w:lastRenderedPageBreak/>
        <w:t>List of Acronyms</w:t>
      </w:r>
      <w:bookmarkEnd w:id="20006"/>
    </w:p>
    <w:p w14:paraId="49CCCBDD" w14:textId="77777777" w:rsidR="004C515B" w:rsidRDefault="0051706E">
      <w:pPr>
        <w:tabs>
          <w:tab w:val="left" w:pos="1584"/>
        </w:tabs>
        <w:spacing w:after="0" w:line="480" w:lineRule="auto"/>
      </w:pPr>
      <w:r>
        <w:rPr>
          <w:rFonts w:eastAsia="Times New Roman"/>
          <w:szCs w:val="24"/>
        </w:rPr>
        <w:t>DHS</w:t>
      </w:r>
      <w:r>
        <w:rPr>
          <w:rFonts w:eastAsia="Times New Roman"/>
          <w:szCs w:val="24"/>
        </w:rPr>
        <w:tab/>
        <w:t>Department of Homeland Security</w:t>
      </w:r>
    </w:p>
    <w:p w14:paraId="50B5AA9C" w14:textId="77777777" w:rsidR="004C515B" w:rsidRDefault="0051706E">
      <w:pPr>
        <w:tabs>
          <w:tab w:val="left" w:pos="1584"/>
        </w:tabs>
        <w:spacing w:after="0" w:line="480" w:lineRule="auto"/>
      </w:pPr>
      <w:r>
        <w:rPr>
          <w:rFonts w:eastAsia="Times New Roman"/>
          <w:szCs w:val="24"/>
        </w:rPr>
        <w:t>DoD</w:t>
      </w:r>
      <w:r>
        <w:rPr>
          <w:rFonts w:eastAsia="Times New Roman"/>
          <w:szCs w:val="24"/>
        </w:rPr>
        <w:tab/>
        <w:t>Department of Defense</w:t>
      </w:r>
    </w:p>
    <w:p w14:paraId="645F0DE4" w14:textId="77777777" w:rsidR="004C515B" w:rsidRDefault="0051706E">
      <w:pPr>
        <w:tabs>
          <w:tab w:val="left" w:pos="1584"/>
        </w:tabs>
        <w:spacing w:after="0" w:line="480" w:lineRule="auto"/>
      </w:pPr>
      <w:r>
        <w:rPr>
          <w:rFonts w:eastAsia="Times New Roman"/>
          <w:szCs w:val="24"/>
        </w:rPr>
        <w:t>U.S.</w:t>
      </w:r>
      <w:r>
        <w:rPr>
          <w:rFonts w:eastAsia="Times New Roman"/>
          <w:szCs w:val="24"/>
        </w:rPr>
        <w:tab/>
        <w:t>United States</w:t>
      </w:r>
    </w:p>
    <w:p w14:paraId="27DBE356" w14:textId="3F3CDCBC" w:rsidR="00B544AC" w:rsidRPr="00CF3D20" w:rsidRDefault="00B544AC" w:rsidP="006561E2">
      <w:pPr>
        <w:rPr>
          <w:szCs w:val="24"/>
        </w:rPr>
        <w:sectPr w:rsidR="00B544AC" w:rsidRPr="00CF3D20" w:rsidSect="00B5575E">
          <w:footerReference w:type="default" r:id="rId9"/>
          <w:pgSz w:w="12240" w:h="15840"/>
          <w:pgMar w:top="1440" w:right="1800" w:bottom="1440" w:left="1800" w:header="720" w:footer="720" w:gutter="0"/>
          <w:pgNumType w:fmt="lowerRoman"/>
          <w:cols w:space="720"/>
          <w:titlePg/>
          <w:docGrid w:linePitch="360"/>
        </w:sectPr>
      </w:pPr>
    </w:p>
    <w:p w14:paraId="096B17D0" w14:textId="639C86C4" w:rsidR="00DC64B1" w:rsidRPr="00530609" w:rsidRDefault="00DC64B1">
      <w:pPr>
        <w:pStyle w:val="Heading1"/>
      </w:pPr>
      <w:bookmarkStart w:id="20007" w:name="PRXv9_7"/>
      <w:bookmarkStart w:id="1" w:name="_Toc519271326"/>
      <w:bookmarkStart w:id="2" w:name="_Toc241690984"/>
      <w:r w:rsidRPr="00530609">
        <w:rPr>
          <w:rFonts w:eastAsia="Times New Roman" w:ascii="Times New Roman" w:hAnsi="Times New Roman" w:cs="Times New Roman"/>
          <w:color w:val="000000"/>
          <w:sz w:val="24"/>
        </w:rPr>
        <w:lastRenderedPageBreak/>
        <w:t>Chapter</w:t>
      </w:r>
      <w:r w:rsidR="00DD7410" w:rsidRPr="00530609">
        <w:rPr>
          <w:rFonts w:eastAsia="Times New Roman" w:ascii="Times New Roman" w:hAnsi="Times New Roman" w:cs="Times New Roman"/>
          <w:color w:val="000000"/>
          <w:sz w:val="24"/>
        </w:rPr>
        <w:t xml:space="preserve"> </w:t>
      </w:r>
      <w:r w:rsidRPr="00530609">
        <w:rPr>
          <w:rFonts w:eastAsia="Times New Roman" w:ascii="Times New Roman" w:hAnsi="Times New Roman" w:cs="Times New Roman"/>
          <w:color w:val="000000"/>
          <w:sz w:val="24"/>
        </w:rPr>
        <w:t>2</w:t>
      </w:r>
      <w:r w:rsidR="005042C0" w:rsidRPr="00530609">
        <w:rPr>
          <w:rFonts w:eastAsia="Times New Roman" w:ascii="Times New Roman" w:hAnsi="Times New Roman" w:cs="Times New Roman"/>
          <w:color w:val="000000"/>
          <w:sz w:val="24"/>
        </w:rPr>
        <w:t xml:space="preserve"> - </w:t>
      </w:r>
      <w:r w:rsidRPr="00530609">
        <w:rPr>
          <w:rFonts w:eastAsia="Times New Roman" w:ascii="Times New Roman" w:hAnsi="Times New Roman" w:cs="Times New Roman"/>
          <w:color w:val="000000"/>
          <w:sz w:val="24"/>
        </w:rPr>
        <w:t>Literature</w:t>
      </w:r>
      <w:r w:rsidR="00DD7410" w:rsidRPr="00530609">
        <w:rPr>
          <w:rFonts w:eastAsia="Times New Roman" w:ascii="Times New Roman" w:hAnsi="Times New Roman" w:cs="Times New Roman"/>
          <w:color w:val="000000"/>
          <w:sz w:val="24"/>
        </w:rPr>
        <w:t xml:space="preserve"> </w:t>
      </w:r>
      <w:r w:rsidRPr="00530609">
        <w:rPr>
          <w:rFonts w:eastAsia="Times New Roman" w:ascii="Times New Roman" w:hAnsi="Times New Roman" w:cs="Times New Roman"/>
          <w:color w:val="000000"/>
          <w:sz w:val="24"/>
        </w:rPr>
        <w:t>Review</w:t>
      </w:r>
      <w:bookmarkEnd w:id="1"/>
      <w:bookmarkEnd w:id="2"/>
      <w:bookmarkEnd w:id="20007"/>
    </w:p>
    <w:p w14:paraId="777A746B" w14:textId="77777777" w:rsidR="001B6455" w:rsidRPr="00530609" w:rsidRDefault="001B6455" w:rsidP="006C1282">
      <w:pPr>
        <w:pStyle w:val="Heading2"/>
      </w:pPr>
      <w:bookmarkStart w:id="20008" w:name="PRXv9_8"/>
      <w:r w:rsidRPr="00530609">
        <w:rPr>
          <w:rFonts w:eastAsia="Times New Roman" w:ascii="Times New Roman" w:hAnsi="Times New Roman" w:cs="Times New Roman"/>
          <w:color w:val="000000"/>
          <w:sz w:val="24"/>
        </w:rPr>
        <w:t xml:space="preserve">2.1 Introduction </w:t>
      </w:r>
      <w:bookmarkEnd w:id="20008"/>
    </w:p>
    <w:p>
      <w:pPr>
        <w:pStyle w:val="Heading3"/>
        <w:keepNext/>
        <w:spacing w:line="480" w:lineRule="auto" w:before="0" w:after="0"/>
        <w:ind w:left="0" w:right="0" w:firstLine="0"/>
      </w:pPr>
      <w:r>
        <w:rPr>
          <w:rFonts w:ascii="Times New Roman" w:hAnsi="Times New Roman" w:cs="Times New Roman" w:eastAsia="Times New Roman"/>
          <w:b/>
          <w:color w:val="000000"/>
          <w:sz w:val="24"/>
        </w:rPr>
        <w:t>Scope and Organization of the Literature Review</w:t>
      </w:r>
    </w:p>
    <w:p w14:paraId="2FD12B34" w14:textId="77777777" w:rsidR="001B6455" w:rsidRPr="00530609" w:rsidRDefault="001B6455" w:rsidP="006C1282">
      <w:pPr>
        <w:spacing w:after="0" w:line="480" w:lineRule="auto"/>
        <w:ind w:firstLine="720"/>
      </w:pPr>
      <w:r w:rsidRPr="00530609">
        <w:rPr>
          <w:rFonts w:eastAsia="Times New Roman"/>
          <w:szCs w:val="24"/>
        </w:rPr>
        <w:t xml:space="preserve">This Literature review is to lay out and evaluate ground-centric processing against bounded orbital-edge processing when communications in a degraded or contested environment. The analysis takes a practical approach to and with satellite communications architectures and its traditional reliance on ground-based processing. From that point onward the Literature Review moves into onboard computing, orbital-edge concepts, and the growing use of AI/ML among satellites, space vehicles and potentially Lunar, Martian and self-directing Von Neumann space probes or clusters. </w:t>
      </w:r>
    </w:p>
    <w:p w14:paraId="067326F6" w14:textId="77777777" w:rsidR="001B6455" w:rsidRPr="00530609" w:rsidRDefault="001B6455" w:rsidP="006C1282">
      <w:pPr>
        <w:spacing w:after="0" w:line="480" w:lineRule="auto"/>
        <w:ind w:firstLine="720"/>
      </w:pPr>
      <w:r w:rsidRPr="00530609">
        <w:rPr>
          <w:rFonts w:eastAsia="Times New Roman"/>
          <w:szCs w:val="24"/>
        </w:rPr>
        <w:t xml:space="preserve">This analysis reviews and considers what happens when those communications paths degrade under natural (or man-made) </w:t>
      </w:r>
      <w:r w:rsidRPr="00530609">
        <w:rPr>
          <w:rFonts w:eastAsia="Times New Roman"/>
          <w:szCs w:val="24"/>
        </w:rPr>
        <w:t xml:space="preserve">conditions </w:t>
      </w:r>
      <w:r w:rsidRPr="00530609">
        <w:rPr>
          <w:rFonts w:eastAsia="Times New Roman"/>
          <w:szCs w:val="24"/>
        </w:rPr>
        <w:t xml:space="preserve">(Denby &amp; Lucia, 2020; Furano et al., 2020; Kodheli et al., 2021).</w:t>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Degradation is understood here as lag/delay/latency, reduced bandwidth, packet loss, spotty connectivity or outage, and how those conditions impact or otherwise change the performance and resilience of the larger system, how and in which </w:t>
      </w:r>
      <w:r w:rsidRPr="00530609">
        <w:rPr>
          <w:rFonts w:eastAsia="Times New Roman"/>
          <w:szCs w:val="24"/>
        </w:rPr>
        <w:t xml:space="preserve">way (Laniewski et al., </w:t>
      </w:r>
      <w:r w:rsidRPr="00530609">
        <w:rPr>
          <w:rFonts w:eastAsia="Times New Roman"/>
          <w:szCs w:val="24"/>
        </w:rPr>
        <w:t xml:space="preserve">2024; </w:t>
      </w:r>
      <w:r w:rsidRPr="00530609">
        <w:rPr>
          <w:rFonts w:eastAsia="Times New Roman"/>
          <w:szCs w:val="24"/>
        </w:rPr>
        <w:t xml:space="preserve">Michel et al., </w:t>
      </w:r>
      <w:r w:rsidRPr="00530609">
        <w:rPr>
          <w:rFonts w:eastAsia="Times New Roman"/>
          <w:szCs w:val="24"/>
        </w:rPr>
        <w:t xml:space="preserve">2022; </w:t>
      </w:r>
      <w:r w:rsidRPr="00530609">
        <w:rPr>
          <w:rFonts w:eastAsia="Times New Roman"/>
          <w:szCs w:val="24"/>
        </w:rPr>
        <w:t xml:space="preserve">Sterbenz et al., </w:t>
      </w:r>
      <w:r w:rsidRPr="00530609">
        <w:rPr>
          <w:rFonts w:eastAsia="Times New Roman"/>
          <w:szCs w:val="24"/>
        </w:rPr>
        <w:t xml:space="preserve">2010).</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t>
      </w:r>
    </w:p>
    <w:p w14:paraId="0AAA6045" w14:textId="77777777" w:rsidR="001B6455" w:rsidRPr="00530609" w:rsidRDefault="001B6455" w:rsidP="006C1282">
      <w:pPr>
        <w:spacing w:after="0" w:line="480" w:lineRule="auto"/>
        <w:ind w:firstLine="720"/>
      </w:pPr>
      <w:r w:rsidRPr="00530609">
        <w:rPr>
          <w:rFonts w:eastAsia="Times New Roman"/>
          <w:szCs w:val="24"/>
        </w:rPr>
        <w:t xml:space="preserve">The method of a Discrete-Event Simulation (DES) provides the analytical framework for bringing all these considerations within a singular, bound and limited rubric. The literature on DES is therefore examined </w:t>
      </w:r>
      <w:proofErr w:type="gramStart"/>
      <w:r w:rsidRPr="00530609">
        <w:rPr>
          <w:rFonts w:eastAsia="Times New Roman"/>
          <w:szCs w:val="24"/>
        </w:rPr>
        <w:t>as a way to</w:t>
      </w:r>
      <w:proofErr w:type="gramEnd"/>
      <w:r w:rsidRPr="00530609">
        <w:rPr>
          <w:rFonts w:eastAsia="Times New Roman"/>
          <w:szCs w:val="24"/>
        </w:rPr>
        <w:t xml:space="preserve"> represent queues, constrained resources, changing communications states, processing delays, and the </w:t>
      </w:r>
      <w:r w:rsidRPr="00530609">
        <w:rPr>
          <w:rFonts w:eastAsia="Times New Roman"/>
          <w:szCs w:val="24"/>
        </w:rPr>
        <w:lastRenderedPageBreak/>
        <w:t xml:space="preserve">movement of information through both ground-centric and orbital-edge architectures. Empirical communications, environmental, and AI/ML data are considered within the scope of the research as they are currently priorities to the real-world problems described (Castanedo, 2013; Khaleghi et al., 2013; Robinson, 2008a; Sargent, 2013).</w:t>
      </w:r>
      <w:proofErr w:type="spellStart"/>
      <w:r w:rsidRPr="00530609">
        <w:rPr>
          <w:rFonts w:eastAsia="Times New Roman"/>
          <w:szCs w:val="24"/>
        </w:rPr>
        <w:t xml:space="preserve"/>
      </w:r>
      <w:proofErr w:type="spellEnd"/>
      <w:r w:rsidRPr="00530609">
        <w:rPr>
          <w:rFonts w:eastAsia="Times New Roman"/>
          <w:szCs w:val="24"/>
        </w:rPr>
        <w:t xml:space="preserve"/>
      </w:r>
      <w:proofErr w:type="gramStart"/>
      <w:r w:rsidRPr="00530609">
        <w:rPr>
          <w:rFonts w:eastAsia="Times New Roman"/>
          <w:szCs w:val="24"/>
        </w:rPr>
        <w:t xml:space="preserve"/>
      </w:r>
      <w:proofErr w:type="gramEnd"/>
      <w:r w:rsidRPr="00530609">
        <w:rPr>
          <w:rFonts w:eastAsia="Times New Roman"/>
          <w:szCs w:val="24"/>
        </w:rPr>
        <w:t xml:space="preserve"/>
      </w:r>
      <w:proofErr w:type="gramStart"/>
      <w:r w:rsidRPr="00530609">
        <w:rPr>
          <w:rFonts w:eastAsia="Times New Roman"/>
          <w:szCs w:val="24"/>
        </w:rPr>
        <w:t xml:space="preserve"/>
      </w:r>
      <w:proofErr w:type="gramEnd"/>
      <w:r w:rsidRPr="00530609">
        <w:rPr>
          <w:rFonts w:eastAsia="Times New Roman"/>
          <w:szCs w:val="24"/>
        </w:rPr>
        <w:t xml:space="preserve"> </w:t>
      </w:r>
      <w:proofErr w:type="gramStart"/>
      <w:r w:rsidRPr="00530609">
        <w:rPr>
          <w:rFonts w:eastAsia="Times New Roman"/>
          <w:szCs w:val="24"/>
        </w:rPr>
        <w:t>That is to say latency</w:t>
      </w:r>
      <w:proofErr w:type="gramEnd"/>
      <w:r w:rsidRPr="00530609">
        <w:rPr>
          <w:rFonts w:eastAsia="Times New Roman"/>
          <w:szCs w:val="24"/>
        </w:rPr>
        <w:t xml:space="preserve">, increased cost, degraded quality etc. must be modeled within the framework of the study to specifically address the concerns of the problem. Simultaneous events from multiple data sources </w:t>
      </w:r>
      <w:proofErr w:type="gramStart"/>
      <w:r w:rsidRPr="00530609">
        <w:rPr>
          <w:rFonts w:eastAsia="Times New Roman"/>
          <w:szCs w:val="24"/>
        </w:rPr>
        <w:t>grounds</w:t>
      </w:r>
      <w:proofErr w:type="gramEnd"/>
      <w:r w:rsidRPr="00530609">
        <w:rPr>
          <w:rFonts w:eastAsia="Times New Roman"/>
          <w:szCs w:val="24"/>
        </w:rPr>
        <w:t xml:space="preserve"> the model in conditions that have occurred thereby repeating those conditions across both architectures for comparison. The literature review is divided </w:t>
      </w:r>
      <w:proofErr w:type="gramStart"/>
      <w:r w:rsidRPr="00530609">
        <w:rPr>
          <w:rFonts w:eastAsia="Times New Roman"/>
          <w:szCs w:val="24"/>
        </w:rPr>
        <w:t>by</w:t>
      </w:r>
      <w:proofErr w:type="gramEnd"/>
      <w:r w:rsidRPr="00530609">
        <w:rPr>
          <w:rFonts w:eastAsia="Times New Roman"/>
          <w:szCs w:val="24"/>
        </w:rPr>
        <w:t xml:space="preserve"> six areas: ground station processing; orbital-edge and onboard triaging; communications resilience; DES as the analytical framework; AI/ML, communications, and environmental events as inputs; and the research gap that emerges from within these areas. The boundaries between these topics have been challenging.</w:t>
      </w:r>
      <w:proofErr w:type="gramStart"/>
      <w:r w:rsidRPr="00530609">
        <w:rPr>
          <w:rFonts w:eastAsia="Times New Roman"/>
          <w:szCs w:val="24"/>
        </w:rPr>
      </w:r>
      <w:proofErr w:type="gramEnd"/>
      <w:r w:rsidRPr="00530609">
        <w:rPr>
          <w:rFonts w:eastAsia="Times New Roman"/>
          <w:szCs w:val="24"/>
        </w:rPr>
      </w:r>
      <w:proofErr w:type="gramStart"/>
      <w:r w:rsidRPr="00530609">
        <w:rPr>
          <w:rFonts w:eastAsia="Times New Roman"/>
          <w:szCs w:val="24"/>
        </w:rPr>
      </w:r>
      <w:proofErr w:type="gramEnd"/>
      <w:r w:rsidRPr="00530609">
        <w:rPr>
          <w:rFonts w:eastAsia="Times New Roman"/>
          <w:szCs w:val="24"/>
        </w:rPr>
        <w:t xml:space="preserve"> Altogether, the literature provides the technical and methodological basis for examining, learning and understanding where processing occurs, how degraded communications affect system behavior, and whether bounded processing at the orbital edge changes system performance under those conditions. </w:t>
      </w:r>
    </w:p>
    <w:p>
      <w:pPr>
        <w:pStyle w:val="Heading3"/>
        <w:keepNext/>
        <w:spacing w:line="480" w:lineRule="auto" w:before="0" w:after="0"/>
        <w:ind w:left="0" w:right="0" w:firstLine="0"/>
      </w:pPr>
      <w:r>
        <w:rPr>
          <w:rFonts w:ascii="Times New Roman" w:hAnsi="Times New Roman" w:cs="Times New Roman" w:eastAsia="Times New Roman"/>
          <w:b/>
          <w:color w:val="000000"/>
          <w:sz w:val="24"/>
        </w:rPr>
        <w:t>Operational Problem and Architecture Trade</w:t>
      </w:r>
    </w:p>
    <w:p w14:paraId="453BF3AF" w14:textId="77777777" w:rsidR="001B6455" w:rsidRPr="00530609" w:rsidRDefault="001B6455" w:rsidP="006C1282">
      <w:pPr>
        <w:spacing w:after="0" w:line="480" w:lineRule="auto"/>
        <w:ind w:firstLine="720"/>
      </w:pPr>
      <w:r w:rsidRPr="00530609">
        <w:rPr>
          <w:rFonts w:eastAsia="Times New Roman"/>
          <w:szCs w:val="24"/>
        </w:rPr>
        <w:t xml:space="preserve">Included as the main sources for data are the NASA </w:t>
      </w:r>
      <w:proofErr w:type="spellStart"/>
      <w:r w:rsidRPr="00530609">
        <w:rPr>
          <w:rFonts w:eastAsia="Times New Roman"/>
          <w:szCs w:val="24"/>
        </w:rPr>
        <w:t>SCaN</w:t>
      </w:r>
      <w:proofErr w:type="spellEnd"/>
      <w:r w:rsidRPr="00530609">
        <w:rPr>
          <w:rFonts w:eastAsia="Times New Roman"/>
          <w:szCs w:val="24"/>
        </w:rPr>
        <w:t xml:space="preserve"> architecture, the satellite communications survey by </w:t>
      </w:r>
      <w:proofErr w:type="spellStart"/>
      <w:r w:rsidRPr="00530609">
        <w:rPr>
          <w:rFonts w:eastAsia="Times New Roman"/>
          <w:szCs w:val="24"/>
        </w:rPr>
        <w:t xml:space="preserve">Kodheli et al </w:t>
      </w:r>
      <w:r w:rsidRPr="00530609">
        <w:rPr>
          <w:rFonts w:eastAsia="Times New Roman"/>
          <w:szCs w:val="24"/>
        </w:rPr>
        <w:t xml:space="preserve">(2021).</w:t>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The RAND work on communications resilience, OPSSAT–AD, the </w:t>
      </w:r>
      <w:proofErr w:type="spellStart"/>
      <w:r w:rsidRPr="00530609">
        <w:rPr>
          <w:rFonts w:eastAsia="Times New Roman"/>
          <w:szCs w:val="24"/>
        </w:rPr>
        <w:t>WetLinks</w:t>
      </w:r>
      <w:proofErr w:type="spellEnd"/>
      <w:r w:rsidRPr="00530609">
        <w:rPr>
          <w:rFonts w:eastAsia="Times New Roman"/>
          <w:szCs w:val="24"/>
        </w:rPr>
        <w:t xml:space="preserve"> dataset and </w:t>
      </w:r>
      <w:r w:rsidRPr="00530609">
        <w:rPr>
          <w:rFonts w:eastAsia="Times New Roman"/>
          <w:szCs w:val="24"/>
        </w:rPr>
        <w:lastRenderedPageBreak/>
        <w:t xml:space="preserve">associated research, and NASA OMNI environmental data are also contained within the </w:t>
      </w:r>
      <w:proofErr w:type="gramStart"/>
      <w:r w:rsidRPr="00530609">
        <w:rPr>
          <w:rFonts w:eastAsia="Times New Roman"/>
          <w:szCs w:val="24"/>
        </w:rPr>
        <w:t>data-set</w:t>
      </w:r>
      <w:proofErr w:type="gramEnd"/>
      <w:r w:rsidRPr="00530609">
        <w:rPr>
          <w:rFonts w:eastAsia="Times New Roman"/>
          <w:szCs w:val="24"/>
        </w:rPr>
        <w:t xml:space="preserve"> for fidelity of the MODSIM’s. The technical problem investigated here has greater implications than propagation </w:t>
      </w:r>
      <w:proofErr w:type="gramStart"/>
      <w:r w:rsidRPr="00530609">
        <w:rPr>
          <w:rFonts w:eastAsia="Times New Roman"/>
          <w:szCs w:val="24"/>
        </w:rPr>
        <w:t>delay</w:t>
      </w:r>
      <w:proofErr w:type="gramEnd"/>
      <w:r w:rsidRPr="00530609">
        <w:rPr>
          <w:rFonts w:eastAsia="Times New Roman"/>
          <w:szCs w:val="24"/>
        </w:rPr>
        <w:t xml:space="preserve"> such as a less streamlined Observe, Orient, Decide and Act cycle or OODA Loop. </w:t>
      </w:r>
    </w:p>
    <w:p w14:paraId="28005864" w14:textId="4A3CBEEC" w:rsidR="001B6455" w:rsidRPr="00530609" w:rsidRDefault="001B6455" w:rsidP="006C1282">
      <w:pPr>
        <w:spacing w:after="0" w:line="480" w:lineRule="auto"/>
        <w:ind w:firstLine="720"/>
      </w:pPr>
      <w:r w:rsidRPr="00530609">
        <w:rPr>
          <w:rFonts w:eastAsia="Times New Roman"/>
          <w:szCs w:val="24"/>
        </w:rPr>
        <w:t xml:space="preserve">The risk surrounds dependence on a relay ground-dependent regime that increases the chances of latency or just missing or corrupt data altogether.  The goal is to reduce the risk of opportunity for occurrence surrounding several key points of vulnerability.  These risks may physically manifest as a wait for a usable contact opportunity, an unavailable or rate-limited communications resource, data queued for transmission, or a further wait for ground processing before the resulting product reaches the operator. There is data related to moving networks and how their integrated space-terrestrial systems behavior changes over time rather than remaining fixed across ground topology. </w:t>
      </w:r>
      <w:proofErr w:type="spellStart"/>
      <w:r w:rsidRPr="00530609">
        <w:rPr>
          <w:rFonts w:eastAsia="Times New Roman"/>
          <w:szCs w:val="24"/>
        </w:rPr>
        <w:t>Bhattacherjee</w:t>
      </w:r>
      <w:proofErr w:type="spellEnd"/>
      <w:r w:rsidRPr="00530609">
        <w:rPr>
          <w:rFonts w:eastAsia="Times New Roman"/>
          <w:szCs w:val="24"/>
        </w:rPr>
        <w:t xml:space="preserve"> and Singla (2019) analyzed LEO topology as a continuously changing network-design issue.  </w:t>
      </w:r>
      <w:r w:rsidRPr="00530609">
        <w:rPr>
          <w:rFonts w:eastAsia="Times New Roman"/>
          <w:szCs w:val="24"/>
        </w:rPr>
        <w:t xml:space="preserve">Kassing et al.</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t>
      </w:r>
      <w:r w:rsidRPr="00530609">
        <w:rPr>
          <w:rFonts w:eastAsia="Times New Roman"/>
          <w:szCs w:val="24"/>
        </w:rPr>
        <w:t xml:space="preserve">(2020) demonstrated why an evaluation of the data architecture must, in part, drive and preserve orbital movement and route changes.  This then turns out to</w:t>
      </w:r>
      <w:proofErr w:type="spellStart"/>
      <w:proofErr w:type="gramStart"/>
      <w:r w:rsidRPr="00530609">
        <w:rPr>
          <w:rFonts w:eastAsia="Times New Roman"/>
          <w:szCs w:val="24"/>
        </w:rPr>
      </w:r>
      <w:proofErr w:type="spellEnd"/>
      <w:proofErr w:type="gramEnd"/>
      <w:r w:rsidRPr="00530609">
        <w:rPr>
          <w:rFonts w:eastAsia="Times New Roman"/>
          <w:szCs w:val="24"/>
        </w:rPr>
        <w:t xml:space="preserve"> be the real-world bottleneck and an </w:t>
      </w:r>
      <w:proofErr w:type="gramStart"/>
      <w:r w:rsidRPr="00530609">
        <w:rPr>
          <w:rFonts w:eastAsia="Times New Roman"/>
          <w:szCs w:val="24"/>
        </w:rPr>
        <w:t>end to end</w:t>
      </w:r>
      <w:proofErr w:type="gramEnd"/>
      <w:r w:rsidRPr="00530609">
        <w:rPr>
          <w:rFonts w:eastAsia="Times New Roman"/>
          <w:szCs w:val="24"/>
        </w:rPr>
        <w:t xml:space="preserve"> systems problem.  The usable data can only move at the speed of the slowest process, not by </w:t>
      </w:r>
      <w:proofErr w:type="gramStart"/>
      <w:r w:rsidRPr="00530609">
        <w:rPr>
          <w:rFonts w:eastAsia="Times New Roman"/>
          <w:szCs w:val="24"/>
        </w:rPr>
        <w:t>any one</w:t>
      </w:r>
      <w:proofErr w:type="gramEnd"/>
      <w:r w:rsidRPr="00530609">
        <w:rPr>
          <w:rFonts w:eastAsia="Times New Roman"/>
          <w:szCs w:val="24"/>
        </w:rPr>
        <w:t xml:space="preserve"> single point of failure.  The research then supports a systems architecture issue versus instead of being a conversation about one type of technology being better than another.  </w:t>
      </w:r>
      <w:proofErr w:type="spellStart"/>
      <w:r w:rsidRPr="00530609">
        <w:rPr>
          <w:rFonts w:eastAsia="Times New Roman"/>
          <w:szCs w:val="24"/>
        </w:rPr>
        <w:t>Satyanarayanan</w:t>
      </w:r>
      <w:proofErr w:type="spellEnd"/>
      <w:r w:rsidRPr="00530609">
        <w:rPr>
          <w:rFonts w:eastAsia="Times New Roman"/>
          <w:szCs w:val="24"/>
        </w:rPr>
        <w:t xml:space="preserve"> (2017) frames edge computing around moving computation closer to where the data is generated </w:t>
      </w:r>
      <w:proofErr w:type="gramStart"/>
      <w:r w:rsidRPr="00530609">
        <w:rPr>
          <w:rFonts w:eastAsia="Times New Roman"/>
          <w:szCs w:val="24"/>
        </w:rPr>
        <w:t>similar to</w:t>
      </w:r>
      <w:proofErr w:type="gramEnd"/>
      <w:r w:rsidRPr="00530609">
        <w:rPr>
          <w:rFonts w:eastAsia="Times New Roman"/>
          <w:szCs w:val="24"/>
        </w:rPr>
        <w:t xml:space="preserve"> the Gemba doctrine, going where and being nearer to where value is created.  The alternative is ground infrastructure adding delay or consuming satellite </w:t>
      </w:r>
      <w:r w:rsidRPr="00530609">
        <w:rPr>
          <w:rFonts w:eastAsia="Times New Roman"/>
          <w:szCs w:val="24"/>
        </w:rPr>
        <w:lastRenderedPageBreak/>
        <w:t xml:space="preserve">resource capability, just becoming another layer </w:t>
      </w:r>
      <w:r w:rsidR="00517E6F" w:rsidRPr="00530609">
        <w:rPr>
          <w:rFonts w:eastAsia="Times New Roman"/>
          <w:szCs w:val="24"/>
        </w:rPr>
        <w:t>for end</w:t>
      </w:r>
      <w:r w:rsidRPr="00530609">
        <w:rPr>
          <w:rFonts w:eastAsia="Times New Roman"/>
          <w:szCs w:val="24"/>
        </w:rPr>
        <w:t xml:space="preserve"> user field performance. Denby and Lucia (2020) extend that logic to nanosatellite constellations and explicitly expose a trade among onboard computation, energy, and downlink demand. Their conclusions support the Praxis question because they make processing location a systems variable. The edge path winning out is not forgone. The comparison remains conditional on link state, workload, onboard processing time, data-reduction ratio, resource availability, and the service threshold that defines whether information remains useful when it reaches the operator. </w:t>
      </w:r>
    </w:p>
    <w:p w14:paraId="27CE9170" w14:textId="77777777" w:rsidR="00BA775A" w:rsidRPr="00530609" w:rsidRDefault="00BA775A" w:rsidP="006C1282">
      <w:pPr>
        <w:pStyle w:val="Heading2"/>
      </w:pPr>
      <w:bookmarkStart w:id="20009" w:name="PRXv9_9"/>
      <w:r w:rsidRPr="00530609">
        <w:rPr>
          <w:rFonts w:eastAsia="Times New Roman" w:ascii="Times New Roman" w:hAnsi="Times New Roman" w:cs="Times New Roman"/>
          <w:color w:val="000000"/>
          <w:sz w:val="24"/>
        </w:rPr>
        <w:t xml:space="preserve">2.2 Relay Ground-Centric Satellite Processing </w:t>
      </w:r>
      <w:bookmarkEnd w:id="20009"/>
    </w:p>
    <w:p w14:paraId="3AAE3AD9" w14:textId="77777777" w:rsidR="00BA775A" w:rsidRPr="00530609" w:rsidRDefault="00BA775A" w:rsidP="006C1282">
      <w:pPr>
        <w:spacing w:after="0" w:line="480" w:lineRule="auto"/>
        <w:ind w:firstLine="720"/>
      </w:pPr>
      <w:r w:rsidRPr="00530609">
        <w:rPr>
          <w:rFonts w:eastAsia="Times New Roman"/>
          <w:szCs w:val="24"/>
        </w:rPr>
        <w:t xml:space="preserve">The current round-trip satellite architecture relies heavily on the connection between the space element/unit and the ground relay station it is communicating with.  This activity relationship includes data transport, processing, analysis, and executive decision support </w:t>
      </w:r>
      <w:r w:rsidRPr="00530609">
        <w:rPr>
          <w:rFonts w:eastAsia="Times New Roman"/>
          <w:szCs w:val="24"/>
        </w:rPr>
        <w:t xml:space="preserve">(human-on-the-loop) </w:t>
      </w:r>
      <w:r w:rsidRPr="00530609">
        <w:rPr>
          <w:rFonts w:eastAsia="Times New Roman"/>
          <w:szCs w:val="24"/>
        </w:rPr>
        <w:t xml:space="preserve">(Bhattacherjee &amp; Singla, 2019; </w:t>
      </w:r>
      <w:r w:rsidRPr="00530609">
        <w:rPr>
          <w:rFonts w:eastAsia="Times New Roman"/>
          <w:szCs w:val="24"/>
        </w:rPr>
        <w:t xml:space="preserve">Kassing et al., </w:t>
      </w:r>
      <w:r w:rsidRPr="00530609">
        <w:rPr>
          <w:rFonts w:eastAsia="Times New Roman"/>
          <w:szCs w:val="24"/>
        </w:rPr>
        <w:t xml:space="preserve">2020; </w:t>
      </w:r>
      <w:r w:rsidRPr="00530609">
        <w:rPr>
          <w:rFonts w:eastAsia="Times New Roman"/>
          <w:szCs w:val="24"/>
        </w:rPr>
        <w:t xml:space="preserve">Kodheli et al., </w:t>
      </w:r>
      <w:r w:rsidRPr="00530609">
        <w:rPr>
          <w:rFonts w:eastAsia="Times New Roman"/>
          <w:szCs w:val="24"/>
        </w:rPr>
        <w:t xml:space="preserve">2021).</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For the null hypothesis, the NASA Space Communications and Navigation arrangement renders an empirical and operational baseline to review candid, real-world, garden variety ground station behavior and how it performs.</w:t>
      </w:r>
    </w:p>
    <w:p w14:paraId="394822AE" w14:textId="01CD427F" w:rsidR="00DC64B1" w:rsidRPr="00530609" w:rsidDel="00B218B5" w:rsidRDefault="00BA775A">
      <w:pPr>
        <w:spacing w:after="0" w:line="480" w:lineRule="auto"/>
        <w:ind w:firstLine="720"/>
      </w:pPr>
      <w:r w:rsidRPr="00530609">
        <w:rPr>
          <w:rFonts w:eastAsia="Times New Roman"/>
          <w:szCs w:val="24"/>
        </w:rPr>
        <w:t xml:space="preserve">To avoid using a nominal description of the data elements, the operational measurements are used to better articulate where the model shows the bottlenecks as variables. </w:t>
      </w:r>
      <w:r w:rsidRPr="00530609">
        <w:rPr>
          <w:rFonts w:eastAsia="Times New Roman"/>
          <w:szCs w:val="24"/>
        </w:rPr>
        <w:t xml:space="preserve">Michel et al. </w:t>
      </w:r>
      <w:r w:rsidRPr="00530609">
        <w:rPr>
          <w:rFonts w:eastAsia="Times New Roman"/>
          <w:szCs w:val="24"/>
        </w:rPr>
        <w:t xml:space="preserve">(2022) document time-varying Starlink performance and complimenting that research </w:t>
      </w:r>
      <w:proofErr w:type="gramStart"/>
      <w:r w:rsidRPr="00530609">
        <w:rPr>
          <w:rFonts w:eastAsia="Times New Roman"/>
          <w:szCs w:val="24"/>
        </w:rPr>
        <w:t>are</w:t>
      </w:r>
      <w:proofErr w:type="gramEnd"/>
      <w:r w:rsidRPr="00530609">
        <w:rPr>
          <w:rFonts w:eastAsia="Times New Roman"/>
          <w:szCs w:val="24"/>
        </w:rPr>
        <w:t xml:space="preserve"> </w:t>
      </w:r>
      <w:r w:rsidRPr="00530609">
        <w:rPr>
          <w:rFonts w:eastAsia="Times New Roman"/>
          <w:szCs w:val="24"/>
        </w:rPr>
        <w:t xml:space="preserve">Garcia et al.</w:t>
      </w:r>
      <w:proofErr w:type="spellStart"/>
      <w:r w:rsidRPr="00530609">
        <w:rPr>
          <w:rFonts w:eastAsia="Times New Roman"/>
          <w:szCs w:val="24"/>
        </w:rPr>
        <w:t xml:space="preserve"/>
      </w:r>
      <w:proofErr w:type="spellEnd"/>
      <w:r w:rsidRPr="00530609">
        <w:rPr>
          <w:rFonts w:eastAsia="Times New Roman"/>
          <w:szCs w:val="24"/>
        </w:rPr>
        <w:t xml:space="preserve"> </w:t>
      </w:r>
      <w:r w:rsidRPr="00530609">
        <w:rPr>
          <w:rFonts w:eastAsia="Times New Roman"/>
          <w:szCs w:val="24"/>
        </w:rPr>
        <w:t xml:space="preserve">(2025) characterizing the behavior of a one-way delay.  One of the insights </w:t>
      </w:r>
      <w:r w:rsidRPr="00530609">
        <w:rPr>
          <w:rFonts w:eastAsia="Times New Roman"/>
          <w:szCs w:val="24"/>
        </w:rPr>
        <w:lastRenderedPageBreak/>
        <w:t xml:space="preserve">observed direction, scheduling, and sampling can, in real-world terms, shape what a user receives for data. Mohan et al.</w:t>
      </w:r>
      <w:proofErr w:type="spellStart"/>
      <w:r w:rsidRPr="00530609">
        <w:rPr>
          <w:rFonts w:eastAsia="Times New Roman"/>
          <w:szCs w:val="24"/>
        </w:rPr>
        <w:t xml:space="preserve"/>
      </w:r>
      <w:proofErr w:type="spellEnd"/>
      <w:r w:rsidRPr="00530609">
        <w:rPr>
          <w:rFonts w:eastAsia="Times New Roman"/>
          <w:szCs w:val="24"/>
        </w:rPr>
        <w:t xml:space="preserve"> </w:t>
      </w:r>
      <w:r w:rsidRPr="00530609">
        <w:rPr>
          <w:rFonts w:eastAsia="Times New Roman"/>
          <w:szCs w:val="24"/>
        </w:rPr>
        <w:t xml:space="preserve">(2024) researched Starlink performance through multiple measurement perspectives and show why network behavior should not be reduced to a single average value. The outcome of this research shows contemporary LEO communications activity.  The emphasis and relatability of how that research played out are the outputs tied to variability, reconfiguration, and transient behavior modeled here.  Principally, how this data can affect end-to-end service is the supporting documentation evidence that the communications state should be measured as a time-varying resource.  Where the friction from this bottleneck starts happening is when the backlog of decision-support information is locked behind a linear sequence impacted </w:t>
      </w:r>
      <w:proofErr w:type="gramStart"/>
      <w:r w:rsidRPr="00530609">
        <w:rPr>
          <w:rFonts w:eastAsia="Times New Roman"/>
          <w:szCs w:val="24"/>
        </w:rPr>
        <w:t>the by</w:t>
      </w:r>
      <w:proofErr w:type="gramEnd"/>
      <w:r w:rsidRPr="00530609">
        <w:rPr>
          <w:rFonts w:eastAsia="Times New Roman"/>
          <w:szCs w:val="24"/>
        </w:rPr>
        <w:t xml:space="preserve"> environmental phenomena.  A ground-centric path must complete the communications step before ground processing can complete the service path. When there is a loss of contact, a backlog surge of requests or data, capacity reduction </w:t>
      </w:r>
      <w:proofErr w:type="gramStart"/>
      <w:r w:rsidRPr="00530609">
        <w:rPr>
          <w:rFonts w:eastAsia="Times New Roman"/>
          <w:szCs w:val="24"/>
        </w:rPr>
        <w:t>as a result of</w:t>
      </w:r>
      <w:proofErr w:type="gramEnd"/>
      <w:r w:rsidRPr="00530609">
        <w:rPr>
          <w:rFonts w:eastAsia="Times New Roman"/>
          <w:szCs w:val="24"/>
        </w:rPr>
        <w:t xml:space="preserve"> any behavior be it natural or human-made, additional data continues to arrive despite slower or unavailable service.  This type of behavior is the category of use case scenarios for the Praxis metrics of end-to-end latency, stale or dropped data segments, queue delay, availability/downtime and recovery.  It goes so far to show why the side-by-side of the data must use normalized data for normal down/</w:t>
      </w:r>
      <w:proofErr w:type="spellStart"/>
      <w:r w:rsidRPr="00530609">
        <w:rPr>
          <w:rFonts w:eastAsia="Times New Roman"/>
          <w:szCs w:val="24"/>
        </w:rPr>
        <w:t>upstreams</w:t>
      </w:r>
      <w:proofErr w:type="spellEnd"/>
      <w:r w:rsidRPr="00530609">
        <w:rPr>
          <w:rFonts w:eastAsia="Times New Roman"/>
          <w:szCs w:val="24"/>
        </w:rPr>
        <w:t xml:space="preserve"> of data and what it looks like in a degraded environment.  The purpose behind the study is to test the </w:t>
      </w:r>
      <w:proofErr w:type="gramStart"/>
      <w:r w:rsidR="00517E6F" w:rsidRPr="00530609">
        <w:rPr>
          <w:rFonts w:eastAsia="Times New Roman"/>
          <w:szCs w:val="24"/>
        </w:rPr>
        <w:t>architecture’s</w:t>
      </w:r>
      <w:r w:rsidRPr="00530609">
        <w:rPr>
          <w:rFonts w:eastAsia="Times New Roman"/>
          <w:szCs w:val="24"/>
        </w:rPr>
        <w:t xml:space="preserve"> effects</w:t>
      </w:r>
      <w:proofErr w:type="gramEnd"/>
      <w:r w:rsidRPr="00530609">
        <w:rPr>
          <w:rFonts w:eastAsia="Times New Roman"/>
          <w:szCs w:val="24"/>
        </w:rPr>
        <w:t xml:space="preserve"> under the same stress-test environment.  Another consideration is how contact geometry adds another bottleneck too easy to overlook when communication delivery is a throughput.  A </w:t>
      </w:r>
      <w:r w:rsidRPr="00530609">
        <w:rPr>
          <w:rFonts w:eastAsia="Times New Roman"/>
          <w:szCs w:val="24"/>
        </w:rPr>
        <w:lastRenderedPageBreak/>
        <w:t xml:space="preserve">ground-centric system is thus constrained when a spacecraft can reach an appropriate relay or ground asset and by what other traffic competes for the same resource during the link-up. </w:t>
      </w:r>
      <w:proofErr w:type="spellStart"/>
      <w:r w:rsidRPr="00530609">
        <w:rPr>
          <w:rFonts w:eastAsia="Times New Roman"/>
          <w:szCs w:val="24"/>
        </w:rPr>
        <w:t>Bhattacherjee</w:t>
      </w:r>
      <w:proofErr w:type="spellEnd"/>
      <w:r w:rsidRPr="00530609">
        <w:rPr>
          <w:rFonts w:eastAsia="Times New Roman"/>
          <w:szCs w:val="24"/>
        </w:rPr>
        <w:t xml:space="preserve"> and Singla (2019) show that LEO topology changes rapidly, and </w:t>
      </w:r>
      <w:r w:rsidRPr="00530609">
        <w:rPr>
          <w:rFonts w:eastAsia="Times New Roman"/>
          <w:szCs w:val="24"/>
        </w:rPr>
        <w:t xml:space="preserve">Kassing et al.</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t>
      </w:r>
      <w:r w:rsidRPr="00530609">
        <w:rPr>
          <w:rFonts w:eastAsia="Times New Roman"/>
          <w:szCs w:val="24"/>
        </w:rPr>
        <w:t xml:space="preserve">(2020) demonstrate that route and access assumptions materially affect space-network evaluation. For an operator, the consequence is that waiting can occur before transmission begins, during transmission if capacity is constrained, and after transmission while ground processing completes. These stages compound.  What the Praxis does is look at the problem agnostically and generically as an end-to-end latency problem and how it is resolved, what the critical path is and how that performance is measured versus a radio-centric measure that uses a queue to show when even a modest drop in communications performance induces a larger service delay for the operator. The literature so far reviewed also maintains alternative theories for failures and not to assume every shortfall is the culprit. </w:t>
      </w:r>
      <w:r w:rsidRPr="00530609">
        <w:rPr>
          <w:rFonts w:eastAsia="Times New Roman"/>
          <w:szCs w:val="24"/>
        </w:rPr>
        <w:t xml:space="preserve">Sterbenz et al. </w:t>
      </w:r>
      <w:r w:rsidRPr="00530609">
        <w:rPr>
          <w:rFonts w:eastAsia="Times New Roman"/>
          <w:szCs w:val="24"/>
        </w:rPr>
        <w:t xml:space="preserve">(2010) distinguish resilience strategies in terms of challenge tolerance, recovery, and continuing service, while </w:t>
      </w:r>
      <w:proofErr w:type="spellStart"/>
      <w:r w:rsidRPr="00530609">
        <w:rPr>
          <w:rFonts w:eastAsia="Times New Roman"/>
          <w:szCs w:val="24"/>
        </w:rPr>
        <w:t xml:space="preserve">Avizienis et al.</w:t>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t>
      </w:r>
      <w:r w:rsidRPr="00530609">
        <w:rPr>
          <w:rFonts w:eastAsia="Times New Roman"/>
          <w:szCs w:val="24"/>
        </w:rPr>
        <w:t xml:space="preserve">(2004) separate faults, errors, and failures at the system level. The DES modeling used here brings that distinction to the fore mapping to the Praxis. What is accounted for insofar as bias is that a missing measurement is not automatically an outage, a missed service deadline is not necessarily a physical link </w:t>
      </w:r>
      <w:r w:rsidR="00517E6F" w:rsidRPr="00530609">
        <w:rPr>
          <w:rFonts w:eastAsia="Times New Roman"/>
          <w:szCs w:val="24"/>
        </w:rPr>
        <w:t>failure,</w:t>
      </w:r>
      <w:r w:rsidRPr="00530609">
        <w:rPr>
          <w:rFonts w:eastAsia="Times New Roman"/>
          <w:szCs w:val="24"/>
        </w:rPr>
        <w:t xml:space="preserve"> but the outcome is the same whether it is human-made or </w:t>
      </w:r>
      <w:proofErr w:type="spellStart"/>
      <w:r w:rsidRPr="00530609">
        <w:rPr>
          <w:rFonts w:eastAsia="Times New Roman"/>
          <w:szCs w:val="24"/>
        </w:rPr>
        <w:t>natural</w:t>
      </w:r>
      <w:proofErr w:type="spellEnd"/>
      <w:r w:rsidRPr="00530609">
        <w:rPr>
          <w:rFonts w:eastAsia="Times New Roman"/>
          <w:szCs w:val="24"/>
        </w:rPr>
        <w:t xml:space="preserve">. A degraded link can continue to move information while still violating the operational threshold of being “ready”.  The architecture comparison therefore needs measures to preserve those differences.  Another sensitive issue for the consumer of information is the wait time for a ground segment of </w:t>
      </w:r>
      <w:r w:rsidRPr="00530609">
        <w:rPr>
          <w:rFonts w:eastAsia="Times New Roman"/>
          <w:szCs w:val="24"/>
        </w:rPr>
        <w:lastRenderedPageBreak/>
        <w:t xml:space="preserve">data to arrive when the information itself is critical to the outcome of an operation.  The architecture may have sufficient total capacity over a long interval yet still fail to deliver a particular observation within the interval in which a stakeholder can act on it. The reason this is important to the real-world use cases is in the event of an emergency for a first responder, medical facilities, civil support during a weather event, evacuation, remote sensing of geological thermal blooms or activity similar to geyser or volcanic activity and other dual-use missions for which timeliness is more important than the information eventually getting to the customer.  The research literature has provided both dynamic LEO networking and service variability with sufficient experiences to mode.  They have provided a demonstrable </w:t>
      </w:r>
      <w:proofErr w:type="spellStart"/>
      <w:r w:rsidRPr="00530609">
        <w:rPr>
          <w:rFonts w:eastAsia="Times New Roman"/>
          <w:szCs w:val="24"/>
        </w:rPr>
        <w:t>modsim</w:t>
      </w:r>
      <w:proofErr w:type="spellEnd"/>
      <w:r w:rsidRPr="00530609">
        <w:rPr>
          <w:rFonts w:eastAsia="Times New Roman"/>
          <w:szCs w:val="24"/>
        </w:rPr>
        <w:t xml:space="preserve"> vehicle to show cost and schedule (Iron Triangle; performance being the third quality) versus being shown as a </w:t>
      </w:r>
      <w:proofErr w:type="spellStart"/>
      <w:r w:rsidRPr="00530609">
        <w:rPr>
          <w:rFonts w:eastAsia="Times New Roman"/>
          <w:szCs w:val="24"/>
        </w:rPr>
        <w:t>bandwith</w:t>
      </w:r>
      <w:proofErr w:type="spellEnd"/>
      <w:r w:rsidRPr="00530609">
        <w:rPr>
          <w:rFonts w:eastAsia="Times New Roman"/>
          <w:szCs w:val="24"/>
        </w:rPr>
        <w:t xml:space="preserve"> issue (</w:t>
      </w:r>
      <w:proofErr w:type="spellStart"/>
      <w:r w:rsidRPr="00530609">
        <w:rPr>
          <w:rFonts w:eastAsia="Times New Roman"/>
          <w:szCs w:val="24"/>
        </w:rPr>
        <w:t>Bhattacherjee</w:t>
      </w:r>
      <w:proofErr w:type="spellEnd"/>
      <w:r w:rsidRPr="00530609">
        <w:rPr>
          <w:rFonts w:eastAsia="Times New Roman"/>
          <w:szCs w:val="24"/>
        </w:rPr>
        <w:t xml:space="preserve"> &amp; Singla, 2019; </w:t>
      </w:r>
      <w:r w:rsidRPr="00530609">
        <w:rPr>
          <w:rFonts w:eastAsia="Times New Roman"/>
          <w:szCs w:val="24"/>
        </w:rPr>
        <w:t xml:space="preserve">Michel et al., </w:t>
      </w:r>
      <w:r w:rsidRPr="00530609">
        <w:rPr>
          <w:rFonts w:eastAsia="Times New Roman"/>
          <w:szCs w:val="24"/>
        </w:rPr>
        <w:t xml:space="preserve">2022; </w:t>
      </w:r>
      <w:r w:rsidRPr="00530609">
        <w:rPr>
          <w:rFonts w:eastAsia="Times New Roman"/>
          <w:szCs w:val="24"/>
        </w:rPr>
        <w:t xml:space="preserve">Garcia et al.</w:t>
      </w:r>
      <w:proofErr w:type="spellStart"/>
      <w:r w:rsidRPr="00530609">
        <w:rPr>
          <w:rFonts w:eastAsia="Times New Roman"/>
          <w:szCs w:val="24"/>
        </w:rPr>
        <w:t xml:space="preserve"/>
      </w:r>
      <w:proofErr w:type="spellEnd"/>
      <w:r w:rsidRPr="00530609">
        <w:rPr>
          <w:rFonts w:eastAsia="Times New Roman"/>
          <w:szCs w:val="24"/>
        </w:rPr>
        <w:t xml:space="preserve">, </w:t>
      </w:r>
      <w:r w:rsidRPr="00530609">
        <w:rPr>
          <w:rFonts w:eastAsia="Times New Roman"/>
          <w:szCs w:val="24"/>
        </w:rPr>
        <w:t xml:space="preserve">2025).   </w:t>
      </w:r>
      <w:proofErr w:type="gramStart"/>
      <w:r w:rsidRPr="00530609">
        <w:rPr>
          <w:rFonts w:eastAsia="Times New Roman"/>
          <w:szCs w:val="24"/>
        </w:rPr>
        <w:t>A use</w:t>
      </w:r>
      <w:proofErr w:type="gramEnd"/>
      <w:r w:rsidRPr="00530609">
        <w:rPr>
          <w:rFonts w:eastAsia="Times New Roman"/>
          <w:szCs w:val="24"/>
        </w:rPr>
        <w:t xml:space="preserve"> case </w:t>
      </w:r>
      <w:proofErr w:type="gramStart"/>
      <w:r w:rsidRPr="00530609">
        <w:rPr>
          <w:rFonts w:eastAsia="Times New Roman"/>
          <w:szCs w:val="24"/>
        </w:rPr>
        <w:t>example of this</w:t>
      </w:r>
      <w:proofErr w:type="gramEnd"/>
      <w:r w:rsidRPr="00530609">
        <w:rPr>
          <w:rFonts w:eastAsia="Times New Roman"/>
          <w:szCs w:val="24"/>
        </w:rPr>
        <w:t xml:space="preserve"> would be where data continues to arrive and fill the queue faster than the resource service can resolve it.  The attribution falls on the architecture, that is where the attribution is, not the technological bandwidth.  In the status quo model, the operator can receive valid information but receive it too late for the original decision window even though no physical outage occurred. This distinction is consistent with the network-resilience view in which service quality, adaptation, and recovery matter in addition to connectivity. It is also consistent with empirical LEO measurements that report variability in delay and throughput rather than a single stable performance level </w:t>
      </w:r>
      <w:r w:rsidRPr="00530609">
        <w:rPr>
          <w:rFonts w:eastAsia="Times New Roman"/>
          <w:szCs w:val="24"/>
        </w:rPr>
        <w:t xml:space="preserve">(Michel et al., </w:t>
      </w:r>
      <w:r w:rsidRPr="00530609">
        <w:rPr>
          <w:rFonts w:eastAsia="Times New Roman"/>
          <w:szCs w:val="24"/>
        </w:rPr>
        <w:t xml:space="preserve">2022; </w:t>
      </w:r>
      <w:r w:rsidRPr="00530609">
        <w:rPr>
          <w:rFonts w:eastAsia="Times New Roman"/>
          <w:szCs w:val="24"/>
        </w:rPr>
        <w:t xml:space="preserve">Garcia et al.</w:t>
      </w:r>
      <w:proofErr w:type="spellStart"/>
      <w:r w:rsidRPr="00530609">
        <w:rPr>
          <w:rFonts w:eastAsia="Times New Roman"/>
          <w:szCs w:val="24"/>
        </w:rPr>
        <w:t xml:space="preserve"/>
      </w:r>
      <w:proofErr w:type="spellEnd"/>
      <w:r w:rsidRPr="00530609">
        <w:rPr>
          <w:rFonts w:eastAsia="Times New Roman"/>
          <w:szCs w:val="24"/>
        </w:rPr>
        <w:t xml:space="preserve">, </w:t>
      </w:r>
      <w:r w:rsidRPr="00530609">
        <w:rPr>
          <w:rFonts w:eastAsia="Times New Roman"/>
          <w:szCs w:val="24"/>
        </w:rPr>
        <w:t xml:space="preserve">2025; </w:t>
      </w:r>
      <w:r w:rsidRPr="00530609">
        <w:rPr>
          <w:rFonts w:eastAsia="Times New Roman"/>
          <w:szCs w:val="24"/>
        </w:rPr>
        <w:t xml:space="preserve">Mohan et al.</w:t>
      </w:r>
      <w:proofErr w:type="spellStart"/>
      <w:r w:rsidRPr="00530609">
        <w:rPr>
          <w:rFonts w:eastAsia="Times New Roman"/>
          <w:szCs w:val="24"/>
        </w:rPr>
        <w:t xml:space="preserve"/>
      </w:r>
      <w:proofErr w:type="spellEnd"/>
      <w:r w:rsidRPr="00530609">
        <w:rPr>
          <w:rFonts w:eastAsia="Times New Roman"/>
          <w:szCs w:val="24"/>
        </w:rPr>
        <w:t xml:space="preserve">, </w:t>
      </w:r>
      <w:r w:rsidRPr="00530609">
        <w:rPr>
          <w:rFonts w:eastAsia="Times New Roman"/>
          <w:szCs w:val="24"/>
        </w:rPr>
        <w:t xml:space="preserve">2024).   </w:t>
      </w:r>
      <w:proofErr w:type="gramStart"/>
      <w:r w:rsidRPr="00530609">
        <w:rPr>
          <w:rFonts w:eastAsia="Times New Roman"/>
          <w:szCs w:val="24"/>
        </w:rPr>
        <w:t>The Praxis</w:t>
      </w:r>
      <w:proofErr w:type="gramEnd"/>
      <w:r w:rsidRPr="00530609">
        <w:rPr>
          <w:rFonts w:eastAsia="Times New Roman"/>
          <w:szCs w:val="24"/>
        </w:rPr>
        <w:t xml:space="preserve"> </w:t>
      </w:r>
      <w:proofErr w:type="gramStart"/>
      <w:r w:rsidRPr="00530609">
        <w:rPr>
          <w:rFonts w:eastAsia="Times New Roman"/>
          <w:szCs w:val="24"/>
        </w:rPr>
        <w:t>utilizes service</w:t>
      </w:r>
      <w:proofErr w:type="gramEnd"/>
      <w:r w:rsidRPr="00530609">
        <w:rPr>
          <w:rFonts w:eastAsia="Times New Roman"/>
          <w:szCs w:val="24"/>
        </w:rPr>
        <w:t xml:space="preserve"> suspense and lag or staleness </w:t>
      </w:r>
      <w:r w:rsidRPr="00530609">
        <w:rPr>
          <w:rFonts w:eastAsia="Times New Roman"/>
          <w:szCs w:val="24"/>
        </w:rPr>
        <w:lastRenderedPageBreak/>
        <w:t xml:space="preserve">thresholds as </w:t>
      </w:r>
      <w:proofErr w:type="gramStart"/>
      <w:r w:rsidRPr="00530609">
        <w:rPr>
          <w:rFonts w:eastAsia="Times New Roman"/>
          <w:szCs w:val="24"/>
        </w:rPr>
        <w:t>the</w:t>
      </w:r>
      <w:proofErr w:type="gramEnd"/>
      <w:r w:rsidRPr="00530609">
        <w:rPr>
          <w:rFonts w:eastAsia="Times New Roman"/>
          <w:szCs w:val="24"/>
        </w:rPr>
        <w:t xml:space="preserve"> overt operational threshold experience for the operator.  The thresholds are used to illustrate a transparent vehicle to model how architecture behavior changes when the information it receives has a finite useful shelf-life.  That is all to say that real-world </w:t>
      </w:r>
      <w:r w:rsidR="00517E6F" w:rsidRPr="00530609">
        <w:rPr>
          <w:rFonts w:eastAsia="Times New Roman"/>
          <w:szCs w:val="24"/>
        </w:rPr>
        <w:t>bottlenecks</w:t>
      </w:r>
      <w:r w:rsidRPr="00530609">
        <w:rPr>
          <w:rFonts w:eastAsia="Times New Roman"/>
          <w:szCs w:val="24"/>
        </w:rPr>
        <w:t xml:space="preserve"> do indeed occur when the communication data pathway is intact but insufficient for the mission’s time requirement.  The Praxis research interprets deadlines, completion and stale-drop activity as separate </w:t>
      </w:r>
      <w:r w:rsidR="00517E6F" w:rsidRPr="00530609">
        <w:rPr>
          <w:rFonts w:eastAsia="Times New Roman"/>
          <w:szCs w:val="24"/>
        </w:rPr>
        <w:t>measures</w:t>
      </w:r>
      <w:r w:rsidRPr="00530609">
        <w:rPr>
          <w:rFonts w:eastAsia="Times New Roman"/>
          <w:szCs w:val="24"/>
        </w:rPr>
        <w:t xml:space="preserve"> from simple link availability.  That distinction is important as it fairly shows the null hypothesis at play, connectivity but also swelling </w:t>
      </w:r>
      <w:proofErr w:type="gramStart"/>
      <w:r w:rsidRPr="00530609">
        <w:rPr>
          <w:rFonts w:eastAsia="Times New Roman"/>
          <w:szCs w:val="24"/>
        </w:rPr>
        <w:t>due to the effects</w:t>
      </w:r>
      <w:proofErr w:type="gramEnd"/>
      <w:r w:rsidRPr="00530609">
        <w:rPr>
          <w:rFonts w:eastAsia="Times New Roman"/>
          <w:szCs w:val="24"/>
        </w:rPr>
        <w:t xml:space="preserve"> of the </w:t>
      </w:r>
      <w:r w:rsidR="00517E6F" w:rsidRPr="00530609">
        <w:rPr>
          <w:rFonts w:eastAsia="Times New Roman"/>
          <w:szCs w:val="24"/>
        </w:rPr>
        <w:t>bottleneck</w:t>
      </w:r>
      <w:r w:rsidRPr="00530609">
        <w:rPr>
          <w:rFonts w:eastAsia="Times New Roman"/>
          <w:szCs w:val="24"/>
        </w:rPr>
        <w:t xml:space="preserve"> in the queue thereby reducing the quality of operational use.  The same logic applies during recovery. If a backlog has accumulated, restoring the communications resource does not immediately reset the system to its pre-disruption condition. Pending observations may then compete with newly arriving data observations, and some queued items may already exceed the required/expected service deadline or staleness threshold. A system can therefore be physically recovered while still experiencing operational recovery delay. This motivates explicit measures for downtime, queue-clearing behavior, recovery, and stale/drop outcomes.  It also gives the architecture comparison a concrete real-world basis. Shifting a bounded process further upstream in the path may reduce the volume of information backing up the downstream queue.  The resulting </w:t>
      </w:r>
      <w:proofErr w:type="spellStart"/>
      <w:r w:rsidRPr="00530609">
        <w:rPr>
          <w:rFonts w:eastAsia="Times New Roman"/>
          <w:szCs w:val="24"/>
        </w:rPr>
        <w:t>endstate</w:t>
      </w:r>
      <w:proofErr w:type="spellEnd"/>
      <w:r w:rsidRPr="00530609">
        <w:rPr>
          <w:rFonts w:eastAsia="Times New Roman"/>
          <w:szCs w:val="24"/>
        </w:rPr>
        <w:t xml:space="preserve"> then relies on the onboard processing cost (AI/ML layer) and the amount of data reduction achieved.</w:t>
      </w:r>
    </w:p>
    <w:p>
      <w:pPr>
        <w:pStyle w:val="Heading3"/>
        <w:keepNext/>
        <w:widowControl/>
        <w:spacing w:line="480" w:lineRule="auto" w:before="0" w:after="0"/>
        <w:ind w:firstLine="0" w:left="0" w:right="0"/>
        <w:jc w:val="left"/>
      </w:pPr>
      <w:commentRangeStart w:id="0"/>
      <w:r>
        <w:rPr>
          <w:rFonts w:ascii="Times New Roman" w:hAnsi="Times New Roman" w:cs="Times New Roman" w:eastAsia="Times New Roman"/>
          <w:b/>
          <w:color w:val="000000"/>
          <w:sz w:val="24"/>
        </w:rPr>
        <w:t>Disaster Response and the Information Delivery Chain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2015 Texas flood response provides a practical example of why the problem extends beyond collecting more imagery. Schumann et al. (2016) describe a response supported by extensive satellite and airborne observations, yet identify limitations in staff time, processing capacity, bandwidth, sharing arrangements, compatible formats, and delivery timing. Their account is a commentary on an actual disaster response rather than a controlled architecture experiment. Its relevance here is that useful information depended on a sequence of activities and on the needs of the receiving organization. An observation could exist, be technically accessible, and still fail to support the decision for which it was requested. More data did not, by itself, resolve those delivery and interpretation constraints.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Wania et al. (2021) examine the timeliness of flood mapping in the Copernicus Emergency Management Service. Their analysis separates tasking and image acquisition from the later production and delivery of a map. In the workflow illustrated from April 2019 through October 2020, tasking and acquisition together accounted for up to 76% of the overall time. The study evaluates advance tasking informed by flood warnings, rather than orbital processing. This is an important boundary for the Praxis: an architecture that processes an observation faster cannot recover time spent waiting to acquire that observation. The percentage describes the service and period examined; it is not a general satellite delay factor or an input to the present DES.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the architecture comparison, this use case suggests a specific question: after an observation becomes available, where does it wait before the user can receive the product? The model can attribute that interval to communications service, a communications queue, processing service, and a processing queue. The earlier wait for observation is outside the current arrival-based boundary. Likewise, the model does not establish whether an emergency organization acted on the delivered information. Those distinctions allow the Praxis to discuss operational relevance without treating a simulated reduction in delivery time as a measured reduction in disaster response time. The literature supplies the operational problem; the allocation of that problem to the present queues and resources is the analytical choice made here.</w:t>
      </w:r>
      <w:commentRangeEnd w:id="0"/>
      <w:r>
        <w:rPr>
          <w:rStyle w:val="CommentReference"/>
        </w:rPr>
        <w:commentReference w:id="0"/>
      </w:r>
    </w:p>
    <w:p>
      <w:pPr>
        <w:pStyle w:val="Heading3"/>
        <w:keepNext/>
        <w:widowControl/>
        <w:spacing w:line="480" w:lineRule="auto" w:before="0" w:after="0"/>
        <w:ind w:firstLine="0" w:left="0" w:right="0"/>
        <w:jc w:val="left"/>
      </w:pPr>
      <w:commentRangeStart w:id="1"/>
      <w:r>
        <w:rPr>
          <w:rFonts w:ascii="Times New Roman" w:hAnsi="Times New Roman" w:cs="Times New Roman" w:eastAsia="Times New Roman"/>
          <w:b/>
          <w:color w:val="000000"/>
          <w:sz w:val="24"/>
        </w:rPr>
        <w:t>Wildfire and Severe Weather Updates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Wildfire information provides a useful ground-favorable example. Phillips (2022), reporting the University of Wisconsin–Madison contribution to NASA FIRMS, describes direct broadcast reception and processing that reduced the interval from satellite observation to wildfire detection to less than 60 seconds in the service described. Specialized ground stations receive the satellite data. This is evidence that a ground path can deliver a rapid product when reception and processing are favorable. It is an operational account from the implementing institution, not a randomized comparison with an orbital-edge alternative. The reported interval begins with the satellite observation. It does not mean that every fire is observed within a minute of ignition, or that every location has that service continuously.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Severe weather adds a related but different timing issue. Schmit et al. (2017) describe how the Advanced Baseline Imager on the GOES-R series interleaves observations at different geographic scales and temporal frequencies. Repeated observations support the monitoring of changing conditions. Observation cadence, however, is different from the time an individual observation takes to reach the user. A frequent acquisition sequence can still accumulate delay after collection if downstream processing or transmission cannot keep pace. GOES is a geostationary example used here to explain the operational need for timely updates. Its orbit, scan schedule, and communications arrangement are not substituted for the LEO assumptions in the Praxis.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corresponding DES scenario is a recurring stream of observations whose value depends on their age when delivered. A temporary increase in arrival rate represents additional work entering the same service path; a separate change in link service represents communications degradation. Keeping those changes separate makes the experiment interpretable. A queue that grows during an otherwise healthy link can expose insufficient service capacity for the workload, while an identical arrival trace under an unavailable link exposes the effect of lost service opportunity. For the operator, both can delay an update. For the research question, their causes and the resources responsible must remain distinguishable. Neither case requires assuming that an edge architecture will resolve the bottleneck.</w:t>
      </w:r>
      <w:commentRangeEnd w:id="1"/>
      <w:r>
        <w:rPr>
          <w:rStyle w:val="CommentReference"/>
        </w:rPr>
        <w:commentReference w:id="1"/>
      </w:r>
    </w:p>
    <w:p>
      <w:pPr>
        <w:pStyle w:val="Heading3"/>
        <w:keepNext/>
        <w:widowControl/>
        <w:spacing w:line="480" w:lineRule="auto" w:before="0" w:after="0"/>
        <w:ind w:firstLine="0" w:left="0" w:right="0"/>
        <w:jc w:val="left"/>
      </w:pPr>
      <w:commentRangeStart w:id="2"/>
      <w:r>
        <w:rPr>
          <w:rFonts w:ascii="Times New Roman" w:hAnsi="Times New Roman" w:cs="Times New Roman" w:eastAsia="Times New Roman"/>
          <w:b/>
          <w:color w:val="000000"/>
          <w:sz w:val="24"/>
        </w:rPr>
        <w:t>Volcanic Monitoring and Remote Observation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Davies et al. (2013) provide a direct example of communications timing in volcanic monitoring. Their account of the NASA Volcano Sensor Web during the 2010 Iceland eruptions describes automated observation and processing activities, with products posted within hours of acquisition. Paragraph 32 explicitly identifies spacecraft downlink timing as a determinant of when those products became available. The system combined spacecraft autonomy, ground processing, observations, and dissemination. It should not be characterized as an entirely onboard system. The case nevertheless makes the dependency clear: producing information and delivering that information to the receiving organization are different events.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same study discusses cloud interference and the relationship between remote observations and local observations. These are separate limitations from communications delay. In the Praxis, a usable observation that waits for a downlink is not equivalent to an observation that never contained the required information. This distinction matters when interpreting filtering or dropped observations. A rejected image may be unsuitable for the selected task, whereas a late image may remain scientifically useful for later analysis even after its immediate operational deadline has passed. The present use of staleness therefore refers to a declared service requirement; it does not assert that an expired observation has no remaining scientific value.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remote monitoring scenario can be constructed around that distinction without assigning an invented volcanic response deadline. Both architectures receive the same observation sequence and the same communications opportunities. Ground must transmit the observation before completing its ground processing. Edge incurs its bounded processing cost before transmitting the resulting product. The test then asks whether each product reaches the modeled endpoint within a stated threshold. Varying that threshold reveals how much the conclusion depends on the assumed urgency. The threshold is a scenario assumption unless a particular operational requirement has been independently established. This approach uses the volcanic example to motivate the timing problem while retaining the generic architecture comparison.</w:t>
      </w:r>
      <w:commentRangeEnd w:id="2"/>
      <w:r>
        <w:rPr>
          <w:rStyle w:val="CommentReference"/>
        </w:rPr>
        <w:commentReference w:id="2"/>
      </w:r>
    </w:p>
    <w:p>
      <w:pPr>
        <w:pStyle w:val="Heading3"/>
        <w:keepNext/>
        <w:widowControl/>
        <w:spacing w:line="480" w:lineRule="auto" w:before="0" w:after="0"/>
        <w:ind w:firstLine="0" w:left="0" w:right="0"/>
        <w:jc w:val="left"/>
      </w:pPr>
      <w:commentRangeStart w:id="3"/>
      <w:r>
        <w:rPr>
          <w:rFonts w:ascii="Times New Roman" w:hAnsi="Times New Roman" w:cs="Times New Roman" w:eastAsia="Times New Roman"/>
          <w:b/>
          <w:color w:val="000000"/>
          <w:sz w:val="24"/>
        </w:rPr>
        <w:t>Ground Access for Remote and Maritime Operations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Ground access also depends on where reception is possible. Vasisht et al. (2021) evaluate L2D2, a distributed downlink architecture, using satellite-ground measurements and trace-driven simulations. Their analysis considers geographically distributed reception, scheduling, accumulated data, and ground backhaul. Section 6.3 reports capture-to-ground reception latency, which stops before later product processing and user delivery. The study shows why the opportunity to reach a ground station deserves attention alongside a link's nominal data rate. A faster link at an infrequent contact is a different resource from a slower link available at more useful times. These findings motivate contact and backlog scenarios; their evaluated performance values are not measurements of the present OPS-SAT model.</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Maritime applications illustrate why the size and purpose of the transmitted product also matter. The European Space Agency (n.d.) describes marine-vessel detection, image compression, marine-pollution applications, and wildfire detection among the functions associated with Φsat-2. Its mission description supplies concrete examples of bounded onboard tasks. It does not establish the service-time distribution, detection accuracy, or end-to-end latency of the current Praxis. A vessel alert or selected image region may answer a different operational question from a complete raw image. Comparing the two requires a declared product requirement rather than assuming that a smaller transmission carries all the information of the original observation.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the matched experiment, remote access is represented by the configured communications schedule rather than by a claim that a particular ocean area has a measured outage. The same schedule applies to Ground and Edge. Reduced data volume can change how much service an item requires, but it does not create a contact where none exists. A product that is ready onboard still waits if the modeled user endpoint can only be reached through the unavailable link. In addition, the present single-link abstraction does not resolve individual satellite handovers, route selection, or a multihop constellation. The moving-network literature motivates those constraints, while the DES deliberately tests their bounded consequence as changes in available communications service.</w:t>
      </w:r>
      <w:commentRangeEnd w:id="3"/>
      <w:r>
        <w:rPr>
          <w:rStyle w:val="CommentReference"/>
        </w:rPr>
        <w:commentReference w:id="3"/>
      </w:r>
    </w:p>
    <w:p w14:paraId="6000DFEB" w14:textId="77777777" w:rsidR="00AB5196" w:rsidRPr="00530609" w:rsidRDefault="00AB5196">
      <w:pPr>
        <w:pStyle w:val="Heading2"/>
      </w:pPr>
      <w:bookmarkStart w:id="20010" w:name="PRXv9_10"/>
      <w:r w:rsidRPr="00530609">
        <w:rPr>
          <w:rFonts w:eastAsia="Times New Roman" w:ascii="Times New Roman" w:hAnsi="Times New Roman" w:cs="Times New Roman"/>
          <w:color w:val="000000"/>
          <w:sz w:val="24"/>
        </w:rPr>
        <w:t>2.3 Orbital Edge Processing and Bounded AI/ML</w:t>
      </w:r>
      <w:bookmarkEnd w:id="20010"/>
    </w:p>
    <w:p w14:paraId="1C9B138A" w14:textId="77777777" w:rsidR="00AB5196" w:rsidRPr="00530609" w:rsidRDefault="00AB5196">
      <w:pPr>
        <w:spacing w:after="0" w:line="480" w:lineRule="auto"/>
        <w:ind w:firstLine="720"/>
      </w:pPr>
      <w:r w:rsidRPr="00530609">
        <w:rPr>
          <w:rFonts w:eastAsia="Times New Roman"/>
          <w:szCs w:val="24"/>
        </w:rPr>
        <w:t xml:space="preserve">Orbital edge processing, much like Gemba Walks, move selected computational functions from the User/Organization/Operator/Agent closer to the point where observations are generated and decisions executed. Candidate functions include filtering, </w:t>
      </w:r>
      <w:r w:rsidRPr="00530609">
        <w:rPr>
          <w:rFonts w:eastAsia="Times New Roman"/>
          <w:szCs w:val="24"/>
        </w:rPr>
        <w:lastRenderedPageBreak/>
        <w:t xml:space="preserve">compression, anomaly detection, prioritization, and other bounded processing activities from the Operator/Agent that can reduce the amount of information requiring immediate transmission to the ground and reducing cognitive burden (Denby &amp; Lucia, 2020; Furano et al., 2020).</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04494E75" w14:textId="77777777" w:rsidR="00AB5196" w:rsidRPr="00504D02" w:rsidRDefault="00AB5196">
      <w:pPr>
        <w:keepNext/>
        <w:spacing w:after="0" w:line="480" w:lineRule="auto"/>
        <w:ind w:firstLine="720"/>
        <w:rPr>
          <w:b/>
          <w:bCs/>
        </w:rPr>
      </w:pPr>
      <w:r w:rsidRPr="00504D02">
        <w:rPr>
          <w:rFonts w:eastAsia="Times New Roman"/>
          <w:b/>
          <w:bCs/>
          <w:szCs w:val="24"/>
        </w:rPr>
        <w:t>Potential system-level benefits to the ecosystem:</w:t>
      </w:r>
    </w:p>
    <w:p w14:paraId="0B539043" w14:textId="77777777" w:rsidR="00AB5196" w:rsidRPr="00530609" w:rsidRDefault="00AB5196">
      <w:pPr>
        <w:spacing w:after="0" w:line="480" w:lineRule="auto"/>
        <w:ind w:firstLine="720"/>
      </w:pPr>
      <w:r w:rsidRPr="002E6EF8">
        <w:rPr>
          <w:rFonts w:eastAsia="Times New Roman"/>
          <w:b/>
          <w:bCs/>
          <w:szCs w:val="24"/>
        </w:rPr>
        <w:t>Reduced Latency</w:t>
      </w:r>
      <w:r w:rsidRPr="00530609">
        <w:rPr>
          <w:rFonts w:eastAsia="Times New Roman"/>
          <w:szCs w:val="24"/>
        </w:rPr>
        <w:t xml:space="preserve">: By performing processing on on-board satellites, this capability seeks to reduce the time it takes to transmit data back to earth and send/receive a response in order to reduce decision fatigue, optimize resources and increase the AGILE/OODA Loop tempo for the Operator/Agent. This capability can be of acute importance for tasks requiring real-time or near-real-time processing, i.e. remote sensing, PNT navigation, deconfliction, safety of flight or other critical triaging of </w:t>
      </w:r>
      <w:r w:rsidRPr="00530609">
        <w:rPr>
          <w:rFonts w:eastAsia="Times New Roman"/>
          <w:szCs w:val="24"/>
        </w:rPr>
        <w:t xml:space="preserve">tasks </w:t>
      </w:r>
      <w:r w:rsidRPr="00530609">
        <w:rPr>
          <w:rFonts w:eastAsia="Times New Roman"/>
          <w:szCs w:val="24"/>
        </w:rPr>
        <w:t xml:space="preserve">(Denby &amp; Lucia, 2020; Satyanarayanan, 2017).</w:t>
      </w:r>
      <w:proofErr w:type="spellStart"/>
      <w:r w:rsidRPr="00530609">
        <w:rPr>
          <w:rFonts w:eastAsia="Times New Roman"/>
          <w:szCs w:val="24"/>
        </w:rPr>
        <w:t xml:space="preserve"/>
      </w:r>
      <w:proofErr w:type="spellEnd"/>
      <w:r w:rsidRPr="00530609">
        <w:rPr>
          <w:rFonts w:eastAsia="Times New Roman"/>
          <w:szCs w:val="24"/>
        </w:rPr>
        <w:t xml:space="preserve"/>
      </w:r>
    </w:p>
    <w:p w14:paraId="1FD1FED5" w14:textId="77777777" w:rsidR="00AB5196" w:rsidRPr="00530609" w:rsidRDefault="00AB5196">
      <w:pPr>
        <w:spacing w:after="0" w:line="480" w:lineRule="auto"/>
        <w:ind w:firstLine="720"/>
      </w:pPr>
      <w:r w:rsidRPr="002E6EF8">
        <w:rPr>
          <w:rFonts w:eastAsia="Times New Roman"/>
          <w:b/>
          <w:bCs/>
          <w:szCs w:val="24"/>
        </w:rPr>
        <w:t>Improved Data Quality</w:t>
      </w:r>
      <w:r w:rsidRPr="00530609">
        <w:rPr>
          <w:rFonts w:eastAsia="Times New Roman"/>
          <w:szCs w:val="24"/>
        </w:rPr>
        <w:t xml:space="preserve">: Image data can be compressed or filtered </w:t>
      </w:r>
      <w:proofErr w:type="gramStart"/>
      <w:r w:rsidRPr="00530609">
        <w:rPr>
          <w:rFonts w:eastAsia="Times New Roman"/>
          <w:szCs w:val="24"/>
        </w:rPr>
        <w:t>on-board</w:t>
      </w:r>
      <w:proofErr w:type="gramEnd"/>
      <w:r w:rsidRPr="00530609">
        <w:rPr>
          <w:rFonts w:eastAsia="Times New Roman"/>
          <w:szCs w:val="24"/>
        </w:rPr>
        <w:t xml:space="preserve"> the satellite, reducing the amount of data requiring transmission and improving the overall quality of the </w:t>
      </w:r>
      <w:r w:rsidRPr="00530609">
        <w:rPr>
          <w:rFonts w:eastAsia="Times New Roman"/>
          <w:szCs w:val="24"/>
        </w:rPr>
        <w:t xml:space="preserve">data (Giuffrida et al., </w:t>
      </w:r>
      <w:r w:rsidRPr="00530609">
        <w:rPr>
          <w:rFonts w:eastAsia="Times New Roman"/>
          <w:szCs w:val="24"/>
        </w:rPr>
        <w:t xml:space="preserve">2020).</w:t>
      </w:r>
    </w:p>
    <w:p w14:paraId="5629F676" w14:textId="77777777" w:rsidR="00AB5196" w:rsidRPr="00530609" w:rsidRDefault="00AB5196">
      <w:pPr>
        <w:spacing w:after="0" w:line="480" w:lineRule="auto"/>
        <w:ind w:firstLine="720"/>
      </w:pPr>
      <w:r w:rsidRPr="002E6EF8">
        <w:rPr>
          <w:rFonts w:eastAsia="Times New Roman"/>
          <w:b/>
          <w:bCs/>
          <w:szCs w:val="24"/>
        </w:rPr>
        <w:t>Reduced Bandwidth</w:t>
      </w:r>
      <w:r w:rsidRPr="00530609">
        <w:rPr>
          <w:rFonts w:eastAsia="Times New Roman"/>
          <w:szCs w:val="24"/>
        </w:rPr>
        <w:t xml:space="preserve">: By processing the data </w:t>
      </w:r>
      <w:proofErr w:type="gramStart"/>
      <w:r w:rsidRPr="00530609">
        <w:rPr>
          <w:rFonts w:eastAsia="Times New Roman"/>
          <w:szCs w:val="24"/>
        </w:rPr>
        <w:t>on-board</w:t>
      </w:r>
      <w:proofErr w:type="gramEnd"/>
      <w:r w:rsidRPr="00530609">
        <w:rPr>
          <w:rFonts w:eastAsia="Times New Roman"/>
          <w:szCs w:val="24"/>
        </w:rPr>
        <w:t xml:space="preserve"> the satellite, the amount of data that needs to be transmitted can be reduced, freeing up valuable bandwidth for other </w:t>
      </w:r>
      <w:r w:rsidRPr="00530609">
        <w:rPr>
          <w:rFonts w:eastAsia="Times New Roman"/>
          <w:szCs w:val="24"/>
        </w:rPr>
        <w:t xml:space="preserve">uses </w:t>
      </w:r>
      <w:r w:rsidRPr="00530609">
        <w:rPr>
          <w:rFonts w:eastAsia="Times New Roman"/>
          <w:szCs w:val="24"/>
        </w:rPr>
        <w:t xml:space="preserve">(Denby &amp; Lucia, 2020; </w:t>
      </w:r>
      <w:r w:rsidRPr="00530609">
        <w:rPr>
          <w:rFonts w:eastAsia="Times New Roman"/>
          <w:szCs w:val="24"/>
        </w:rPr>
        <w:t xml:space="preserve">Giuffrida et al., </w:t>
      </w:r>
      <w:r w:rsidRPr="00530609">
        <w:rPr>
          <w:rFonts w:eastAsia="Times New Roman"/>
          <w:szCs w:val="24"/>
        </w:rPr>
        <w:t xml:space="preserve">2020).</w:t>
      </w:r>
    </w:p>
    <w:p w14:paraId="22E0F8D7" w14:textId="77777777" w:rsidR="00AB5196" w:rsidRPr="00530609" w:rsidRDefault="00AB5196">
      <w:pPr>
        <w:spacing w:after="0" w:line="480" w:lineRule="auto"/>
        <w:ind w:firstLine="720"/>
      </w:pPr>
      <w:r w:rsidRPr="002E6EF8">
        <w:rPr>
          <w:rFonts w:eastAsia="Times New Roman"/>
          <w:b/>
          <w:bCs/>
          <w:szCs w:val="24"/>
        </w:rPr>
        <w:t>Increased Autonomy</w:t>
      </w:r>
      <w:r w:rsidRPr="00530609">
        <w:rPr>
          <w:rFonts w:eastAsia="Times New Roman"/>
          <w:szCs w:val="24"/>
        </w:rPr>
        <w:t xml:space="preserve">: On-board processing can also allow the satellites to operate independently for longer periods of time without the need for constant </w:t>
      </w:r>
      <w:r w:rsidRPr="00530609">
        <w:rPr>
          <w:rFonts w:eastAsia="Times New Roman"/>
          <w:szCs w:val="24"/>
        </w:rPr>
        <w:lastRenderedPageBreak/>
        <w:t xml:space="preserve">communication with ground stations (Fratini et al., 2022; Labrèche et al., 2022).</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2BB72021" w14:textId="77777777" w:rsidR="00AB5196" w:rsidRPr="00530609" w:rsidRDefault="00AB5196">
      <w:pPr>
        <w:spacing w:after="0" w:line="480" w:lineRule="auto"/>
        <w:ind w:firstLine="720"/>
      </w:pPr>
      <w:r w:rsidRPr="00504D02">
        <w:rPr>
          <w:rFonts w:eastAsia="Times New Roman"/>
          <w:b/>
          <w:bCs/>
          <w:szCs w:val="24"/>
        </w:rPr>
        <w:t>Cost-effectiveness</w:t>
      </w:r>
      <w:r w:rsidRPr="00530609">
        <w:rPr>
          <w:rFonts w:eastAsia="Times New Roman"/>
          <w:szCs w:val="24"/>
        </w:rPr>
        <w:t>: On-board processing can also be cost-effective, as it reduces the need for expensive ground infrastructure and allows for the use of smaller, less expensive satellites.</w:t>
      </w:r>
    </w:p>
    <w:p w14:paraId="2B586B87" w14:textId="77777777" w:rsidR="00AB5196" w:rsidRPr="00530609" w:rsidRDefault="00AB5196">
      <w:pPr>
        <w:spacing w:after="0" w:line="480" w:lineRule="auto"/>
        <w:ind w:firstLine="720"/>
      </w:pPr>
      <w:r w:rsidRPr="00530609">
        <w:rPr>
          <w:rFonts w:eastAsia="Times New Roman"/>
          <w:szCs w:val="24"/>
        </w:rPr>
        <w:t xml:space="preserve">OPS-SAT provided empirical evidence showing how comparative onboard computing and AI/ML autonomous software execution are technically feasible on a small spacecraft. The OPSSAT-AD dataset proceeds to provide real-world evidence by offering labeled spacecraft telemetry segments suitable for the relevant natural/man-made anomaly detection (modeling and SIM) and constituent AI/ML elements. The datasets contain the actual real-world telemetry in segments.csv and labeled segment level features in dataset.csv. This combination made it useful both as an AI/ML workload source and as the chronological bridge for the simultaneous ACE experiment relying on data normalization and </w:t>
      </w:r>
      <w:r w:rsidRPr="00530609">
        <w:rPr>
          <w:rFonts w:eastAsia="Times New Roman"/>
          <w:szCs w:val="24"/>
        </w:rPr>
        <w:t xml:space="preserve">formatting (Labrèche et al., </w:t>
      </w:r>
      <w:r w:rsidRPr="00530609">
        <w:rPr>
          <w:rFonts w:eastAsia="Times New Roman"/>
          <w:szCs w:val="24"/>
        </w:rPr>
        <w:t xml:space="preserve">2022; </w:t>
      </w:r>
      <w:r w:rsidRPr="00530609">
        <w:rPr>
          <w:rFonts w:eastAsia="Times New Roman"/>
          <w:szCs w:val="24"/>
        </w:rPr>
        <w:t xml:space="preserve">Ruszczak et al., </w:t>
      </w:r>
      <w:r w:rsidRPr="00530609">
        <w:rPr>
          <w:rFonts w:eastAsia="Times New Roman"/>
          <w:szCs w:val="24"/>
        </w:rPr>
        <w:t xml:space="preserve">2025).</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pPr>
        <w:pStyle w:val="Heading3"/>
        <w:keepNext/>
        <w:spacing w:line="480" w:lineRule="auto" w:before="0" w:after="0"/>
        <w:ind w:left="0" w:right="0" w:firstLine="0"/>
      </w:pPr>
      <w:r>
        <w:rPr>
          <w:rFonts w:ascii="Times New Roman" w:hAnsi="Times New Roman" w:cs="Times New Roman" w:eastAsia="Times New Roman"/>
          <w:b/>
          <w:color w:val="000000"/>
          <w:sz w:val="24"/>
        </w:rPr>
        <w:t>Challenges and Trade-Offs of Onboard AI/ML Processing</w:t>
      </w:r>
    </w:p>
    <w:p w14:paraId="7A21F634" w14:textId="77777777" w:rsidR="00AB5196" w:rsidRPr="00530609" w:rsidRDefault="00AB5196">
      <w:pPr>
        <w:spacing w:after="0" w:line="480" w:lineRule="auto"/>
        <w:ind w:firstLine="720"/>
      </w:pPr>
      <w:r w:rsidRPr="00530609">
        <w:rPr>
          <w:rFonts w:eastAsia="Times New Roman"/>
          <w:szCs w:val="24"/>
        </w:rPr>
        <w:t xml:space="preserve">Onboard processing is not automatically advantageous. To be sure, Edge processing introduces its own compute time, resource requirements, and implementation constraints (Furano et al., 2020; Lentaris et al., 2018; Rapuano et al., 2021).</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0889F73C" w14:textId="03EF12C5" w:rsidR="0013670D" w:rsidRPr="00530609" w:rsidRDefault="00AB5196">
      <w:pPr>
        <w:spacing w:after="0" w:line="480" w:lineRule="auto"/>
        <w:ind w:firstLine="720"/>
        <w:rPr>
          <w:szCs w:val="24"/>
        </w:rPr>
      </w:pPr>
      <w:r w:rsidRPr="00530609">
        <w:rPr>
          <w:rFonts w:eastAsia="Times New Roman"/>
          <w:szCs w:val="24"/>
        </w:rPr>
        <w:lastRenderedPageBreak/>
        <w:t xml:space="preserve">The value proposition to the User/Operator/Agent happens at the intersection of trade-offs between onboard processing cost(s), communications conditions, workload, and the amount of downstream data that can be optimally reduced and/or prioritized (Denby &amp; Lucia, 2020; Mach &amp; Becvar, 2017; Mao et al., 2017; Satyanarayanan, 2017).</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pPr>
        <w:pStyle w:val="Heading3"/>
        <w:keepNext/>
        <w:widowControl/>
        <w:spacing w:line="480" w:lineRule="auto" w:before="0" w:after="0"/>
        <w:ind w:firstLine="0" w:left="0" w:right="0"/>
        <w:jc w:val="left"/>
      </w:pPr>
      <w:commentRangeStart w:id="4"/>
      <w:r>
        <w:rPr>
          <w:rFonts w:ascii="Times New Roman" w:hAnsi="Times New Roman" w:cs="Times New Roman" w:eastAsia="Times New Roman"/>
          <w:b/>
          <w:color w:val="000000"/>
          <w:sz w:val="24"/>
        </w:rPr>
        <w:t>High Volume Sensing and Bounded Onboard Screening</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Onboard selection is more than a proposed architectural convenience. Ip et al. (2006) report EO-1 Autonomous Sciencecraft Experiment demonstrations in which onboard algorithms classified flood-related changes, performed science analysis, and modified an operational plan without ground interaction. The authors describe selecting change-related science data for downlink. This establishes a practical precedent for processing before transmission. It does not establish a universal reduction ratio or show that every observation should be screened onboard. The observations, algorithms, and flight experiment had specific purposes. Their contribution to this review is the demonstrated feasibility of a bounded task that changes what is sent downstream.</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CloudScout gives another specific example. Giuffrida et al. (2020) investigate a neural network for onboard cloud detection in hyperspectral imagery. The task supports selection of imagery before downlink, rather than assuming that all collected material has equal value for the intended application. The distinction is important for the earlier reference to improved data quality: reducing unwanted imagery can improve relevance and transmission efficiency, but fewer bytes do not automatically establish better scientific correctness. Classification errors, retained information, and the quality of the underlying measurement require their own evaluation. A model that applies an assumed data-reduction factor does not by that operation measure any of those qualities.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present DES therefore treats downstream reduction as an explicit architectural assumption. Ground transmits the full modeled data volume. Edge performs its bounded task and then transmits the configured reduced volume. Both paths still incur their appropriate service times and waiting times. A reduction factor near one represents a task that leaves little transmission demand to remove; a smaller factor represents a more compact product. This creates a useful sensitivity question: how much reduction is necessary to offset the extra onboard work under the specified communications conditions? That question can be answered without claiming that a classifier has been trained, that false negatives have been measured, or that the compressed product is scientifically interchangeable with raw imagery.</w:t>
      </w:r>
      <w:commentRangeEnd w:id="4"/>
      <w:r>
        <w:rPr>
          <w:rStyle w:val="CommentReference"/>
        </w:rPr>
        <w:commentReference w:id="4"/>
      </w:r>
    </w:p>
    <w:p>
      <w:pPr>
        <w:pStyle w:val="Heading3"/>
        <w:keepNext/>
        <w:widowControl/>
        <w:spacing w:line="480" w:lineRule="auto" w:before="0" w:after="0"/>
        <w:ind w:firstLine="0" w:left="0" w:right="0"/>
        <w:jc w:val="left"/>
      </w:pPr>
      <w:commentRangeStart w:id="5"/>
      <w:r>
        <w:rPr>
          <w:rFonts w:ascii="Times New Roman" w:hAnsi="Times New Roman" w:cs="Times New Roman" w:eastAsia="Times New Roman"/>
          <w:b/>
          <w:color w:val="000000"/>
          <w:sz w:val="24"/>
        </w:rPr>
        <w:t>Processing Resources and Information Quality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Denby et al. (2023) address a limitation that becomes visible after processing moves onboard. In Kodan, the spacecraft processor may not analyze incoming image tiles within the time available before later frames require service. The work treats computation as a bottleneck alongside downlink capacity and examines tradeoffs between analysis precision and execution time. Its evaluation combines application execution on specified hardware with modeled orbital, sensing, and communications behavior. These are application-specific results, not flight measurements of the present Praxis. The study supports including a finite onboard processing resource and a queue before it rather than treating the edge task as instantaneous.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That distinction prevents a favorable communications assumption from concealing an unfavorable processing assumption. If observations arrive faster than the edge processor can complete them, the processor queue can grow even when the downlink queue is small. Conversely, a longer downlink queue does not demonstrate that the processor is overloaded. The model needs to retain both waiting components so that a change in total latency can be attributed to its source. In the current FIFO baseline, no intelligent scheduling policy is inferred from the presence of AI/ML-related data. Priority scheduling, adaptive model selection, or discarding work before processing would be separate changes to the experiment, with their own verification requirements.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same boundary applies to anomaly detection. OPSSAT-AD provides observations and labels for evaluating anomaly-detection methods (Ruszczak et al., 2025); those labels do not independently identify a natural or human-made cause for an anomaly, or provide a measured onboard inference duration. For this Praxis, an AI/ML-related workload and an assumed processing service time are therefore different inputs. Likewise, reduced communications demand is not a lifecycle cost estimate. Monetary savings would require evidence about hardware, integration, operations, and the retained ground infrastructure. The present comparison can explain where time and modeled service demand move within the architecture without claiming a demonstrated improvement in classification accuracy or total ownership cost.</w:t>
      </w:r>
      <w:commentRangeEnd w:id="5"/>
      <w:r>
        <w:rPr>
          <w:rStyle w:val="CommentReference"/>
        </w:rPr>
        <w:commentReference w:id="5"/>
      </w:r>
    </w:p>
    <w:p w14:paraId="49936D17" w14:textId="77777777" w:rsidR="00470F48" w:rsidRPr="00B872AE" w:rsidRDefault="00000000">
      <w:pPr>
        <w:pStyle w:val="Heading3"/>
        <w:jc w:val="center"/>
        <w:rPr/>
      </w:pPr>
      <w:r w:rsidRPr="00B872AE">
        <w:rPr/>
        <w:t>Quantified Onboard Processing Constraints</w:t>
      </w:r>
    </w:p>
    <w:p w14:paraId="37CCE9B1" w14:textId="4217C101" w:rsidR="00470F48" w:rsidRPr="007A701B" w:rsidRDefault="007A701B">
      <w:r w:rsidRPr="007A701B">
        <w:rPr/>
        <w:t xml:space="preserve">The trade-off compromises are preparation time, onboard resource consumption, and </w:t>
      </w:r>
      <w:r w:rsidR="00D35C30" w:rsidRPr="007A701B">
        <w:rPr/>
        <w:t xml:space="preserve">remaining </w:t>
      </w:r>
      <w:r w:rsidRPr="007A701B">
        <w:rPr/>
        <w:t xml:space="preserve">transmission demand. The Ground/Edge comparison is aided by the emergence of </w:t>
      </w:r>
      <w:r w:rsidR="00D35C30" w:rsidRPr="007A701B">
        <w:rPr/>
        <w:t xml:space="preserve">specific technical basis </w:t>
      </w:r>
      <w:r w:rsidRPr="007A701B">
        <w:rPr/>
        <w:t>w</w:t>
      </w:r>
      <w:r w:rsidR="00D35C30" w:rsidRPr="007A701B">
        <w:rPr/>
        <w:t>hen k</w:t>
      </w:r>
      <w:r w:rsidRPr="007A701B">
        <w:rPr/>
        <w:t>eeping the task, hardware configuration, measurement, and test conditions attached to each result</w:t>
      </w:r>
      <w:r w:rsidR="00D35C30" w:rsidRPr="007A701B">
        <w:rPr/>
        <w:t xml:space="preserve">.  </w:t>
      </w:r>
      <w:r w:rsidR="00FE0302" w:rsidRPr="007A701B">
        <w:rPr/>
        <w:t>Orbital-edge processing will</w:t>
      </w:r>
      <w:r w:rsidR="00D35C30" w:rsidRPr="007A701B">
        <w:rPr/>
        <w:t xml:space="preserve"> then</w:t>
      </w:r>
      <w:r w:rsidR="00FE0302" w:rsidRPr="007A701B">
        <w:rPr/>
        <w:t xml:space="preserve"> </w:t>
      </w:r>
      <w:r w:rsidR="00D35C30" w:rsidRPr="007A701B">
        <w:rPr/>
        <w:t>be able to produce a</w:t>
      </w:r>
      <w:r w:rsidR="00FE0302" w:rsidRPr="007A701B">
        <w:rPr/>
        <w:t xml:space="preserve"> discrete computational body of work ahead of a communications resource.</w:t>
      </w:r>
    </w:p>
    <w:p w14:paraId="4B2DF913" w14:textId="3EEBB695" w:rsidR="00470F48" w:rsidRPr="007A701B" w:rsidRDefault="00FB1F45">
      <w:pPr>
        <w:pStyle w:val="Heading4"/>
        <w:rPr/>
      </w:pPr>
      <w:r w:rsidRPr="007A701B">
        <w:rPr/>
        <w:t>Energy Measur</w:t>
      </w:r>
      <w:r>
        <w:rPr/>
        <w:t xml:space="preserve">es and </w:t>
      </w:r>
      <w:r w:rsidRPr="007A701B">
        <w:rPr/>
        <w:t>Published Processing</w:t>
      </w:r>
      <w:r>
        <w:rPr/>
        <w:t xml:space="preserve"> </w:t>
      </w:r>
      <w:r w:rsidRPr="007A701B">
        <w:rPr/>
        <w:t>Time</w:t>
      </w:r>
    </w:p>
    <w:p w14:paraId="3B2411F6" w14:textId="04BFB150" w:rsidR="00FE0302" w:rsidRPr="007A701B" w:rsidRDefault="00FE0302" w:rsidP="00FE0302">
      <w:r w:rsidRPr="007A701B">
        <w:rPr/>
        <w:t xml:space="preserve">Rapuano et al. (2021, Tables 3 and 8) measured </w:t>
      </w:r>
      <w:proofErr w:type="spellStart"/>
      <w:r w:rsidRPr="007A701B">
        <w:rPr/>
        <w:t>CloudScout</w:t>
      </w:r>
      <w:proofErr w:type="spellEnd"/>
      <w:r w:rsidRPr="007A701B">
        <w:rPr/>
        <w:t xml:space="preserve"> inference at 141.68 </w:t>
      </w:r>
      <w:proofErr w:type="spellStart"/>
      <w:r w:rsidRPr="007A701B">
        <w:rPr/>
        <w:t>ms</w:t>
      </w:r>
      <w:proofErr w:type="spellEnd"/>
      <w:r w:rsidRPr="007A701B">
        <w:rPr/>
        <w:t xml:space="preserve"> on their XCZU7EV FPGA, versus 346 </w:t>
      </w:r>
      <w:proofErr w:type="spellStart"/>
      <w:r w:rsidRPr="007A701B">
        <w:rPr/>
        <w:t>ms</w:t>
      </w:r>
      <w:proofErr w:type="spellEnd"/>
      <w:r w:rsidRPr="007A701B">
        <w:rPr/>
        <w:t xml:space="preserve"> on the Myriad 2. Power was 3.4 W for the FPGA and 1.8 W for the Myriad 2, so energy per inference came to 0.48 J and 0.63 J, respectively.</w:t>
      </w:r>
    </w:p>
    <w:p w14:paraId="3DB93C92" w14:textId="71D1DD63" w:rsidR="00470F48" w:rsidRDefault="00000000">
      <w:r w:rsidRPr="007A701B">
        <w:rPr/>
        <w:t xml:space="preserve"> The FPGA implementation therefore completes the task approximately 2.4 times</w:t>
      </w:r>
      <w:r>
        <w:rPr/>
        <w:t xml:space="preserve"> faster and uses about 24% less energy per inference, with higher instantaneous power. These results describe the specified hardware benchmark. They give the literature review a concrete example of execution time, power demand, and energy consumption moving in different directions within the same design trade.</w:t>
      </w:r>
    </w:p>
    <w:p w14:paraId="5DF52255" w14:textId="77777777" w:rsidR="007B3C59" w:rsidRPr="00FB1F45" w:rsidRDefault="007B3C59" w:rsidP="007B3C59">
      <w:r w:rsidRPr="00FB1F45">
        <w:rPr/>
        <w:t xml:space="preserve">Watts measure how fast energy is used. Joules measure how much was used over some period. A higher-power processor can finish earlier and still use fewer joules. On a spacecraft that means peak power, energy per task, and the schedule all </w:t>
      </w:r>
      <w:proofErr w:type="gramStart"/>
      <w:r w:rsidRPr="00FB1F45">
        <w:rPr/>
        <w:t>have to</w:t>
      </w:r>
      <w:proofErr w:type="gramEnd"/>
      <w:r w:rsidRPr="00FB1F45">
        <w:rPr/>
        <w:t xml:space="preserve"> be looked at together. Each one hits a different limit.</w:t>
      </w:r>
    </w:p>
    <w:p w14:paraId="2033004E" w14:textId="77777777" w:rsidR="007B3C59" w:rsidRPr="00FB1F45" w:rsidRDefault="007B3C59" w:rsidP="007B3C59">
      <w:r w:rsidRPr="00FB1F45">
        <w:rPr/>
        <w:t xml:space="preserve">Giuffrida et al. (2020, Table 5) give another </w:t>
      </w:r>
      <w:proofErr w:type="spellStart"/>
      <w:r w:rsidRPr="00FB1F45">
        <w:rPr/>
        <w:t>CloudScout</w:t>
      </w:r>
      <w:proofErr w:type="spellEnd"/>
      <w:r w:rsidRPr="00FB1F45">
        <w:rPr/>
        <w:t xml:space="preserve"> number on the Myriad 2 Eyes of Things board. Inference took 325 </w:t>
      </w:r>
      <w:proofErr w:type="spellStart"/>
      <w:r w:rsidRPr="00FB1F45">
        <w:rPr/>
        <w:t>ms.</w:t>
      </w:r>
      <w:proofErr w:type="spellEnd"/>
      <w:r w:rsidRPr="00FB1F45">
        <w:rPr/>
        <w:t xml:space="preserve"> The model was 2.1 MB. Power during </w:t>
      </w:r>
      <w:r w:rsidRPr="00FB1F45">
        <w:rPr/>
        <w:lastRenderedPageBreak/>
        <w:t xml:space="preserve">inference was 1.8 W. They allowed up to 5 MB so the weights could be updated by telecommand. That 325 </w:t>
      </w:r>
      <w:proofErr w:type="spellStart"/>
      <w:r w:rsidRPr="00FB1F45">
        <w:rPr/>
        <w:t>ms</w:t>
      </w:r>
      <w:proofErr w:type="spellEnd"/>
      <w:r w:rsidRPr="00FB1F45">
        <w:rPr/>
        <w:t xml:space="preserve"> figure is from the 2020 test. The 346 </w:t>
      </w:r>
      <w:proofErr w:type="spellStart"/>
      <w:r w:rsidRPr="00FB1F45">
        <w:rPr/>
        <w:t>ms</w:t>
      </w:r>
      <w:proofErr w:type="spellEnd"/>
      <w:r w:rsidRPr="00FB1F45">
        <w:rPr/>
        <w:t xml:space="preserve"> figure is from the later Rapuano et al. (2021) comparison. Each number stays with its own </w:t>
      </w:r>
      <w:proofErr w:type="gramStart"/>
      <w:r w:rsidRPr="00FB1F45">
        <w:rPr/>
        <w:t>experiment</w:t>
      </w:r>
      <w:proofErr w:type="gramEnd"/>
      <w:r w:rsidRPr="00FB1F45">
        <w:rPr/>
        <w:t xml:space="preserve"> so the published record stays clear.</w:t>
      </w:r>
    </w:p>
    <w:p w14:paraId="5F9F799D" w14:textId="77777777" w:rsidR="007B3C59" w:rsidRPr="00FB1F45" w:rsidRDefault="007B3C59" w:rsidP="007B3C59">
      <w:proofErr w:type="spellStart"/>
      <w:r w:rsidRPr="00FB1F45">
        <w:rPr/>
        <w:t>Pitoňák</w:t>
      </w:r>
      <w:proofErr w:type="spellEnd"/>
      <w:r w:rsidRPr="00FB1F45">
        <w:rPr/>
        <w:t xml:space="preserve"> et al. (2022) got about 15 frames per second with single-frame CloudSatNet-1 on a Zynq-7020. Board power was around 2.5 W. About 0.2 W of that was above the idle level. They used their own quantized network, their own images, and their own classification method. Putting those results into </w:t>
      </w:r>
      <w:proofErr w:type="gramStart"/>
      <w:r w:rsidRPr="00FB1F45">
        <w:rPr/>
        <w:t>the Praxis</w:t>
      </w:r>
      <w:proofErr w:type="gramEnd"/>
      <w:r w:rsidRPr="00FB1F45">
        <w:rPr/>
        <w:t xml:space="preserve"> means tying each timing number to the actual workload and separating total board power from the extra power used by the processing itself.</w:t>
      </w:r>
    </w:p>
    <w:p w14:paraId="04096E9B" w14:textId="77777777" w:rsidR="007B3C59" w:rsidRPr="00FB1F45" w:rsidRDefault="007B3C59" w:rsidP="007B3C59">
      <w:pPr>
        <w:pStyle w:val="Heading4"/>
      </w:pPr>
      <w:r w:rsidRPr="00FB1F45">
        <w:rPr/>
        <w:t>Memory, Data Movement, and Sustained Workload</w:t>
      </w:r>
    </w:p>
    <w:p w14:paraId="78E4D95E" w14:textId="77777777" w:rsidR="007B3C59" w:rsidRPr="00FB1F45" w:rsidRDefault="007B3C59" w:rsidP="007B3C59">
      <w:r w:rsidRPr="00FB1F45">
        <w:rPr/>
        <w:t xml:space="preserve">Model storage and observation storage are different problems. A memory budget </w:t>
      </w:r>
      <w:proofErr w:type="gramStart"/>
      <w:r w:rsidRPr="00FB1F45">
        <w:rPr/>
        <w:t>has to</w:t>
      </w:r>
      <w:proofErr w:type="gramEnd"/>
      <w:r w:rsidRPr="00FB1F45">
        <w:rPr/>
        <w:t xml:space="preserve"> cover weights, the input observations, intermediate results, the software, and anything you decide to keep. The </w:t>
      </w:r>
      <w:proofErr w:type="spellStart"/>
      <w:r w:rsidRPr="00FB1F45">
        <w:rPr/>
        <w:t>CloudScout</w:t>
      </w:r>
      <w:proofErr w:type="spellEnd"/>
      <w:r w:rsidRPr="00FB1F45">
        <w:rPr/>
        <w:t xml:space="preserve"> size (Giuffrida et al., 2020) sets the weights part. Keeping the original observations so the ground can look at them later adds storage that stays after the inference is done. If contacts are intermittent that storage time gets longer while new observations keep coming in.</w:t>
      </w:r>
    </w:p>
    <w:p w14:paraId="7E73D9AA" w14:textId="77777777" w:rsidR="007B3C59" w:rsidRPr="00FB1F45" w:rsidRDefault="007B3C59" w:rsidP="007B3C59">
      <w:r w:rsidRPr="00FB1F45">
        <w:rPr/>
        <w:t xml:space="preserve">A quick storage example shows the difference. A 512 by </w:t>
      </w:r>
      <w:proofErr w:type="gramStart"/>
      <w:r w:rsidRPr="00FB1F45">
        <w:rPr/>
        <w:t>512 pixel</w:t>
      </w:r>
      <w:proofErr w:type="gramEnd"/>
      <w:r w:rsidRPr="00FB1F45">
        <w:rPr/>
        <w:t xml:space="preserve"> tile with three bands and 16 bits per sample is 1,572,864 bytes before compression or metadata. That is 1.5 MiB. Keep 1,000 of those tiles and you need about 1.46 </w:t>
      </w:r>
      <w:proofErr w:type="spellStart"/>
      <w:r w:rsidRPr="00FB1F45">
        <w:rPr/>
        <w:t>GiB.</w:t>
      </w:r>
      <w:proofErr w:type="spellEnd"/>
      <w:r w:rsidRPr="00FB1F45">
        <w:rPr/>
        <w:t xml:space="preserve"> These are just arithmetic examples from the stated size. They show how a small amount per observation adds up once you hold a backlog. If the system sends a short alert but </w:t>
      </w:r>
      <w:proofErr w:type="gramStart"/>
      <w:r w:rsidRPr="00FB1F45">
        <w:rPr/>
        <w:t>still keeps</w:t>
      </w:r>
      <w:proofErr w:type="gramEnd"/>
      <w:r w:rsidRPr="00FB1F45">
        <w:rPr/>
        <w:t xml:space="preserve"> the image, it </w:t>
      </w:r>
      <w:proofErr w:type="gramStart"/>
      <w:r w:rsidRPr="00FB1F45">
        <w:rPr/>
        <w:t>has to</w:t>
      </w:r>
      <w:proofErr w:type="gramEnd"/>
      <w:r w:rsidRPr="00FB1F45">
        <w:rPr/>
        <w:t xml:space="preserve"> budget for both until the retention rule is met.</w:t>
      </w:r>
    </w:p>
    <w:p w14:paraId="3D724BF7" w14:textId="77777777" w:rsidR="007B3C59" w:rsidRPr="00FB1F45" w:rsidRDefault="007B3C59" w:rsidP="007B3C59">
      <w:r w:rsidRPr="00FB1F45">
        <w:rPr/>
        <w:lastRenderedPageBreak/>
        <w:t xml:space="preserve">Denby et al. (2023) look at the compute bottleneck that shows up when an orbital system filters data before a limited downlink. Their Kodan design uses specialized machine-learning models plus runtime selection to balance the computation against the value of what gets sent. That moves the trade into sustained processing of a continuous stream. For </w:t>
      </w:r>
      <w:proofErr w:type="gramStart"/>
      <w:r w:rsidRPr="00FB1F45">
        <w:rPr/>
        <w:t>the Praxis</w:t>
      </w:r>
      <w:proofErr w:type="gramEnd"/>
      <w:r w:rsidRPr="00FB1F45">
        <w:rPr/>
        <w:t xml:space="preserve"> the literature says to check the onboard processing queue separately from the communications queue so you can see where the work is piling up.</w:t>
      </w:r>
    </w:p>
    <w:p w14:paraId="64D90A49" w14:textId="11209D67" w:rsidR="007B3C59" w:rsidRPr="00FB1F45" w:rsidRDefault="007B3C59" w:rsidP="007B3C59">
      <w:r w:rsidRPr="00FB1F45">
        <w:rPr/>
        <w:t xml:space="preserve">Take a simple case. Two observations arrive every second. Each takes 0.6 seconds to process onboard. One processor can finish about 1.67 observations per second, so arrivals exceed the sustained rate. Over a long enough </w:t>
      </w:r>
      <w:proofErr w:type="gramStart"/>
      <w:r w:rsidRPr="00FB1F45">
        <w:rPr/>
        <w:t>time</w:t>
      </w:r>
      <w:proofErr w:type="gramEnd"/>
      <w:r w:rsidRPr="00FB1F45">
        <w:rPr/>
        <w:t xml:space="preserve"> the queue grows ahead of the link. Cutting the transmitted product to one-</w:t>
      </w:r>
      <w:proofErr w:type="gramStart"/>
      <w:r w:rsidRPr="00FB1F45">
        <w:rPr/>
        <w:t>tenth</w:t>
      </w:r>
      <w:proofErr w:type="gramEnd"/>
      <w:r w:rsidRPr="00FB1F45">
        <w:rPr/>
        <w:t xml:space="preserve"> its original size eases the downlink demand, but the compute backlog keeps growing. The numbers are only a sketch. They flag the arrival rate and service time that a sensitivity run </w:t>
      </w:r>
      <w:r w:rsidR="00A53044">
        <w:rPr/>
        <w:t>will</w:t>
      </w:r>
      <w:r w:rsidRPr="00FB1F45">
        <w:rPr/>
        <w:t xml:space="preserve"> </w:t>
      </w:r>
      <w:proofErr w:type="gramStart"/>
      <w:r w:rsidRPr="00FB1F45">
        <w:rPr/>
        <w:t>actually have</w:t>
      </w:r>
      <w:proofErr w:type="gramEnd"/>
      <w:r w:rsidRPr="00FB1F45">
        <w:rPr/>
        <w:t xml:space="preserve"> to test.</w:t>
      </w:r>
    </w:p>
    <w:p w14:paraId="756C7E43" w14:textId="77777777" w:rsidR="007B3C59" w:rsidRPr="00FB1F45" w:rsidRDefault="007B3C59" w:rsidP="007B3C59">
      <w:r w:rsidRPr="00FB1F45">
        <w:rPr/>
        <w:t>How long a surge lasts and how fast the system recovers decide whether the backlog can be cleared while the observations are still useful. Existing arrival traces and service times already let you look at queue growth and finish times. Memory limits, energy depletion, and thermal limits need extra inputs and their own checks. The literature treats those as open needs if the model is extended later.</w:t>
      </w:r>
    </w:p>
    <w:p w14:paraId="5E34D82F" w14:textId="77777777" w:rsidR="007B3C59" w:rsidRPr="00FB1F45" w:rsidRDefault="007B3C59" w:rsidP="007B3C59">
      <w:pPr>
        <w:pStyle w:val="Heading4"/>
      </w:pPr>
      <w:r w:rsidRPr="00FB1F45">
        <w:rPr/>
        <w:t xml:space="preserve">Transmission Reduction and Completion Within </w:t>
      </w:r>
      <w:proofErr w:type="gramStart"/>
      <w:r w:rsidRPr="00FB1F45">
        <w:rPr/>
        <w:t>a Contact</w:t>
      </w:r>
      <w:proofErr w:type="gramEnd"/>
    </w:p>
    <w:p w14:paraId="2C56690E" w14:textId="4C988F1C" w:rsidR="007B3C59" w:rsidRPr="00FB1F45" w:rsidRDefault="007B3C59" w:rsidP="007B3C59">
      <w:r w:rsidRPr="00FB1F45">
        <w:rPr/>
        <w:t xml:space="preserve">A reduced product might be an event flag, </w:t>
      </w:r>
      <w:proofErr w:type="gramStart"/>
      <w:r w:rsidRPr="00FB1F45">
        <w:rPr/>
        <w:t>a location</w:t>
      </w:r>
      <w:proofErr w:type="gramEnd"/>
      <w:r w:rsidRPr="00FB1F45">
        <w:rPr/>
        <w:t xml:space="preserve"> and timestamp, selected imagery, or extracted features. Kodan shows one way to choose what to send under limited compute and limited downlink (Denby et al., 2023). For each civilian application the product spec </w:t>
      </w:r>
      <w:r w:rsidR="00A53044">
        <w:rPr/>
        <w:t>will</w:t>
      </w:r>
      <w:r w:rsidRPr="00FB1F45">
        <w:rPr/>
        <w:t xml:space="preserve"> say what </w:t>
      </w:r>
      <w:proofErr w:type="gramStart"/>
      <w:r w:rsidRPr="00FB1F45">
        <w:rPr/>
        <w:t>has to</w:t>
      </w:r>
      <w:proofErr w:type="gramEnd"/>
      <w:r w:rsidRPr="00FB1F45">
        <w:rPr/>
        <w:t xml:space="preserve"> go out immediately and what evidence </w:t>
      </w:r>
      <w:proofErr w:type="gramStart"/>
      <w:r w:rsidRPr="00FB1F45">
        <w:rPr/>
        <w:t>stays</w:t>
      </w:r>
      <w:proofErr w:type="gramEnd"/>
      <w:r w:rsidRPr="00FB1F45">
        <w:rPr/>
        <w:t xml:space="preserve"> for later review. The reduction ratio then just describes that defined product.</w:t>
      </w:r>
    </w:p>
    <w:p w14:paraId="0A08F9BC" w14:textId="77777777" w:rsidR="007B3C59" w:rsidRPr="00FB1F45" w:rsidRDefault="007B3C59" w:rsidP="007B3C59">
      <w:r w:rsidRPr="00FB1F45">
        <w:rPr/>
        <w:lastRenderedPageBreak/>
        <w:t>A second example shows how link rate changes the trade. Assume an 8 Mbit observation, a reduced Edge product of 0.8 Mbit, 1 second of onboard processing, and 0.2 seconds of ground processing. With a 1 Mbit/s link available right away and empty queues, Ground finishes transmission plus processing in 8.2 seconds. Edge finishes its processing and transmission in 1.8 seconds. At 100 Mbit/s the same arithmetic gives 0.28 seconds for Ground and 1.008 seconds for Edge. The assumed numbers show a crossover driven by processing cost versus transmission savings. Propagation and the other common delivery stages are held equal.</w:t>
      </w:r>
    </w:p>
    <w:p w14:paraId="156144E4" w14:textId="77777777" w:rsidR="007B3C59" w:rsidRPr="00FB1F45" w:rsidRDefault="007B3C59" w:rsidP="007B3C59">
      <w:r w:rsidRPr="00FB1F45">
        <w:rPr/>
        <w:t>The contact-window rule adds another timing effect. In the same 1 Mbit/s example an observation arrives at simulation time 594 seconds and the current contact ends at 600 seconds. Ground needs 8 seconds of continuous transmission, so the full-fit rule pushes its transmission to the next contact at 720 seconds.</w:t>
      </w:r>
    </w:p>
    <w:p w14:paraId="175E9F66" w14:textId="75D0951B" w:rsidR="00470F48" w:rsidRDefault="00000000">
      <w:r>
        <w:rPr/>
        <w:t>Its processed output is available at 728.2 seconds. Edge finishes the assumed onboard task at 595 seconds and completes its 0.8-second transmission at 595.8 seconds. Measured from the common arrival, the resulting illustrative latencies are 134.2 and 1.8 seconds.</w:t>
      </w:r>
    </w:p>
    <w:p w14:paraId="2415C501" w14:textId="77777777" w:rsidR="00470F48" w:rsidRPr="00B872AE" w:rsidRDefault="00000000">
      <w:pPr>
        <w:rPr/>
      </w:pPr>
      <w:r>
        <w:rPr/>
        <w:t xml:space="preserve">The example exposes the interaction between product size and remaining contact duration under the existing 600-second-up, 120-second-down schedule. </w:t>
      </w:r>
      <w:r w:rsidRPr="00B872AE">
        <w:rPr/>
        <w:t>It also requires a feasibility condition: an indivisible transmission must fit within an available contact. Service demand exceeding every configured window calls for an explicit infeasible status or a separately specified fragmentation policy. Recording this boundary keeps waiting-time results interpretable.</w:t>
      </w:r>
    </w:p>
    <w:p w14:paraId="72336CA2" w14:textId="3916842B" w:rsidR="00470F48" w:rsidRPr="00412C9A" w:rsidRDefault="00196EFA">
      <w:pPr>
        <w:pStyle w:val="Heading4"/>
      </w:pPr>
      <w:r w:rsidRPr="00412C9A">
        <w:rPr>
          <w:shd w:val="clear" w:color="auto" w:fill="F2E4CF"/>
        </w:rPr>
        <w:lastRenderedPageBreak/>
        <w:t>Use Case 1: School Wildfire Situational Awareness</w:t>
      </w:r>
    </w:p>
    <w:p w14:paraId="39DB88AD" w14:textId="70C06C79" w:rsidR="00470F48" w:rsidRPr="00703F78" w:rsidRDefault="00000000">
      <w:r w:rsidRPr="00412C9A">
        <w:rPr>
          <w:shd w:val="clear" w:color="auto" w:fill="F2E4CF"/>
        </w:rPr>
        <w:t xml:space="preserve">School operations </w:t>
      </w:r>
      <w:r w:rsidR="00412C9A" w:rsidRPr="00412C9A">
        <w:rPr>
          <w:shd w:val="clear" w:color="auto" w:fill="F2E4CF"/>
        </w:rPr>
        <w:t>are an ideal candidate</w:t>
      </w:r>
      <w:r w:rsidRPr="00412C9A">
        <w:rPr>
          <w:shd w:val="clear" w:color="auto" w:fill="F2E4CF"/>
        </w:rPr>
        <w:t xml:space="preserve"> for time-sensitive environmental </w:t>
      </w:r>
      <w:r w:rsidR="00412C9A" w:rsidRPr="00412C9A">
        <w:rPr>
          <w:shd w:val="clear" w:color="auto" w:fill="F2E4CF"/>
        </w:rPr>
        <w:t>data</w:t>
      </w:r>
      <w:r w:rsidRPr="00412C9A">
        <w:rPr>
          <w:shd w:val="clear" w:color="auto" w:fill="F2E4CF"/>
        </w:rPr>
        <w:t xml:space="preserve">. Schroeder et al. (2014) describe the VIIRS 375 m active-fire </w:t>
      </w:r>
      <w:r w:rsidR="00412C9A" w:rsidRPr="00412C9A">
        <w:rPr>
          <w:shd w:val="clear" w:color="auto" w:fill="F2E4CF"/>
        </w:rPr>
        <w:t>device</w:t>
      </w:r>
      <w:r w:rsidRPr="00412C9A">
        <w:rPr>
          <w:shd w:val="clear" w:color="auto" w:fill="F2E4CF"/>
        </w:rPr>
        <w:t xml:space="preserve"> and its detection algorithm</w:t>
      </w:r>
      <w:r w:rsidR="00412C9A" w:rsidRPr="00412C9A">
        <w:rPr>
          <w:shd w:val="clear" w:color="auto" w:fill="F2E4CF"/>
        </w:rPr>
        <w:t xml:space="preserve">.  This </w:t>
      </w:r>
      <w:r w:rsidRPr="00412C9A">
        <w:rPr>
          <w:shd w:val="clear" w:color="auto" w:fill="F2E4CF"/>
        </w:rPr>
        <w:t>includ</w:t>
      </w:r>
      <w:r w:rsidR="00412C9A" w:rsidRPr="00412C9A">
        <w:rPr>
          <w:shd w:val="clear" w:color="auto" w:fill="F2E4CF"/>
        </w:rPr>
        <w:t>ed</w:t>
      </w:r>
      <w:r w:rsidRPr="00412C9A">
        <w:rPr>
          <w:shd w:val="clear" w:color="auto" w:fill="F2E4CF"/>
        </w:rPr>
        <w:t xml:space="preserve"> the use of thermal observations and contextual tests</w:t>
      </w:r>
      <w:r w:rsidR="00412C9A" w:rsidRPr="00412C9A">
        <w:rPr>
          <w:shd w:val="clear" w:color="auto" w:fill="F2E4CF"/>
        </w:rPr>
        <w:t xml:space="preserve"> which provided</w:t>
      </w:r>
      <w:r w:rsidRPr="00412C9A">
        <w:rPr>
          <w:shd w:val="clear" w:color="auto" w:fill="F2E4CF"/>
        </w:rPr>
        <w:t xml:space="preserve"> </w:t>
      </w:r>
      <w:r w:rsidR="00412C9A" w:rsidRPr="00412C9A">
        <w:rPr>
          <w:shd w:val="clear" w:color="auto" w:fill="F2E4CF"/>
        </w:rPr>
        <w:t>e</w:t>
      </w:r>
      <w:r w:rsidRPr="00412C9A">
        <w:rPr>
          <w:shd w:val="clear" w:color="auto" w:fill="F2E4CF"/>
        </w:rPr>
        <w:t>vidence</w:t>
      </w:r>
      <w:r w:rsidR="00412C9A" w:rsidRPr="00412C9A">
        <w:rPr>
          <w:shd w:val="clear" w:color="auto" w:fill="F2E4CF"/>
        </w:rPr>
        <w:t xml:space="preserve"> supplied via </w:t>
      </w:r>
      <w:r w:rsidRPr="00412C9A">
        <w:rPr>
          <w:shd w:val="clear" w:color="auto" w:fill="F2E4CF"/>
        </w:rPr>
        <w:t>satellite-</w:t>
      </w:r>
      <w:r w:rsidRPr="00703F78">
        <w:rPr>
          <w:shd w:val="clear" w:color="auto" w:fill="F2E4CF"/>
        </w:rPr>
        <w:t>derived fire-informatio</w:t>
      </w:r>
      <w:r w:rsidR="00412C9A" w:rsidRPr="00703F78">
        <w:rPr>
          <w:shd w:val="clear" w:color="auto" w:fill="F2E4CF"/>
        </w:rPr>
        <w:t>n</w:t>
      </w:r>
      <w:r w:rsidRPr="00703F78">
        <w:rPr>
          <w:shd w:val="clear" w:color="auto" w:fill="F2E4CF"/>
        </w:rPr>
        <w:t xml:space="preserve">. </w:t>
      </w:r>
      <w:r w:rsidR="00703F78" w:rsidRPr="00703F78">
        <w:rPr>
          <w:shd w:val="clear" w:color="auto" w:fill="F2E4CF"/>
        </w:rPr>
        <w:t>Forming a separate operational basis for school activities, a</w:t>
      </w:r>
      <w:r w:rsidRPr="00703F78">
        <w:rPr>
          <w:shd w:val="clear" w:color="auto" w:fill="F2E4CF"/>
        </w:rPr>
        <w:t xml:space="preserve"> proposed school-support service </w:t>
      </w:r>
      <w:r w:rsidR="00A53044">
        <w:rPr>
          <w:shd w:val="clear" w:color="auto" w:fill="F2E4CF"/>
        </w:rPr>
        <w:t>will</w:t>
      </w:r>
      <w:r w:rsidRPr="00703F78">
        <w:rPr>
          <w:shd w:val="clear" w:color="auto" w:fill="F2E4CF"/>
        </w:rPr>
        <w:t xml:space="preserve"> bring these </w:t>
      </w:r>
      <w:proofErr w:type="spellStart"/>
      <w:proofErr w:type="gramStart"/>
      <w:r w:rsidR="00703F78" w:rsidRPr="00703F78">
        <w:rPr>
          <w:shd w:val="clear" w:color="auto" w:fill="F2E4CF"/>
        </w:rPr>
        <w:t>self reinforcing</w:t>
      </w:r>
      <w:proofErr w:type="spellEnd"/>
      <w:proofErr w:type="gramEnd"/>
      <w:r w:rsidRPr="00703F78">
        <w:rPr>
          <w:shd w:val="clear" w:color="auto" w:fill="F2E4CF"/>
        </w:rPr>
        <w:t xml:space="preserve"> information streams to district staff with their </w:t>
      </w:r>
      <w:r w:rsidR="00703F78" w:rsidRPr="00703F78">
        <w:rPr>
          <w:shd w:val="clear" w:color="auto" w:fill="F2E4CF"/>
        </w:rPr>
        <w:t xml:space="preserve">geographic </w:t>
      </w:r>
      <w:proofErr w:type="gramStart"/>
      <w:r w:rsidR="00703F78" w:rsidRPr="00703F78">
        <w:rPr>
          <w:shd w:val="clear" w:color="auto" w:fill="F2E4CF"/>
        </w:rPr>
        <w:t>coverage ,</w:t>
      </w:r>
      <w:proofErr w:type="gramEnd"/>
      <w:r w:rsidR="00703F78" w:rsidRPr="00703F78">
        <w:rPr>
          <w:shd w:val="clear" w:color="auto" w:fill="F2E4CF"/>
        </w:rPr>
        <w:t xml:space="preserve"> </w:t>
      </w:r>
      <w:r w:rsidRPr="00703F78">
        <w:rPr>
          <w:shd w:val="clear" w:color="auto" w:fill="F2E4CF"/>
        </w:rPr>
        <w:t>timestamps</w:t>
      </w:r>
      <w:r w:rsidR="00703F78" w:rsidRPr="00703F78">
        <w:rPr>
          <w:shd w:val="clear" w:color="auto" w:fill="F2E4CF"/>
        </w:rPr>
        <w:t xml:space="preserve"> and requirements.</w:t>
      </w:r>
    </w:p>
    <w:p w14:paraId="36171836" w14:textId="25BE6FD2" w:rsidR="00470F48" w:rsidRPr="00F738FD" w:rsidRDefault="00703F78">
      <w:r w:rsidRPr="00F738FD">
        <w:rPr>
          <w:shd w:val="clear" w:color="auto" w:fill="F2E4CF"/>
        </w:rPr>
        <w:t xml:space="preserve">Following this, </w:t>
      </w:r>
      <w:proofErr w:type="gramStart"/>
      <w:r w:rsidRPr="00F738FD">
        <w:rPr>
          <w:shd w:val="clear" w:color="auto" w:fill="F2E4CF"/>
        </w:rPr>
        <w:t>a proposed</w:t>
      </w:r>
      <w:proofErr w:type="gramEnd"/>
      <w:r w:rsidRPr="00F738FD">
        <w:rPr>
          <w:shd w:val="clear" w:color="auto" w:fill="F2E4CF"/>
        </w:rPr>
        <w:t xml:space="preserve"> architecture </w:t>
      </w:r>
      <w:r w:rsidR="00A53044" w:rsidRPr="00F738FD">
        <w:rPr>
          <w:shd w:val="clear" w:color="auto" w:fill="F2E4CF"/>
        </w:rPr>
        <w:t>will</w:t>
      </w:r>
      <w:r w:rsidRPr="00F738FD">
        <w:rPr>
          <w:shd w:val="clear" w:color="auto" w:fill="F2E4CF"/>
        </w:rPr>
        <w:t xml:space="preserve"> be used to harness the</w:t>
      </w:r>
      <w:r w:rsidR="009176A8" w:rsidRPr="00F738FD">
        <w:rPr>
          <w:shd w:val="clear" w:color="auto" w:fill="F2E4CF"/>
        </w:rPr>
        <w:t xml:space="preserve"> school-centric support </w:t>
      </w:r>
      <w:r w:rsidRPr="00F738FD">
        <w:rPr>
          <w:shd w:val="clear" w:color="auto" w:fill="F2E4CF"/>
        </w:rPr>
        <w:t>service</w:t>
      </w:r>
      <w:r w:rsidR="009176A8" w:rsidRPr="00F738FD">
        <w:rPr>
          <w:shd w:val="clear" w:color="auto" w:fill="F2E4CF"/>
        </w:rPr>
        <w:t xml:space="preserve"> described extends the published sensing and decision-support information.  </w:t>
      </w:r>
      <w:r w:rsidR="00E705CC" w:rsidRPr="00F738FD">
        <w:rPr>
          <w:shd w:val="clear" w:color="auto" w:fill="F2E4CF"/>
        </w:rPr>
        <w:t>The application on the on-board AI/ML layer in the Edge Cloud will provide characterization for p</w:t>
      </w:r>
      <w:r w:rsidR="009176A8" w:rsidRPr="00F738FD">
        <w:rPr>
          <w:shd w:val="clear" w:color="auto" w:fill="F2E4CF"/>
        </w:rPr>
        <w:t>rocessing time and reduction ratio</w:t>
      </w:r>
      <w:r w:rsidR="00E705CC" w:rsidRPr="00F738FD">
        <w:rPr>
          <w:shd w:val="clear" w:color="auto" w:fill="F2E4CF"/>
        </w:rPr>
        <w:t xml:space="preserve">.  </w:t>
      </w:r>
      <w:r w:rsidR="009176A8" w:rsidRPr="00F738FD">
        <w:rPr>
          <w:shd w:val="clear" w:color="auto" w:fill="F2E4CF"/>
        </w:rPr>
        <w:t xml:space="preserve">A </w:t>
      </w:r>
      <w:proofErr w:type="gramStart"/>
      <w:r w:rsidR="009176A8" w:rsidRPr="00F738FD">
        <w:rPr>
          <w:shd w:val="clear" w:color="auto" w:fill="F2E4CF"/>
        </w:rPr>
        <w:t>thermal-event</w:t>
      </w:r>
      <w:proofErr w:type="gramEnd"/>
      <w:r w:rsidR="009176A8" w:rsidRPr="00F738FD">
        <w:rPr>
          <w:shd w:val="clear" w:color="auto" w:fill="F2E4CF"/>
        </w:rPr>
        <w:t xml:space="preserve"> location, acquisition time, quality status, and supporting image region </w:t>
      </w:r>
      <w:r w:rsidR="00A53044" w:rsidRPr="00F738FD">
        <w:rPr>
          <w:shd w:val="clear" w:color="auto" w:fill="F2E4CF"/>
        </w:rPr>
        <w:t>will</w:t>
      </w:r>
      <w:r w:rsidR="009176A8" w:rsidRPr="00F738FD">
        <w:rPr>
          <w:shd w:val="clear" w:color="auto" w:fill="F2E4CF"/>
        </w:rPr>
        <w:t xml:space="preserve"> be supported by </w:t>
      </w:r>
      <w:proofErr w:type="spellStart"/>
      <w:proofErr w:type="gramStart"/>
      <w:r w:rsidR="009176A8" w:rsidRPr="00F738FD">
        <w:rPr>
          <w:shd w:val="clear" w:color="auto" w:fill="F2E4CF"/>
        </w:rPr>
        <w:t>a</w:t>
      </w:r>
      <w:proofErr w:type="spellEnd"/>
      <w:proofErr w:type="gramEnd"/>
      <w:r w:rsidRPr="00F738FD">
        <w:rPr>
          <w:shd w:val="clear" w:color="auto" w:fill="F2E4CF"/>
        </w:rPr>
        <w:t xml:space="preserve"> orbital-edge service </w:t>
      </w:r>
      <w:proofErr w:type="spellStart"/>
      <w:r w:rsidRPr="00F738FD">
        <w:rPr>
          <w:shd w:val="clear" w:color="auto" w:fill="F2E4CF"/>
        </w:rPr>
        <w:t>transmit</w:t>
      </w:r>
      <w:r w:rsidR="009176A8" w:rsidRPr="00F738FD">
        <w:rPr>
          <w:shd w:val="clear" w:color="auto" w:fill="F2E4CF"/>
        </w:rPr>
        <w:t>ing</w:t>
      </w:r>
      <w:proofErr w:type="spellEnd"/>
      <w:r w:rsidRPr="00F738FD">
        <w:rPr>
          <w:shd w:val="clear" w:color="auto" w:fill="F2E4CF"/>
        </w:rPr>
        <w:t xml:space="preserve"> ahead of a larger scene. </w:t>
      </w:r>
      <w:r w:rsidR="009176A8" w:rsidRPr="00F738FD">
        <w:rPr>
          <w:shd w:val="clear" w:color="auto" w:fill="F2E4CF"/>
        </w:rPr>
        <w:t>Afterward, g</w:t>
      </w:r>
      <w:r w:rsidRPr="00F738FD">
        <w:rPr>
          <w:shd w:val="clear" w:color="auto" w:fill="F2E4CF"/>
        </w:rPr>
        <w:t xml:space="preserve">round </w:t>
      </w:r>
      <w:r w:rsidR="00A53044" w:rsidRPr="00F738FD">
        <w:rPr>
          <w:shd w:val="clear" w:color="auto" w:fill="F2E4CF"/>
        </w:rPr>
        <w:t>will</w:t>
      </w:r>
      <w:r w:rsidRPr="00F738FD">
        <w:rPr>
          <w:shd w:val="clear" w:color="auto" w:fill="F2E4CF"/>
        </w:rPr>
        <w:t xml:space="preserve"> receive the full modeled observation and generate the corresponding required product</w:t>
      </w:r>
      <w:r w:rsidR="009176A8" w:rsidRPr="00F738FD">
        <w:rPr>
          <w:shd w:val="clear" w:color="auto" w:fill="F2E4CF"/>
        </w:rPr>
        <w:t xml:space="preserve"> so b</w:t>
      </w:r>
      <w:r w:rsidRPr="00F738FD">
        <w:rPr>
          <w:shd w:val="clear" w:color="auto" w:fill="F2E4CF"/>
        </w:rPr>
        <w:t xml:space="preserve">oth paths </w:t>
      </w:r>
      <w:r w:rsidR="00A53044" w:rsidRPr="00F738FD">
        <w:rPr>
          <w:shd w:val="clear" w:color="auto" w:fill="F2E4CF"/>
        </w:rPr>
        <w:t>will</w:t>
      </w:r>
      <w:r w:rsidRPr="00F738FD">
        <w:rPr>
          <w:shd w:val="clear" w:color="auto" w:fill="F2E4CF"/>
        </w:rPr>
        <w:t xml:space="preserve"> </w:t>
      </w:r>
      <w:r w:rsidR="009176A8" w:rsidRPr="00F738FD">
        <w:rPr>
          <w:shd w:val="clear" w:color="auto" w:fill="F2E4CF"/>
        </w:rPr>
        <w:t xml:space="preserve">be able to </w:t>
      </w:r>
      <w:r w:rsidRPr="00F738FD">
        <w:rPr>
          <w:shd w:val="clear" w:color="auto" w:fill="F2E4CF"/>
        </w:rPr>
        <w:t xml:space="preserve">meet the same information requirement. </w:t>
      </w:r>
    </w:p>
    <w:p w14:paraId="2F088E69" w14:textId="6590CC53" w:rsidR="00470F48" w:rsidRPr="00F738FD" w:rsidRDefault="00E95D27">
      <w:r w:rsidRPr="00F738FD">
        <w:rPr>
          <w:shd w:val="clear" w:color="auto" w:fill="F2E4CF"/>
        </w:rPr>
        <w:t xml:space="preserve">The DES can utilize an explicitly and overtly stated assumption for the threshold for both architectures in equal </w:t>
      </w:r>
      <w:proofErr w:type="gramStart"/>
      <w:r w:rsidRPr="00F738FD">
        <w:rPr>
          <w:shd w:val="clear" w:color="auto" w:fill="F2E4CF"/>
        </w:rPr>
        <w:t>measure</w:t>
      </w:r>
      <w:proofErr w:type="gramEnd"/>
      <w:r w:rsidRPr="00F738FD">
        <w:rPr>
          <w:shd w:val="clear" w:color="auto" w:fill="F2E4CF"/>
        </w:rPr>
        <w:t>.  The differen</w:t>
      </w:r>
      <w:r w:rsidR="00677662" w:rsidRPr="00F738FD">
        <w:rPr>
          <w:shd w:val="clear" w:color="auto" w:fill="F2E4CF"/>
        </w:rPr>
        <w:t>t</w:t>
      </w:r>
      <w:r w:rsidRPr="00F738FD">
        <w:rPr>
          <w:shd w:val="clear" w:color="auto" w:fill="F2E4CF"/>
        </w:rPr>
        <w:t xml:space="preserve"> qualities </w:t>
      </w:r>
      <w:r w:rsidR="00677662" w:rsidRPr="00F738FD">
        <w:rPr>
          <w:shd w:val="clear" w:color="auto" w:fill="F2E4CF"/>
        </w:rPr>
        <w:t>attributed can be described as</w:t>
      </w:r>
      <w:r w:rsidRPr="00F738FD">
        <w:rPr>
          <w:shd w:val="clear" w:color="auto" w:fill="F2E4CF"/>
        </w:rPr>
        <w:t xml:space="preserve"> </w:t>
      </w:r>
      <w:r w:rsidR="00677662" w:rsidRPr="00F738FD">
        <w:rPr>
          <w:shd w:val="clear" w:color="auto" w:fill="F2E4CF"/>
        </w:rPr>
        <w:t>d</w:t>
      </w:r>
      <w:r w:rsidR="009176A8" w:rsidRPr="00F738FD">
        <w:rPr>
          <w:shd w:val="clear" w:color="auto" w:fill="F2E4CF"/>
        </w:rPr>
        <w:t xml:space="preserve">elivery latency, </w:t>
      </w:r>
      <w:r w:rsidR="00677662" w:rsidRPr="00F738FD">
        <w:rPr>
          <w:shd w:val="clear" w:color="auto" w:fill="F2E4CF"/>
        </w:rPr>
        <w:t>inside-the</w:t>
      </w:r>
      <w:r w:rsidR="009176A8" w:rsidRPr="00F738FD">
        <w:rPr>
          <w:shd w:val="clear" w:color="auto" w:fill="F2E4CF"/>
        </w:rPr>
        <w:t xml:space="preserve">-deadline </w:t>
      </w:r>
      <w:r w:rsidR="00677662" w:rsidRPr="00F738FD">
        <w:rPr>
          <w:shd w:val="clear" w:color="auto" w:fill="F2E4CF"/>
        </w:rPr>
        <w:t>execution</w:t>
      </w:r>
      <w:r w:rsidR="009176A8" w:rsidRPr="00F738FD">
        <w:rPr>
          <w:shd w:val="clear" w:color="auto" w:fill="F2E4CF"/>
        </w:rPr>
        <w:t xml:space="preserve">, and </w:t>
      </w:r>
      <w:r w:rsidR="00677662" w:rsidRPr="00F738FD">
        <w:rPr>
          <w:shd w:val="clear" w:color="auto" w:fill="F2E4CF"/>
        </w:rPr>
        <w:t>the staleness of data to describe</w:t>
      </w:r>
      <w:r w:rsidR="009176A8" w:rsidRPr="00F738FD">
        <w:rPr>
          <w:shd w:val="clear" w:color="auto" w:fill="F2E4CF"/>
        </w:rPr>
        <w:t xml:space="preserve"> different aspects of service. </w:t>
      </w:r>
      <w:r w:rsidR="00677662" w:rsidRPr="00F738FD">
        <w:rPr>
          <w:shd w:val="clear" w:color="auto" w:fill="F2E4CF"/>
        </w:rPr>
        <w:t xml:space="preserve">The practical suspense will be traceable for the related task/request from the Operator/User, such as preparing a deployment activity scheme or understanding what the given conditions would be for activities in areas of interest.  </w:t>
      </w:r>
      <w:r w:rsidR="00C76E11" w:rsidRPr="00F738FD">
        <w:rPr>
          <w:shd w:val="clear" w:color="auto" w:fill="F2E4CF"/>
        </w:rPr>
        <w:t xml:space="preserve">Knowing what the key acquisition times are assists staff-personnel amalgamate </w:t>
      </w:r>
      <w:r w:rsidR="00C76E11" w:rsidRPr="00F738FD">
        <w:rPr>
          <w:shd w:val="clear" w:color="auto" w:fill="F2E4CF"/>
        </w:rPr>
        <w:lastRenderedPageBreak/>
        <w:t xml:space="preserve">the satellite’s data artifacts into a holistic picture for something as practical as air direction, vectoring, key radio frequencies or other emergency communications.  </w:t>
      </w:r>
    </w:p>
    <w:p w14:paraId="764C0DDC" w14:textId="6323EF68" w:rsidR="00470F48" w:rsidRPr="00F738FD" w:rsidRDefault="00196EFA">
      <w:pPr>
        <w:pStyle w:val="Heading4"/>
      </w:pPr>
      <w:r w:rsidRPr="00F738FD">
        <w:rPr>
          <w:shd w:val="clear" w:color="auto" w:fill="F2E4CF"/>
        </w:rPr>
        <w:t>Use Case 2: Flood Information for Hospital Access</w:t>
      </w:r>
    </w:p>
    <w:p w14:paraId="5EBCA835" w14:textId="622990D2" w:rsidR="00470F48" w:rsidRDefault="00C76E11">
      <w:r w:rsidRPr="00F738FD">
        <w:rPr>
          <w:shd w:val="clear" w:color="auto" w:fill="F2E4CF"/>
        </w:rPr>
        <w:t>As with locations in Afghanistan and other remote locations to include those obscured by jungle canopy, m</w:t>
      </w:r>
      <w:r w:rsidR="00703F78" w:rsidRPr="00F738FD">
        <w:rPr>
          <w:shd w:val="clear" w:color="auto" w:fill="F2E4CF"/>
        </w:rPr>
        <w:t xml:space="preserve">ap quality and coverage </w:t>
      </w:r>
      <w:r w:rsidRPr="00F738FD">
        <w:rPr>
          <w:shd w:val="clear" w:color="auto" w:fill="F2E4CF"/>
        </w:rPr>
        <w:t>make a decisive different on the successful execution of operations</w:t>
      </w:r>
      <w:r w:rsidR="00703F78" w:rsidRPr="00F738FD">
        <w:rPr>
          <w:shd w:val="clear" w:color="auto" w:fill="F2E4CF"/>
        </w:rPr>
        <w:t xml:space="preserve">. </w:t>
      </w:r>
      <w:r w:rsidRPr="00F738FD">
        <w:rPr>
          <w:shd w:val="clear" w:color="auto" w:fill="F2E4CF"/>
        </w:rPr>
        <w:t>From region to region, location to location, the e</w:t>
      </w:r>
      <w:r w:rsidR="00FB1F45" w:rsidRPr="00F738FD">
        <w:rPr>
          <w:shd w:val="clear" w:color="auto" w:fill="F2E4CF"/>
        </w:rPr>
        <w:t xml:space="preserve">stimated </w:t>
      </w:r>
      <w:r w:rsidRPr="00F738FD">
        <w:rPr>
          <w:shd w:val="clear" w:color="auto" w:fill="F2E4CF"/>
        </w:rPr>
        <w:t>population pool impacted can</w:t>
      </w:r>
      <w:r w:rsidR="00FB1F45" w:rsidRPr="00F738FD">
        <w:rPr>
          <w:shd w:val="clear" w:color="auto" w:fill="F2E4CF"/>
        </w:rPr>
        <w:t xml:space="preserve"> vary with </w:t>
      </w:r>
      <w:r w:rsidRPr="00F738FD">
        <w:rPr>
          <w:shd w:val="clear" w:color="auto" w:fill="F2E4CF"/>
        </w:rPr>
        <w:t xml:space="preserve">the methods used or </w:t>
      </w:r>
      <w:r w:rsidR="00F738FD" w:rsidRPr="00F738FD">
        <w:rPr>
          <w:shd w:val="clear" w:color="auto" w:fill="F2E4CF"/>
        </w:rPr>
        <w:t>bridge, road or causeway</w:t>
      </w:r>
      <w:r w:rsidR="00FB1F45" w:rsidRPr="00F738FD">
        <w:rPr>
          <w:shd w:val="clear" w:color="auto" w:fill="F2E4CF"/>
        </w:rPr>
        <w:t xml:space="preserve"> completeness</w:t>
      </w:r>
      <w:r w:rsidR="00F738FD" w:rsidRPr="00F738FD">
        <w:rPr>
          <w:shd w:val="clear" w:color="auto" w:fill="F2E4CF"/>
        </w:rPr>
        <w:t xml:space="preserve"> in a flood-plain area</w:t>
      </w:r>
      <w:r w:rsidR="00FB1F45" w:rsidRPr="00F738FD">
        <w:rPr>
          <w:shd w:val="clear" w:color="auto" w:fill="F2E4CF"/>
        </w:rPr>
        <w:t xml:space="preserve"> where h</w:t>
      </w:r>
      <w:r w:rsidR="00703F78" w:rsidRPr="00F738FD">
        <w:rPr>
          <w:shd w:val="clear" w:color="auto" w:fill="F2E4CF"/>
        </w:rPr>
        <w:t xml:space="preserve">ealthcare access depends on the surrounding transport network. </w:t>
      </w:r>
      <w:r w:rsidR="00703F78" w:rsidRPr="00B872AE">
        <w:rPr>
          <w:shd w:val="clear" w:color="auto" w:fill="F2E4CF"/>
        </w:rPr>
        <w:t xml:space="preserve">Petricola et al. (2022) examine access after Cyclone Idai using </w:t>
      </w:r>
      <w:proofErr w:type="gramStart"/>
      <w:r w:rsidR="00703F78" w:rsidRPr="00B872AE">
        <w:rPr>
          <w:shd w:val="clear" w:color="auto" w:fill="F2E4CF"/>
        </w:rPr>
        <w:t>raster</w:t>
      </w:r>
      <w:r w:rsidR="00703F78">
        <w:rPr>
          <w:shd w:val="clear" w:color="auto" w:fill="F2E4CF"/>
        </w:rPr>
        <w:t xml:space="preserve"> </w:t>
      </w:r>
      <w:r w:rsidR="00703F78" w:rsidRPr="00B872AE">
        <w:rPr>
          <w:shd w:val="clear" w:color="auto" w:fill="F2E4CF"/>
        </w:rPr>
        <w:t xml:space="preserve"> and</w:t>
      </w:r>
      <w:proofErr w:type="gramEnd"/>
      <w:r w:rsidR="00703F78" w:rsidRPr="00B872AE">
        <w:rPr>
          <w:shd w:val="clear" w:color="auto" w:fill="F2E4CF"/>
        </w:rPr>
        <w:t xml:space="preserve"> </w:t>
      </w:r>
      <w:proofErr w:type="gramStart"/>
      <w:r w:rsidR="00703F78" w:rsidRPr="00B872AE">
        <w:rPr>
          <w:shd w:val="clear" w:color="auto" w:fill="F2E4CF"/>
        </w:rPr>
        <w:t>network</w:t>
      </w:r>
      <w:r w:rsidR="00703F78">
        <w:rPr>
          <w:shd w:val="clear" w:color="auto" w:fill="F2E4CF"/>
        </w:rPr>
        <w:t xml:space="preserve"> </w:t>
      </w:r>
      <w:r w:rsidR="00703F78" w:rsidRPr="00B872AE">
        <w:rPr>
          <w:shd w:val="clear" w:color="auto" w:fill="F2E4CF"/>
        </w:rPr>
        <w:t>based</w:t>
      </w:r>
      <w:proofErr w:type="gramEnd"/>
      <w:r w:rsidR="00703F78" w:rsidRPr="00B872AE">
        <w:rPr>
          <w:shd w:val="clear" w:color="auto" w:fill="F2E4CF"/>
        </w:rPr>
        <w:t xml:space="preserve"> methods</w:t>
      </w:r>
      <w:r w:rsidR="00FB1F45">
        <w:rPr>
          <w:shd w:val="clear" w:color="auto" w:fill="F2E4CF"/>
        </w:rPr>
        <w:t>.</w:t>
      </w:r>
      <w:r w:rsidR="00703F78">
        <w:rPr>
          <w:shd w:val="clear" w:color="auto" w:fill="F2E4CF"/>
        </w:rPr>
        <w:t xml:space="preserve">  </w:t>
      </w:r>
      <w:r w:rsidR="00703F78" w:rsidRPr="00B872AE">
        <w:rPr>
          <w:shd w:val="clear" w:color="auto" w:fill="F2E4CF"/>
        </w:rPr>
        <w:t xml:space="preserve">A proposed hospital-access service </w:t>
      </w:r>
      <w:r w:rsidR="00A53044">
        <w:rPr>
          <w:shd w:val="clear" w:color="auto" w:fill="F2E4CF"/>
        </w:rPr>
        <w:t>will</w:t>
      </w:r>
      <w:r w:rsidR="00703F78" w:rsidRPr="00B872AE">
        <w:rPr>
          <w:shd w:val="clear" w:color="auto" w:fill="F2E4CF"/>
        </w:rPr>
        <w:t xml:space="preserve"> deliver observed inundation and potential access constraints, while transport and healthcare organizations </w:t>
      </w:r>
      <w:r w:rsidR="00A53044">
        <w:rPr>
          <w:shd w:val="clear" w:color="auto" w:fill="F2E4CF"/>
        </w:rPr>
        <w:t>will</w:t>
      </w:r>
      <w:r w:rsidR="00703F78" w:rsidRPr="00B872AE">
        <w:rPr>
          <w:shd w:val="clear" w:color="auto" w:fill="F2E4CF"/>
        </w:rPr>
        <w:t xml:space="preserve"> supply current local interpretation.</w:t>
      </w:r>
    </w:p>
    <w:p w14:paraId="068DD9B1" w14:textId="48E90CB3" w:rsidR="00470F48" w:rsidRPr="00AE5BEE" w:rsidRDefault="00000000">
      <w:r w:rsidRPr="00F738FD">
        <w:rPr>
          <w:shd w:val="clear" w:color="auto" w:fill="F2E4CF"/>
        </w:rPr>
        <w:t>Twele et al. (2016) describe an automated Sentinel-1 flood-mapping chain that produces disaster information in less than 45 minutes after a new dataset becomes available on the ESA Sentinel Data Hub.</w:t>
      </w:r>
      <w:r>
        <w:rPr>
          <w:shd w:val="clear" w:color="auto" w:fill="F2E4CF"/>
        </w:rPr>
        <w:t xml:space="preserve"> Reported overall accuracies range from 94.0% to 96.1% for two test sites at the Greece–Turkey border. These figures characterize the studied ground-processing workflow and its evaluation. </w:t>
      </w:r>
      <w:r w:rsidR="00F738FD">
        <w:rPr>
          <w:shd w:val="clear" w:color="auto" w:fill="F2E4CF"/>
        </w:rPr>
        <w:t xml:space="preserve">Supported by </w:t>
      </w:r>
      <w:proofErr w:type="gramStart"/>
      <w:r w:rsidR="00F738FD">
        <w:rPr>
          <w:shd w:val="clear" w:color="auto" w:fill="F2E4CF"/>
        </w:rPr>
        <w:t>a credible</w:t>
      </w:r>
      <w:proofErr w:type="gramEnd"/>
      <w:r w:rsidR="00F738FD">
        <w:rPr>
          <w:shd w:val="clear" w:color="auto" w:fill="F2E4CF"/>
        </w:rPr>
        <w:t xml:space="preserve"> ground architecture automated analysis may be supported.</w:t>
      </w:r>
      <w:r w:rsidRPr="00946F99">
        <w:rPr>
          <w:shd w:val="clear" w:color="auto" w:fill="F2E4CF"/>
        </w:rPr>
        <w:t xml:space="preserve"> </w:t>
      </w:r>
      <w:r w:rsidRPr="00AE5BEE">
        <w:rPr>
          <w:shd w:val="clear" w:color="auto" w:fill="F2E4CF"/>
        </w:rPr>
        <w:t>They also give the literature review a clear timing boundary: the reported processing interval begins at dataset availability in the ground distribution system</w:t>
      </w:r>
      <w:r w:rsidR="00F738FD" w:rsidRPr="00AE5BEE">
        <w:rPr>
          <w:shd w:val="clear" w:color="auto" w:fill="F2E4CF"/>
        </w:rPr>
        <w:t xml:space="preserve"> which is at the heart of the DES.</w:t>
      </w:r>
    </w:p>
    <w:p w14:paraId="0AE50603" w14:textId="67CA70C3" w:rsidR="00470F48" w:rsidRPr="00690870" w:rsidRDefault="00F738FD">
      <w:r w:rsidRPr="00AE5BEE">
        <w:rPr>
          <w:shd w:val="clear" w:color="auto" w:fill="F2E4CF"/>
        </w:rPr>
        <w:t xml:space="preserve">The proposed Edge-Cloud product would have an uploaded toolbox, masque or heuristic algorithm containing georeferenced data related to the medical, vector borne contact tracing for epidemiologists </w:t>
      </w:r>
      <w:r w:rsidR="00000000" w:rsidRPr="00AE5BEE">
        <w:rPr>
          <w:shd w:val="clear" w:color="auto" w:fill="F2E4CF"/>
        </w:rPr>
        <w:t xml:space="preserve">around hospital approaches or supply corridors. </w:t>
      </w:r>
      <w:r w:rsidRPr="00AE5BEE">
        <w:rPr>
          <w:shd w:val="clear" w:color="auto" w:fill="F2E4CF"/>
        </w:rPr>
        <w:lastRenderedPageBreak/>
        <w:t>Operators/Aid Workers</w:t>
      </w:r>
      <w:r w:rsidR="00000000" w:rsidRPr="00AE5BEE">
        <w:rPr>
          <w:shd w:val="clear" w:color="auto" w:fill="F2E4CF"/>
        </w:rPr>
        <w:t xml:space="preserve"> </w:t>
      </w:r>
      <w:r w:rsidRPr="00AE5BEE">
        <w:rPr>
          <w:shd w:val="clear" w:color="auto" w:fill="F2E4CF"/>
        </w:rPr>
        <w:t>enhance the information quality data chain</w:t>
      </w:r>
      <w:r w:rsidR="00000000" w:rsidRPr="00AE5BEE">
        <w:rPr>
          <w:shd w:val="clear" w:color="auto" w:fill="F2E4CF"/>
        </w:rPr>
        <w:t xml:space="preserve"> with road reports and </w:t>
      </w:r>
      <w:r w:rsidRPr="00AE5BEE">
        <w:rPr>
          <w:shd w:val="clear" w:color="auto" w:fill="F2E4CF"/>
        </w:rPr>
        <w:t>real-time, boots on the ground</w:t>
      </w:r>
      <w:r w:rsidR="00000000" w:rsidRPr="00AE5BEE">
        <w:rPr>
          <w:shd w:val="clear" w:color="auto" w:fill="F2E4CF"/>
        </w:rPr>
        <w:t xml:space="preserve"> infor</w:t>
      </w:r>
      <w:r w:rsidR="00000000" w:rsidRPr="00690870">
        <w:rPr>
          <w:shd w:val="clear" w:color="auto" w:fill="F2E4CF"/>
        </w:rPr>
        <w:t>mation. The</w:t>
      </w:r>
      <w:r w:rsidR="009B20EA" w:rsidRPr="00690870">
        <w:rPr>
          <w:shd w:val="clear" w:color="auto" w:fill="F2E4CF"/>
        </w:rPr>
        <w:t xml:space="preserve"> benefits of </w:t>
      </w:r>
      <w:proofErr w:type="gramStart"/>
      <w:r w:rsidR="009B20EA" w:rsidRPr="00690870">
        <w:rPr>
          <w:shd w:val="clear" w:color="auto" w:fill="F2E4CF"/>
        </w:rPr>
        <w:t xml:space="preserve">the </w:t>
      </w:r>
      <w:r w:rsidR="00000000" w:rsidRPr="00690870">
        <w:rPr>
          <w:shd w:val="clear" w:color="auto" w:fill="F2E4CF"/>
        </w:rPr>
        <w:t xml:space="preserve"> architecture</w:t>
      </w:r>
      <w:proofErr w:type="gramEnd"/>
      <w:r w:rsidR="00000000" w:rsidRPr="00690870">
        <w:rPr>
          <w:shd w:val="clear" w:color="auto" w:fill="F2E4CF"/>
        </w:rPr>
        <w:t xml:space="preserve"> study</w:t>
      </w:r>
      <w:r w:rsidR="009B20EA" w:rsidRPr="00690870">
        <w:rPr>
          <w:shd w:val="clear" w:color="auto" w:fill="F2E4CF"/>
        </w:rPr>
        <w:t xml:space="preserve"> are found within the comparison of</w:t>
      </w:r>
      <w:r w:rsidR="00000000" w:rsidRPr="00690870">
        <w:rPr>
          <w:shd w:val="clear" w:color="auto" w:fill="F2E4CF"/>
        </w:rPr>
        <w:t xml:space="preserve"> delivery </w:t>
      </w:r>
      <w:r w:rsidR="00690870" w:rsidRPr="00690870">
        <w:rPr>
          <w:shd w:val="clear" w:color="auto" w:fill="F2E4CF"/>
        </w:rPr>
        <w:t xml:space="preserve">of the </w:t>
      </w:r>
      <w:proofErr w:type="gramStart"/>
      <w:r w:rsidR="00690870" w:rsidRPr="00690870">
        <w:rPr>
          <w:shd w:val="clear" w:color="auto" w:fill="F2E4CF"/>
        </w:rPr>
        <w:t>customers</w:t>
      </w:r>
      <w:proofErr w:type="gramEnd"/>
      <w:r w:rsidR="00690870" w:rsidRPr="00690870">
        <w:rPr>
          <w:shd w:val="clear" w:color="auto" w:fill="F2E4CF"/>
        </w:rPr>
        <w:t xml:space="preserve"> required output</w:t>
      </w:r>
      <w:r w:rsidR="00000000" w:rsidRPr="00690870">
        <w:rPr>
          <w:shd w:val="clear" w:color="auto" w:fill="F2E4CF"/>
        </w:rPr>
        <w:t xml:space="preserve"> under matched communications conditions. </w:t>
      </w:r>
      <w:r w:rsidR="00690870" w:rsidRPr="00690870">
        <w:rPr>
          <w:shd w:val="clear" w:color="auto" w:fill="F2E4CF"/>
        </w:rPr>
        <w:t>Two categories merit their own workload characterizations and those would be the r</w:t>
      </w:r>
      <w:r w:rsidR="00000000" w:rsidRPr="00690870">
        <w:rPr>
          <w:shd w:val="clear" w:color="auto" w:fill="F2E4CF"/>
        </w:rPr>
        <w:t xml:space="preserve">adar preprocessing and flood-mask, </w:t>
      </w:r>
      <w:r w:rsidR="00690870" w:rsidRPr="00690870">
        <w:rPr>
          <w:shd w:val="clear" w:color="auto" w:fill="F2E4CF"/>
        </w:rPr>
        <w:t xml:space="preserve">to </w:t>
      </w:r>
      <w:r w:rsidR="00000000" w:rsidRPr="00690870">
        <w:rPr>
          <w:shd w:val="clear" w:color="auto" w:fill="F2E4CF"/>
        </w:rPr>
        <w:t>includ</w:t>
      </w:r>
      <w:r w:rsidR="00690870" w:rsidRPr="00690870">
        <w:rPr>
          <w:shd w:val="clear" w:color="auto" w:fill="F2E4CF"/>
        </w:rPr>
        <w:t>e</w:t>
      </w:r>
      <w:r w:rsidR="00000000" w:rsidRPr="00690870">
        <w:rPr>
          <w:shd w:val="clear" w:color="auto" w:fill="F2E4CF"/>
        </w:rPr>
        <w:t xml:space="preserve"> input volume, processing stages, and output representation.</w:t>
      </w:r>
    </w:p>
    <w:p w14:paraId="0F246919" w14:textId="5289EBD1" w:rsidR="00470F48" w:rsidRPr="00690870" w:rsidRDefault="00690870">
      <w:r w:rsidRPr="00690870">
        <w:rPr>
          <w:shd w:val="clear" w:color="auto" w:fill="F2E4CF"/>
        </w:rPr>
        <w:t>As the scenario continues to play out, observations will continue to include those of operations, d</w:t>
      </w:r>
      <w:r w:rsidR="00000000" w:rsidRPr="00690870">
        <w:rPr>
          <w:shd w:val="clear" w:color="auto" w:fill="F2E4CF"/>
        </w:rPr>
        <w:t>uring an interruption, flood observations can</w:t>
      </w:r>
      <w:r w:rsidRPr="00690870">
        <w:rPr>
          <w:shd w:val="clear" w:color="auto" w:fill="F2E4CF"/>
        </w:rPr>
        <w:t xml:space="preserve"> continue to</w:t>
      </w:r>
      <w:r w:rsidR="00000000" w:rsidRPr="00690870">
        <w:rPr>
          <w:shd w:val="clear" w:color="auto" w:fill="F2E4CF"/>
        </w:rPr>
        <w:t xml:space="preserve"> </w:t>
      </w:r>
      <w:r w:rsidRPr="00690870">
        <w:rPr>
          <w:shd w:val="clear" w:color="auto" w:fill="F2E4CF"/>
        </w:rPr>
        <w:t xml:space="preserve">gather more volume in the backlog/queue </w:t>
      </w:r>
      <w:r w:rsidR="00000000" w:rsidRPr="00690870">
        <w:rPr>
          <w:shd w:val="clear" w:color="auto" w:fill="F2E4CF"/>
        </w:rPr>
        <w:t xml:space="preserve">while conditions </w:t>
      </w:r>
      <w:r w:rsidRPr="00690870">
        <w:rPr>
          <w:shd w:val="clear" w:color="auto" w:fill="F2E4CF"/>
        </w:rPr>
        <w:t>continue to evolve in real-time for the ground personnel</w:t>
      </w:r>
      <w:r w:rsidR="00000000" w:rsidRPr="00690870">
        <w:rPr>
          <w:shd w:val="clear" w:color="auto" w:fill="F2E4CF"/>
        </w:rPr>
        <w:t xml:space="preserve">. </w:t>
      </w:r>
      <w:r w:rsidRPr="00690870">
        <w:rPr>
          <w:shd w:val="clear" w:color="auto" w:fill="F2E4CF"/>
        </w:rPr>
        <w:t xml:space="preserve">When the </w:t>
      </w:r>
      <w:proofErr w:type="gramStart"/>
      <w:r w:rsidRPr="00690870">
        <w:rPr>
          <w:shd w:val="clear" w:color="auto" w:fill="F2E4CF"/>
        </w:rPr>
        <w:t>bottle-neck</w:t>
      </w:r>
      <w:proofErr w:type="gramEnd"/>
      <w:r w:rsidRPr="00690870">
        <w:rPr>
          <w:shd w:val="clear" w:color="auto" w:fill="F2E4CF"/>
        </w:rPr>
        <w:t xml:space="preserve"> opens allowing</w:t>
      </w:r>
      <w:r w:rsidR="00000000" w:rsidRPr="00690870">
        <w:rPr>
          <w:shd w:val="clear" w:color="auto" w:fill="F2E4CF"/>
        </w:rPr>
        <w:t xml:space="preserve"> recovery, older and newer products </w:t>
      </w:r>
      <w:r w:rsidRPr="00690870">
        <w:rPr>
          <w:shd w:val="clear" w:color="auto" w:fill="F2E4CF"/>
        </w:rPr>
        <w:t xml:space="preserve">will </w:t>
      </w:r>
      <w:r w:rsidR="00000000" w:rsidRPr="00690870">
        <w:rPr>
          <w:shd w:val="clear" w:color="auto" w:fill="F2E4CF"/>
        </w:rPr>
        <w:t xml:space="preserve">compete for </w:t>
      </w:r>
      <w:r w:rsidRPr="00690870">
        <w:rPr>
          <w:shd w:val="clear" w:color="auto" w:fill="F2E4CF"/>
        </w:rPr>
        <w:t>shipping of the most up to date data and when that happens it will invoke the doctrine of</w:t>
      </w:r>
      <w:r w:rsidR="00000000" w:rsidRPr="00690870">
        <w:rPr>
          <w:shd w:val="clear" w:color="auto" w:fill="F2E4CF"/>
        </w:rPr>
        <w:t xml:space="preserve"> The </w:t>
      </w:r>
      <w:r w:rsidRPr="00690870">
        <w:rPr>
          <w:shd w:val="clear" w:color="auto" w:fill="F2E4CF"/>
        </w:rPr>
        <w:t xml:space="preserve">First </w:t>
      </w:r>
      <w:proofErr w:type="gramStart"/>
      <w:r w:rsidRPr="00690870">
        <w:rPr>
          <w:shd w:val="clear" w:color="auto" w:fill="F2E4CF"/>
        </w:rPr>
        <w:t>In</w:t>
      </w:r>
      <w:proofErr w:type="gramEnd"/>
      <w:r w:rsidRPr="00690870">
        <w:rPr>
          <w:shd w:val="clear" w:color="auto" w:fill="F2E4CF"/>
        </w:rPr>
        <w:t xml:space="preserve"> First Out (</w:t>
      </w:r>
      <w:r w:rsidR="00000000" w:rsidRPr="00690870">
        <w:rPr>
          <w:shd w:val="clear" w:color="auto" w:fill="F2E4CF"/>
        </w:rPr>
        <w:t>FIFO</w:t>
      </w:r>
      <w:r w:rsidRPr="00690870">
        <w:rPr>
          <w:shd w:val="clear" w:color="auto" w:fill="F2E4CF"/>
        </w:rPr>
        <w:t>)</w:t>
      </w:r>
      <w:r w:rsidR="00000000" w:rsidRPr="00690870">
        <w:rPr>
          <w:shd w:val="clear" w:color="auto" w:fill="F2E4CF"/>
        </w:rPr>
        <w:t xml:space="preserve"> baseline</w:t>
      </w:r>
      <w:r w:rsidRPr="00690870">
        <w:rPr>
          <w:shd w:val="clear" w:color="auto" w:fill="F2E4CF"/>
        </w:rPr>
        <w:t xml:space="preserve"> that</w:t>
      </w:r>
      <w:r w:rsidR="00000000" w:rsidRPr="00690870">
        <w:rPr>
          <w:shd w:val="clear" w:color="auto" w:fill="F2E4CF"/>
        </w:rPr>
        <w:t xml:space="preserve"> can</w:t>
      </w:r>
      <w:r w:rsidRPr="00690870">
        <w:rPr>
          <w:shd w:val="clear" w:color="auto" w:fill="F2E4CF"/>
        </w:rPr>
        <w:t xml:space="preserve"> and will</w:t>
      </w:r>
      <w:r w:rsidR="00000000" w:rsidRPr="00690870">
        <w:rPr>
          <w:shd w:val="clear" w:color="auto" w:fill="F2E4CF"/>
        </w:rPr>
        <w:t xml:space="preserve"> expose queue delay and stale-observation fractions, with acquisition times identifying the situations represented. The modeled outcome is information delivery</w:t>
      </w:r>
      <w:r w:rsidRPr="00690870">
        <w:rPr>
          <w:shd w:val="clear" w:color="auto" w:fill="F2E4CF"/>
        </w:rPr>
        <w:t xml:space="preserve"> </w:t>
      </w:r>
      <w:proofErr w:type="gramStart"/>
      <w:r w:rsidRPr="00690870">
        <w:rPr>
          <w:shd w:val="clear" w:color="auto" w:fill="F2E4CF"/>
        </w:rPr>
        <w:t>in order to</w:t>
      </w:r>
      <w:proofErr w:type="gramEnd"/>
      <w:r w:rsidRPr="00690870">
        <w:rPr>
          <w:shd w:val="clear" w:color="auto" w:fill="F2E4CF"/>
        </w:rPr>
        <w:t xml:space="preserve"> enable h</w:t>
      </w:r>
      <w:r w:rsidR="00000000" w:rsidRPr="00690870">
        <w:rPr>
          <w:shd w:val="clear" w:color="auto" w:fill="F2E4CF"/>
        </w:rPr>
        <w:t>ospital routing, patient transfers, and clinical consequences</w:t>
      </w:r>
      <w:r w:rsidRPr="00690870">
        <w:rPr>
          <w:shd w:val="clear" w:color="auto" w:fill="F2E4CF"/>
        </w:rPr>
        <w:t>.</w:t>
      </w:r>
    </w:p>
    <w:p w14:paraId="02E0ACEB" w14:textId="79BAF861" w:rsidR="00470F48" w:rsidRPr="00690870" w:rsidRDefault="00196EFA">
      <w:pPr>
        <w:pStyle w:val="Heading4"/>
      </w:pPr>
      <w:r w:rsidRPr="00690870">
        <w:rPr>
          <w:shd w:val="clear" w:color="auto" w:fill="F2E4CF"/>
        </w:rPr>
        <w:t>Use Case 3: Municipal Reservoir and Bloom Monitoring</w:t>
      </w:r>
    </w:p>
    <w:p w14:paraId="005655C4" w14:textId="77EC7405" w:rsidR="00470F48" w:rsidRPr="00C43EAF" w:rsidRDefault="00AE091B">
      <w:r w:rsidRPr="00690870">
        <w:rPr>
          <w:shd w:val="clear" w:color="auto" w:fill="F2E4CF"/>
        </w:rPr>
        <w:t xml:space="preserve">City, State, Parish, </w:t>
      </w:r>
      <w:r w:rsidR="00000000" w:rsidRPr="00690870">
        <w:rPr>
          <w:shd w:val="clear" w:color="auto" w:fill="F2E4CF"/>
        </w:rPr>
        <w:t xml:space="preserve">Municipal </w:t>
      </w:r>
      <w:r w:rsidRPr="00690870">
        <w:rPr>
          <w:shd w:val="clear" w:color="auto" w:fill="F2E4CF"/>
        </w:rPr>
        <w:t xml:space="preserve">or any other form of public </w:t>
      </w:r>
      <w:r w:rsidR="00000000" w:rsidRPr="00690870">
        <w:rPr>
          <w:shd w:val="clear" w:color="auto" w:fill="F2E4CF"/>
        </w:rPr>
        <w:t xml:space="preserve">water management </w:t>
      </w:r>
      <w:r w:rsidRPr="00690870">
        <w:rPr>
          <w:shd w:val="clear" w:color="auto" w:fill="F2E4CF"/>
        </w:rPr>
        <w:t>works on a different operational tempo depending on size, population, age of infrastructure and other factors</w:t>
      </w:r>
      <w:r w:rsidR="00000000" w:rsidRPr="00690870">
        <w:rPr>
          <w:shd w:val="clear" w:color="auto" w:fill="F2E4CF"/>
        </w:rPr>
        <w:t xml:space="preserve">. Schaeffer et al. (2018) </w:t>
      </w:r>
      <w:proofErr w:type="gramStart"/>
      <w:r w:rsidR="00000000" w:rsidRPr="00690870">
        <w:rPr>
          <w:shd w:val="clear" w:color="auto" w:fill="F2E4CF"/>
        </w:rPr>
        <w:t>describe</w:t>
      </w:r>
      <w:proofErr w:type="gramEnd"/>
      <w:r w:rsidR="00000000" w:rsidRPr="00690870">
        <w:rPr>
          <w:shd w:val="clear" w:color="auto" w:fill="F2E4CF"/>
        </w:rPr>
        <w:t xml:space="preserve"> the Cyanobacteria</w:t>
      </w:r>
      <w:r w:rsidR="00000000" w:rsidRPr="00C43EAF">
        <w:rPr>
          <w:shd w:val="clear" w:color="auto" w:fill="F2E4CF"/>
        </w:rPr>
        <w:t xml:space="preserve"> Assessment Network </w:t>
      </w:r>
      <w:r w:rsidRPr="00C43EAF">
        <w:rPr>
          <w:shd w:val="clear" w:color="auto" w:fill="F2E4CF"/>
        </w:rPr>
        <w:t>algorithm</w:t>
      </w:r>
      <w:r w:rsidR="00000000" w:rsidRPr="00C43EAF">
        <w:rPr>
          <w:shd w:val="clear" w:color="auto" w:fill="F2E4CF"/>
        </w:rPr>
        <w:t xml:space="preserve">, which </w:t>
      </w:r>
      <w:r w:rsidRPr="00C43EAF">
        <w:rPr>
          <w:shd w:val="clear" w:color="auto" w:fill="F2E4CF"/>
        </w:rPr>
        <w:t xml:space="preserve">manages the distribution of its </w:t>
      </w:r>
      <w:r w:rsidR="00000000" w:rsidRPr="00C43EAF">
        <w:rPr>
          <w:shd w:val="clear" w:color="auto" w:fill="F2E4CF"/>
        </w:rPr>
        <w:t xml:space="preserve">Sentinel-3 Ocean and Land </w:t>
      </w:r>
      <w:proofErr w:type="spellStart"/>
      <w:r w:rsidR="00000000" w:rsidRPr="00C43EAF">
        <w:rPr>
          <w:shd w:val="clear" w:color="auto" w:fill="F2E4CF"/>
        </w:rPr>
        <w:t>Colour</w:t>
      </w:r>
      <w:proofErr w:type="spellEnd"/>
      <w:r w:rsidR="00000000" w:rsidRPr="00C43EAF">
        <w:rPr>
          <w:shd w:val="clear" w:color="auto" w:fill="F2E4CF"/>
        </w:rPr>
        <w:t xml:space="preserve"> Instrument information</w:t>
      </w:r>
      <w:r w:rsidRPr="00C43EAF">
        <w:rPr>
          <w:shd w:val="clear" w:color="auto" w:fill="F2E4CF"/>
        </w:rPr>
        <w:t xml:space="preserve"> reports</w:t>
      </w:r>
      <w:r w:rsidR="00000000" w:rsidRPr="00C43EAF">
        <w:rPr>
          <w:shd w:val="clear" w:color="auto" w:fill="F2E4CF"/>
        </w:rPr>
        <w:t xml:space="preserve"> to</w:t>
      </w:r>
      <w:r w:rsidRPr="00C43EAF">
        <w:rPr>
          <w:shd w:val="clear" w:color="auto" w:fill="F2E4CF"/>
        </w:rPr>
        <w:t xml:space="preserve"> its</w:t>
      </w:r>
      <w:r w:rsidR="00000000" w:rsidRPr="00C43EAF">
        <w:rPr>
          <w:shd w:val="clear" w:color="auto" w:fill="F2E4CF"/>
        </w:rPr>
        <w:t xml:space="preserve"> water-quality managers. </w:t>
      </w:r>
      <w:r w:rsidR="00C43EAF" w:rsidRPr="00C43EAF">
        <w:rPr>
          <w:shd w:val="clear" w:color="auto" w:fill="F2E4CF"/>
        </w:rPr>
        <w:t xml:space="preserve">The U.S. Environmental Protection Agency (2026) describes the current </w:t>
      </w:r>
      <w:proofErr w:type="spellStart"/>
      <w:r w:rsidR="00C43EAF" w:rsidRPr="00C43EAF">
        <w:rPr>
          <w:shd w:val="clear" w:color="auto" w:fill="F2E4CF"/>
        </w:rPr>
        <w:t>CyANWeb</w:t>
      </w:r>
      <w:proofErr w:type="spellEnd"/>
      <w:r w:rsidR="00C43EAF" w:rsidRPr="00C43EAF">
        <w:rPr>
          <w:shd w:val="clear" w:color="auto" w:fill="F2E4CF"/>
        </w:rPr>
        <w:t xml:space="preserve"> service as covering more than 2,000 large U.S. lakes and reservoirs and supporting managers in </w:t>
      </w:r>
      <w:r w:rsidR="00C43EAF" w:rsidRPr="00C43EAF">
        <w:rPr>
          <w:shd w:val="clear" w:color="auto" w:fill="F2E4CF"/>
        </w:rPr>
        <w:lastRenderedPageBreak/>
        <w:t>focusing their attention and sampling resources.</w:t>
      </w:r>
      <w:r w:rsidR="00C43EAF" w:rsidRPr="00C43EAF">
        <w:rPr>
          <w:shd w:val="clear" w:color="auto" w:fill="F2E4CF"/>
        </w:rPr>
        <w:t xml:space="preserve">  In this way, the</w:t>
      </w:r>
      <w:r w:rsidR="008D1339" w:rsidRPr="00C43EAF">
        <w:rPr>
          <w:shd w:val="clear" w:color="auto" w:fill="F2E4CF"/>
        </w:rPr>
        <w:t xml:space="preserve"> contribution is </w:t>
      </w:r>
      <w:r w:rsidR="008D1339" w:rsidRPr="00C43EAF">
        <w:rPr>
          <w:shd w:val="clear" w:color="auto" w:fill="F2E4CF"/>
        </w:rPr>
        <w:t xml:space="preserve">an actualized </w:t>
      </w:r>
      <w:r w:rsidR="008D1339" w:rsidRPr="00C43EAF">
        <w:rPr>
          <w:shd w:val="clear" w:color="auto" w:fill="F2E4CF"/>
        </w:rPr>
        <w:t xml:space="preserve">information-delivery </w:t>
      </w:r>
      <w:r w:rsidR="00C43EAF" w:rsidRPr="00C43EAF">
        <w:rPr>
          <w:shd w:val="clear" w:color="auto" w:fill="F2E4CF"/>
        </w:rPr>
        <w:t>mechanism</w:t>
      </w:r>
      <w:r w:rsidR="008D1339" w:rsidRPr="00C43EAF">
        <w:rPr>
          <w:shd w:val="clear" w:color="auto" w:fill="F2E4CF"/>
        </w:rPr>
        <w:t xml:space="preserve"> for initial </w:t>
      </w:r>
      <w:r w:rsidR="00C43EAF" w:rsidRPr="00C43EAF">
        <w:rPr>
          <w:shd w:val="clear" w:color="auto" w:fill="F2E4CF"/>
        </w:rPr>
        <w:t>assessment thereby informing</w:t>
      </w:r>
      <w:r w:rsidR="008D1339" w:rsidRPr="00C43EAF">
        <w:rPr>
          <w:shd w:val="clear" w:color="auto" w:fill="F2E4CF"/>
        </w:rPr>
        <w:t xml:space="preserve"> </w:t>
      </w:r>
      <w:r w:rsidR="008D1339" w:rsidRPr="00C43EAF">
        <w:rPr>
          <w:shd w:val="clear" w:color="auto" w:fill="F2E4CF"/>
        </w:rPr>
        <w:t>the smart distribution</w:t>
      </w:r>
      <w:r w:rsidR="008D1339" w:rsidRPr="00C43EAF">
        <w:rPr>
          <w:shd w:val="clear" w:color="auto" w:fill="F2E4CF"/>
        </w:rPr>
        <w:t xml:space="preserve"> of </w:t>
      </w:r>
      <w:r w:rsidR="008D1339" w:rsidRPr="00C43EAF">
        <w:rPr>
          <w:shd w:val="clear" w:color="auto" w:fill="F2E4CF"/>
        </w:rPr>
        <w:t xml:space="preserve">limited and costly </w:t>
      </w:r>
      <w:r w:rsidR="008D1339" w:rsidRPr="00C43EAF">
        <w:rPr>
          <w:shd w:val="clear" w:color="auto" w:fill="F2E4CF"/>
        </w:rPr>
        <w:t xml:space="preserve">monitoring resources. </w:t>
      </w:r>
      <w:r w:rsidR="00000000" w:rsidRPr="00C43EAF">
        <w:rPr>
          <w:shd w:val="clear" w:color="auto" w:fill="F2E4CF"/>
        </w:rPr>
        <w:t xml:space="preserve">The study </w:t>
      </w:r>
      <w:r w:rsidRPr="00C43EAF">
        <w:rPr>
          <w:shd w:val="clear" w:color="auto" w:fill="F2E4CF"/>
        </w:rPr>
        <w:t xml:space="preserve">assesses the </w:t>
      </w:r>
      <w:proofErr w:type="gramStart"/>
      <w:r w:rsidRPr="00C43EAF">
        <w:rPr>
          <w:shd w:val="clear" w:color="auto" w:fill="F2E4CF"/>
        </w:rPr>
        <w:t>algorithms</w:t>
      </w:r>
      <w:proofErr w:type="gramEnd"/>
      <w:r w:rsidRPr="00C43EAF">
        <w:rPr>
          <w:shd w:val="clear" w:color="auto" w:fill="F2E4CF"/>
        </w:rPr>
        <w:t xml:space="preserve"> ability to manage satellite data across 25 state health advisories </w:t>
      </w:r>
      <w:r w:rsidR="008D1339" w:rsidRPr="00C43EAF">
        <w:rPr>
          <w:shd w:val="clear" w:color="auto" w:fill="F2E4CF"/>
        </w:rPr>
        <w:t>disseminated</w:t>
      </w:r>
      <w:r w:rsidRPr="00C43EAF">
        <w:rPr>
          <w:shd w:val="clear" w:color="auto" w:fill="F2E4CF"/>
        </w:rPr>
        <w:t xml:space="preserve"> in 2017.</w:t>
      </w:r>
      <w:r w:rsidR="008D1339" w:rsidRPr="00C43EAF">
        <w:rPr>
          <w:shd w:val="clear" w:color="auto" w:fill="F2E4CF"/>
        </w:rPr>
        <w:t xml:space="preserve">  </w:t>
      </w:r>
    </w:p>
    <w:p w14:paraId="0B2501FF" w14:textId="5F4E9C7B" w:rsidR="00470F48" w:rsidRPr="008D1339" w:rsidRDefault="008D1339">
      <w:r w:rsidRPr="00C43EAF">
        <w:rPr>
          <w:shd w:val="clear" w:color="auto" w:fill="F2E4CF"/>
        </w:rPr>
        <w:t xml:space="preserve">Another orbital interpretation of this service is that of a </w:t>
      </w:r>
      <w:r w:rsidR="00000000" w:rsidRPr="00C43EAF">
        <w:rPr>
          <w:shd w:val="clear" w:color="auto" w:fill="F2E4CF"/>
        </w:rPr>
        <w:t xml:space="preserve">compact waterbody-screening </w:t>
      </w:r>
      <w:r w:rsidRPr="00C43EAF">
        <w:rPr>
          <w:shd w:val="clear" w:color="auto" w:fill="F2E4CF"/>
        </w:rPr>
        <w:t>artifact with</w:t>
      </w:r>
      <w:r w:rsidR="00000000" w:rsidRPr="00C43EAF">
        <w:rPr>
          <w:shd w:val="clear" w:color="auto" w:fill="F2E4CF"/>
        </w:rPr>
        <w:t xml:space="preserve"> an identifier, observation time, indicator, usable-area coverage, quality flags, and supporting pixels</w:t>
      </w:r>
      <w:r w:rsidRPr="00C43EAF">
        <w:rPr>
          <w:shd w:val="clear" w:color="auto" w:fill="F2E4CF"/>
        </w:rPr>
        <w:t xml:space="preserve">, it has the capability of </w:t>
      </w:r>
      <w:proofErr w:type="gramStart"/>
      <w:r w:rsidRPr="00C43EAF">
        <w:rPr>
          <w:shd w:val="clear" w:color="auto" w:fill="F2E4CF"/>
        </w:rPr>
        <w:t>r</w:t>
      </w:r>
      <w:r w:rsidR="00000000" w:rsidRPr="00C43EAF">
        <w:rPr>
          <w:shd w:val="clear" w:color="auto" w:fill="F2E4CF"/>
        </w:rPr>
        <w:t>etained</w:t>
      </w:r>
      <w:proofErr w:type="gramEnd"/>
      <w:r w:rsidR="00000000" w:rsidRPr="00C43EAF">
        <w:rPr>
          <w:shd w:val="clear" w:color="auto" w:fill="F2E4CF"/>
        </w:rPr>
        <w:t xml:space="preserve"> spectral information and preprocessing </w:t>
      </w:r>
      <w:r w:rsidRPr="00C43EAF">
        <w:rPr>
          <w:shd w:val="clear" w:color="auto" w:fill="F2E4CF"/>
        </w:rPr>
        <w:t xml:space="preserve">to </w:t>
      </w:r>
      <w:r w:rsidR="00000000" w:rsidRPr="00C43EAF">
        <w:rPr>
          <w:shd w:val="clear" w:color="auto" w:fill="F2E4CF"/>
        </w:rPr>
        <w:t>determine</w:t>
      </w:r>
      <w:r w:rsidRPr="00C43EAF">
        <w:rPr>
          <w:shd w:val="clear" w:color="auto" w:fill="F2E4CF"/>
        </w:rPr>
        <w:t xml:space="preserve"> the</w:t>
      </w:r>
      <w:r w:rsidR="00000000" w:rsidRPr="00C43EAF">
        <w:rPr>
          <w:shd w:val="clear" w:color="auto" w:fill="F2E4CF"/>
        </w:rPr>
        <w:t xml:space="preserve"> compute and memory </w:t>
      </w:r>
      <w:r w:rsidRPr="00C43EAF">
        <w:rPr>
          <w:shd w:val="clear" w:color="auto" w:fill="F2E4CF"/>
        </w:rPr>
        <w:t>resource tax</w:t>
      </w:r>
      <w:r w:rsidR="00000000" w:rsidRPr="00C43EAF">
        <w:rPr>
          <w:shd w:val="clear" w:color="auto" w:fill="F2E4CF"/>
        </w:rPr>
        <w:t xml:space="preserve">. </w:t>
      </w:r>
      <w:proofErr w:type="gramStart"/>
      <w:r w:rsidR="00000000" w:rsidRPr="00C43EAF">
        <w:rPr>
          <w:shd w:val="clear" w:color="auto" w:fill="F2E4CF"/>
        </w:rPr>
        <w:t>The CyAN</w:t>
      </w:r>
      <w:proofErr w:type="gramEnd"/>
      <w:r w:rsidR="00000000" w:rsidRPr="00C43EAF">
        <w:rPr>
          <w:shd w:val="clear" w:color="auto" w:fill="F2E4CF"/>
        </w:rPr>
        <w:t xml:space="preserve"> literature supplies the civilian workflow</w:t>
      </w:r>
      <w:r w:rsidRPr="00C43EAF">
        <w:rPr>
          <w:shd w:val="clear" w:color="auto" w:fill="F2E4CF"/>
        </w:rPr>
        <w:t xml:space="preserve"> complimenting </w:t>
      </w:r>
      <w:proofErr w:type="gramStart"/>
      <w:r w:rsidRPr="00C43EAF">
        <w:rPr>
          <w:shd w:val="clear" w:color="auto" w:fill="F2E4CF"/>
        </w:rPr>
        <w:t xml:space="preserve">the </w:t>
      </w:r>
      <w:r w:rsidR="00000000" w:rsidRPr="00C43EAF">
        <w:rPr>
          <w:shd w:val="clear" w:color="auto" w:fill="F2E4CF"/>
        </w:rPr>
        <w:t>a</w:t>
      </w:r>
      <w:proofErr w:type="gramEnd"/>
      <w:r w:rsidR="00000000" w:rsidRPr="00C43EAF">
        <w:rPr>
          <w:shd w:val="clear" w:color="auto" w:fill="F2E4CF"/>
        </w:rPr>
        <w:t xml:space="preserve"> corresponding onboard implementation benchmark </w:t>
      </w:r>
      <w:r w:rsidRPr="00C43EAF">
        <w:rPr>
          <w:shd w:val="clear" w:color="auto" w:fill="F2E4CF"/>
        </w:rPr>
        <w:t xml:space="preserve">that will inform the process of </w:t>
      </w:r>
      <w:r w:rsidR="00000000" w:rsidRPr="00C43EAF">
        <w:rPr>
          <w:shd w:val="clear" w:color="auto" w:fill="F2E4CF"/>
        </w:rPr>
        <w:t>technical feasibility.</w:t>
      </w:r>
    </w:p>
    <w:p w14:paraId="25CA4A2E" w14:textId="0F8B3CF9" w:rsidR="00470F48" w:rsidRPr="00C43EAF" w:rsidRDefault="00C43EAF">
      <w:r w:rsidRPr="00C43EAF">
        <w:rPr>
          <w:shd w:val="clear" w:color="auto" w:fill="F2E4CF"/>
        </w:rPr>
        <w:t>It is not likely that a</w:t>
      </w:r>
      <w:r w:rsidRPr="00C43EAF">
        <w:rPr>
          <w:shd w:val="clear" w:color="auto" w:fill="F2E4CF"/>
        </w:rPr>
        <w:t xml:space="preserve"> duty officer developing a daily convoy plan </w:t>
      </w:r>
      <w:r w:rsidRPr="00C43EAF">
        <w:rPr>
          <w:shd w:val="clear" w:color="auto" w:fill="F2E4CF"/>
        </w:rPr>
        <w:t>would get direct</w:t>
      </w:r>
      <w:r w:rsidRPr="00C43EAF">
        <w:rPr>
          <w:shd w:val="clear" w:color="auto" w:fill="F2E4CF"/>
        </w:rPr>
        <w:t xml:space="preserve"> utility from a </w:t>
      </w:r>
      <w:proofErr w:type="spellStart"/>
      <w:r w:rsidRPr="00C43EAF">
        <w:rPr>
          <w:shd w:val="clear" w:color="auto" w:fill="F2E4CF"/>
        </w:rPr>
        <w:t>subsecond</w:t>
      </w:r>
      <w:proofErr w:type="spellEnd"/>
      <w:r w:rsidRPr="00C43EAF">
        <w:rPr>
          <w:shd w:val="clear" w:color="auto" w:fill="F2E4CF"/>
        </w:rPr>
        <w:t xml:space="preserve"> enhancement once the data-segment/artifact arrives before the </w:t>
      </w:r>
      <w:proofErr w:type="spellStart"/>
      <w:r w:rsidRPr="00C43EAF">
        <w:rPr>
          <w:shd w:val="clear" w:color="auto" w:fill="F2E4CF"/>
        </w:rPr>
        <w:t>checklisted</w:t>
      </w:r>
      <w:proofErr w:type="spellEnd"/>
      <w:r w:rsidRPr="00C43EAF">
        <w:rPr>
          <w:shd w:val="clear" w:color="auto" w:fill="F2E4CF"/>
        </w:rPr>
        <w:t xml:space="preserve"> </w:t>
      </w:r>
      <w:r w:rsidRPr="00C43EAF">
        <w:rPr>
          <w:shd w:val="clear" w:color="auto" w:fill="F2E4CF"/>
        </w:rPr>
        <w:t>decision but</w:t>
      </w:r>
      <w:r w:rsidRPr="00C43EAF">
        <w:rPr>
          <w:shd w:val="clear" w:color="auto" w:fill="F2E4CF"/>
        </w:rPr>
        <w:t xml:space="preserve"> </w:t>
      </w:r>
      <w:r w:rsidRPr="00C43EAF">
        <w:rPr>
          <w:shd w:val="clear" w:color="auto" w:fill="F2E4CF"/>
        </w:rPr>
        <w:t>d</w:t>
      </w:r>
      <w:r w:rsidR="00AE5BEE" w:rsidRPr="00C43EAF">
        <w:rPr>
          <w:shd w:val="clear" w:color="auto" w:fill="F2E4CF"/>
        </w:rPr>
        <w:t xml:space="preserve">epending on what the Client, Operator, End-User devises for its internal schema will necessarily reflect sampling criteria or a local municipal audit.  </w:t>
      </w:r>
      <w:r w:rsidRPr="00C43EAF">
        <w:rPr>
          <w:shd w:val="clear" w:color="auto" w:fill="F2E4CF"/>
        </w:rPr>
        <w:t xml:space="preserve">The corresponding </w:t>
      </w:r>
      <w:r w:rsidR="008D1339" w:rsidRPr="00C43EAF">
        <w:rPr>
          <w:shd w:val="clear" w:color="auto" w:fill="F2E4CF"/>
        </w:rPr>
        <w:t xml:space="preserve">Task </w:t>
      </w:r>
      <w:r w:rsidRPr="00C43EAF">
        <w:rPr>
          <w:shd w:val="clear" w:color="auto" w:fill="F2E4CF"/>
        </w:rPr>
        <w:t>I</w:t>
      </w:r>
      <w:r w:rsidR="008D1339" w:rsidRPr="00C43EAF">
        <w:rPr>
          <w:shd w:val="clear" w:color="auto" w:fill="F2E4CF"/>
        </w:rPr>
        <w:t xml:space="preserve">nventory </w:t>
      </w:r>
      <w:r w:rsidRPr="00C43EAF">
        <w:rPr>
          <w:shd w:val="clear" w:color="auto" w:fill="F2E4CF"/>
        </w:rPr>
        <w:t xml:space="preserve">or backlog of taskers </w:t>
      </w:r>
      <w:r w:rsidR="008D1339" w:rsidRPr="00C43EAF">
        <w:rPr>
          <w:shd w:val="clear" w:color="auto" w:fill="F2E4CF"/>
        </w:rPr>
        <w:t>and</w:t>
      </w:r>
      <w:r w:rsidRPr="00C43EAF">
        <w:rPr>
          <w:shd w:val="clear" w:color="auto" w:fill="F2E4CF"/>
        </w:rPr>
        <w:t xml:space="preserve"> any</w:t>
      </w:r>
      <w:r w:rsidR="008D1339" w:rsidRPr="00C43EAF">
        <w:rPr>
          <w:shd w:val="clear" w:color="auto" w:fill="F2E4CF"/>
        </w:rPr>
        <w:t xml:space="preserve"> omitted designated area of inspection can still impact priorities for sampling</w:t>
      </w:r>
      <w:r w:rsidRPr="00C43EAF">
        <w:rPr>
          <w:shd w:val="clear" w:color="auto" w:fill="F2E4CF"/>
        </w:rPr>
        <w:t xml:space="preserve"> causing bias</w:t>
      </w:r>
      <w:r w:rsidR="008D1339" w:rsidRPr="00C43EAF">
        <w:rPr>
          <w:shd w:val="clear" w:color="auto" w:fill="F2E4CF"/>
        </w:rPr>
        <w:t xml:space="preserve">.  </w:t>
      </w:r>
      <w:proofErr w:type="gramStart"/>
      <w:r w:rsidRPr="00C43EAF">
        <w:rPr>
          <w:shd w:val="clear" w:color="auto" w:fill="F2E4CF"/>
        </w:rPr>
        <w:t>Therefore</w:t>
      </w:r>
      <w:proofErr w:type="gramEnd"/>
      <w:r w:rsidRPr="00C43EAF">
        <w:rPr>
          <w:shd w:val="clear" w:color="auto" w:fill="F2E4CF"/>
        </w:rPr>
        <w:t xml:space="preserve"> </w:t>
      </w:r>
      <w:r w:rsidR="00000000" w:rsidRPr="00C43EAF">
        <w:rPr>
          <w:shd w:val="clear" w:color="auto" w:fill="F2E4CF"/>
        </w:rPr>
        <w:t xml:space="preserve">favorable conditions can emerge when healthy communications and a sufficient planning interval allow comprehensive processing and </w:t>
      </w:r>
      <w:r w:rsidRPr="00C43EAF">
        <w:rPr>
          <w:shd w:val="clear" w:color="auto" w:fill="F2E4CF"/>
        </w:rPr>
        <w:t>the quality assurance/quality control for</w:t>
      </w:r>
      <w:r w:rsidR="00000000" w:rsidRPr="00C43EAF">
        <w:rPr>
          <w:shd w:val="clear" w:color="auto" w:fill="F2E4CF"/>
        </w:rPr>
        <w:t xml:space="preserve"> </w:t>
      </w:r>
      <w:r w:rsidRPr="00C43EAF">
        <w:rPr>
          <w:shd w:val="clear" w:color="auto" w:fill="F2E4CF"/>
        </w:rPr>
        <w:t>execution conclude</w:t>
      </w:r>
      <w:r w:rsidR="00000000" w:rsidRPr="00C43EAF">
        <w:rPr>
          <w:shd w:val="clear" w:color="auto" w:fill="F2E4CF"/>
        </w:rPr>
        <w:t xml:space="preserve"> on time.</w:t>
      </w:r>
    </w:p>
    <w:p w14:paraId="5C8C994A" w14:textId="23C244F9" w:rsidR="00470F48" w:rsidRPr="006805B4" w:rsidRDefault="00E1568B">
      <w:pPr>
        <w:pStyle w:val="Heading4"/>
      </w:pPr>
      <w:r w:rsidRPr="006805B4">
        <w:rPr>
          <w:shd w:val="clear" w:color="auto" w:fill="F2E4CF"/>
        </w:rPr>
        <w:t>Bounded Architecture Comparison</w:t>
      </w:r>
      <w:r w:rsidRPr="006805B4">
        <w:rPr>
          <w:shd w:val="clear" w:color="auto" w:fill="F2E4CF"/>
        </w:rPr>
        <w:t xml:space="preserve"> </w:t>
      </w:r>
      <w:r w:rsidR="00000000" w:rsidRPr="006805B4">
        <w:rPr>
          <w:shd w:val="clear" w:color="auto" w:fill="F2E4CF"/>
        </w:rPr>
        <w:t>Implications</w:t>
      </w:r>
    </w:p>
    <w:p w14:paraId="18E19B6B" w14:textId="6A6D5E15" w:rsidR="00470F48" w:rsidRPr="006805B4" w:rsidRDefault="00E1568B">
      <w:r w:rsidRPr="006805B4">
        <w:rPr>
          <w:shd w:val="clear" w:color="auto" w:fill="F2E4CF"/>
        </w:rPr>
        <w:t>C</w:t>
      </w:r>
      <w:r w:rsidRPr="006805B4">
        <w:rPr>
          <w:shd w:val="clear" w:color="auto" w:fill="F2E4CF"/>
        </w:rPr>
        <w:t>onceptual-model validity, model verification, operational validity, and data validity</w:t>
      </w:r>
      <w:r w:rsidRPr="006805B4">
        <w:rPr>
          <w:shd w:val="clear" w:color="auto" w:fill="F2E4CF"/>
        </w:rPr>
        <w:t xml:space="preserve"> are made distinguished by </w:t>
      </w:r>
      <w:r w:rsidR="00000000" w:rsidRPr="006805B4">
        <w:rPr>
          <w:shd w:val="clear" w:color="auto" w:fill="F2E4CF"/>
        </w:rPr>
        <w:t>Sargent (2013)</w:t>
      </w:r>
      <w:r w:rsidRPr="006805B4">
        <w:rPr>
          <w:shd w:val="clear" w:color="auto" w:fill="F2E4CF"/>
        </w:rPr>
        <w:t xml:space="preserve"> whereby implementation consistency </w:t>
      </w:r>
      <w:r w:rsidRPr="006805B4">
        <w:rPr>
          <w:shd w:val="clear" w:color="auto" w:fill="F2E4CF"/>
        </w:rPr>
        <w:lastRenderedPageBreak/>
        <w:t>is addressed through t</w:t>
      </w:r>
      <w:r w:rsidR="00000000" w:rsidRPr="006805B4">
        <w:rPr>
          <w:shd w:val="clear" w:color="auto" w:fill="F2E4CF"/>
        </w:rPr>
        <w:t>he Excel-to-MATLAB-to-</w:t>
      </w:r>
      <w:proofErr w:type="spellStart"/>
      <w:r w:rsidR="00000000" w:rsidRPr="006805B4">
        <w:rPr>
          <w:shd w:val="clear" w:color="auto" w:fill="F2E4CF"/>
        </w:rPr>
        <w:t>SimEvents</w:t>
      </w:r>
      <w:proofErr w:type="spellEnd"/>
      <w:r w:rsidR="00000000" w:rsidRPr="006805B4">
        <w:rPr>
          <w:shd w:val="clear" w:color="auto" w:fill="F2E4CF"/>
        </w:rPr>
        <w:t xml:space="preserve"> chain. </w:t>
      </w:r>
      <w:r w:rsidRPr="006805B4">
        <w:rPr>
          <w:shd w:val="clear" w:color="auto" w:fill="F2E4CF"/>
        </w:rPr>
        <w:t>I</w:t>
      </w:r>
      <w:r w:rsidRPr="006805B4">
        <w:rPr>
          <w:shd w:val="clear" w:color="auto" w:fill="F2E4CF"/>
        </w:rPr>
        <w:t xml:space="preserve">nput relevance and output </w:t>
      </w:r>
      <w:proofErr w:type="gramStart"/>
      <w:r w:rsidRPr="006805B4">
        <w:rPr>
          <w:shd w:val="clear" w:color="auto" w:fill="F2E4CF"/>
        </w:rPr>
        <w:t>interpretation</w:t>
      </w:r>
      <w:r w:rsidRPr="006805B4">
        <w:rPr>
          <w:shd w:val="clear" w:color="auto" w:fill="F2E4CF"/>
        </w:rPr>
        <w:t xml:space="preserve">  is</w:t>
      </w:r>
      <w:proofErr w:type="gramEnd"/>
      <w:r w:rsidRPr="006805B4">
        <w:rPr>
          <w:shd w:val="clear" w:color="auto" w:fill="F2E4CF"/>
        </w:rPr>
        <w:t xml:space="preserve"> supported through a</w:t>
      </w:r>
      <w:r w:rsidR="00000000" w:rsidRPr="006805B4">
        <w:rPr>
          <w:shd w:val="clear" w:color="auto" w:fill="F2E4CF"/>
        </w:rPr>
        <w:t xml:space="preserve">pplication-specific evidence. </w:t>
      </w:r>
      <w:r w:rsidRPr="006805B4">
        <w:rPr>
          <w:shd w:val="clear" w:color="auto" w:fill="F2E4CF"/>
        </w:rPr>
        <w:t>Throughout all</w:t>
      </w:r>
      <w:r w:rsidR="00000000" w:rsidRPr="006805B4">
        <w:rPr>
          <w:shd w:val="clear" w:color="auto" w:fill="F2E4CF"/>
        </w:rPr>
        <w:t xml:space="preserve"> these activities published measurements and proposed civilian requirements</w:t>
      </w:r>
      <w:r w:rsidRPr="006805B4">
        <w:rPr>
          <w:shd w:val="clear" w:color="auto" w:fill="F2E4CF"/>
        </w:rPr>
        <w:t xml:space="preserve"> are enabled</w:t>
      </w:r>
      <w:r w:rsidR="00000000" w:rsidRPr="006805B4">
        <w:rPr>
          <w:shd w:val="clear" w:color="auto" w:fill="F2E4CF"/>
        </w:rPr>
        <w:t xml:space="preserve"> to inform the model</w:t>
      </w:r>
      <w:r w:rsidRPr="006805B4">
        <w:rPr>
          <w:shd w:val="clear" w:color="auto" w:fill="F2E4CF"/>
        </w:rPr>
        <w:t>.</w:t>
      </w:r>
      <w:r w:rsidR="00000000" w:rsidRPr="006805B4">
        <w:rPr>
          <w:shd w:val="clear" w:color="auto" w:fill="F2E4CF"/>
        </w:rPr>
        <w:t xml:space="preserve"> </w:t>
      </w:r>
      <w:r w:rsidRPr="006805B4">
        <w:rPr>
          <w:shd w:val="clear" w:color="auto" w:fill="F2E4CF"/>
        </w:rPr>
        <w:t xml:space="preserve"> P</w:t>
      </w:r>
      <w:r w:rsidR="00000000" w:rsidRPr="006805B4">
        <w:rPr>
          <w:shd w:val="clear" w:color="auto" w:fill="F2E4CF"/>
        </w:rPr>
        <w:t>rocessing location, workload, and communications conditions explicit in the neutral comparison</w:t>
      </w:r>
      <w:r w:rsidRPr="006805B4">
        <w:rPr>
          <w:shd w:val="clear" w:color="auto" w:fill="F2E4CF"/>
        </w:rPr>
        <w:t xml:space="preserve"> when assisted in this manner.</w:t>
      </w:r>
    </w:p>
    <w:p>
      <w:pPr>
        <w:pStyle w:val="Heading3"/>
        <w:keepNext/>
        <w:widowControl/>
        <w:spacing w:line="480" w:lineRule="auto" w:before="0" w:after="0"/>
        <w:ind w:firstLine="0" w:left="0" w:right="0"/>
        <w:jc w:val="left"/>
      </w:pPr>
      <w:commentRangeStart w:id="6"/>
      <w:r>
        <w:rPr>
          <w:rFonts w:ascii="Times New Roman" w:hAnsi="Times New Roman" w:cs="Times New Roman" w:eastAsia="Times New Roman"/>
          <w:b/>
          <w:color w:val="000000"/>
          <w:sz w:val="24"/>
          <w:shd w:val="clear" w:color="auto" w:fill="F2E4CF"/>
        </w:rPr>
        <w:t>Conditions That Favor Ground Processing</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A neutral comparison must allow the communications link to be healthy and the onboard task to be expensive. Kling et al. (2023) compare processing locations within a constellation and contact model. In their illustrated cases, equal onboard and ground processing durations of 30 minutes produce similar delivery times, while equal durations of 60 minutes favor ground processing. A crucial qualification is that their analysis does not credit the reduction in downlink duration or cost that may follow from reduced data volume. The result therefore supports a conditional timing trade rather than a general verdict against edge processing. It also shows why the present comparison must vary processing cost and transmission demand together instead of citing only a favorable case for either architecture.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Ground processing itself can also be automated. Martinis et al. (2015) describe a TerraSAR-X flood service whose processing chain begins after satellite-data delivery and proceeds through preprocessing, classification, refinement, and dissemination. Their evaluation includes 175 scenes and additional validation in three study areas. This supplies an operationally relevant ground workflow, although it does not compare that workflow with the proposed edge model. No numerical processing rate from that study is assigned here. The methodological consequence is that Ground should receive a plausible processing resource, not an artificial disadvantage created by assuming that every ground product requires a lengthy manual intervention.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shd w:val="clear" w:color="auto" w:fill="F2E4CF"/>
        </w:rPr>
        <w:t>A simple limiting case helps frame the experiment. Assume an immediately available link with the same data rate for both paths, no queues, equal fixed propagation delay, and a raw transmission duration s. Reducing the transmitted volume to a fraction α, where 0 ≤ α ≤ 1, saves (1 − α)s of transmission service. Ground is faster when Edge processing time minus Ground processing time exceeds that saving. This is an algebraic consequence of the modeled sequence, not an empirical result. Contact windows and queueing can change the comparison substantially, including whether either item is ready in time for the current window. The DES is needed to examine those interactions after the simplifying conditions of this limiting case are removed.</w:t>
      </w:r>
      <w:commentRangeEnd w:id="6"/>
      <w:r>
        <w:rPr>
          <w:rStyle w:val="CommentReference"/>
        </w:rPr>
        <w:commentReference w:id="6"/>
      </w:r>
    </w:p>
    <w:p w14:paraId="2214067B" w14:textId="77777777" w:rsidR="00470F48" w:rsidRPr="006805B4" w:rsidRDefault="00000000">
      <w:pPr>
        <w:pStyle w:val="Heading3"/>
        <w:pageBreakBefore/>
        <w:jc w:val="center"/>
      </w:pPr>
      <w:r w:rsidRPr="006805B4">
        <w:rPr>
          <w:shd w:val="clear" w:color="auto" w:fill="F2E4CF"/>
        </w:rPr>
        <w:lastRenderedPageBreak/>
        <w:t>Automation Tradeoffs, Human Oversight, and Operator Authority</w:t>
      </w:r>
    </w:p>
    <w:p w14:paraId="75494F68" w14:textId="56D9461C" w:rsidR="00470F48" w:rsidRPr="00946F99" w:rsidRDefault="006845FB">
      <w:pPr>
        <w:rPr/>
      </w:pPr>
      <w:r w:rsidRPr="006805B4">
        <w:rPr>
          <w:shd w:val="clear" w:color="auto" w:fill="F2E4CF"/>
        </w:rPr>
        <w:t>The human operator/customer benefits in the when and the what when receiving onboard analysis and how it changes information.  Among the bounded elements are the levels and types of decisions being made</w:t>
      </w:r>
      <w:proofErr w:type="gramStart"/>
      <w:r w:rsidRPr="006805B4">
        <w:rPr>
          <w:shd w:val="clear" w:color="auto" w:fill="F2E4CF"/>
        </w:rPr>
        <w:t>, that is to say, t</w:t>
      </w:r>
      <w:r w:rsidR="00000000" w:rsidRPr="006805B4">
        <w:rPr>
          <w:shd w:val="clear" w:color="auto" w:fill="F2E4CF"/>
        </w:rPr>
        <w:t>he</w:t>
      </w:r>
      <w:proofErr w:type="gramEnd"/>
      <w:r w:rsidR="00000000" w:rsidRPr="006805B4">
        <w:rPr>
          <w:shd w:val="clear" w:color="auto" w:fill="F2E4CF"/>
        </w:rPr>
        <w:t xml:space="preserve"> engineering task is </w:t>
      </w:r>
      <w:r w:rsidRPr="006805B4">
        <w:rPr>
          <w:shd w:val="clear" w:color="auto" w:fill="F2E4CF"/>
        </w:rPr>
        <w:t xml:space="preserve">therefore </w:t>
      </w:r>
      <w:r w:rsidR="00000000" w:rsidRPr="006805B4">
        <w:rPr>
          <w:shd w:val="clear" w:color="auto" w:fill="F2E4CF"/>
        </w:rPr>
        <w:t xml:space="preserve">to specify what automation may do, what the person receives, and which decisions remain with an authorized operator. </w:t>
      </w:r>
      <w:r w:rsidR="00000000" w:rsidRPr="00946F99">
        <w:rPr>
          <w:shd w:val="clear" w:color="auto" w:fill="F2E4CF"/>
        </w:rPr>
        <w:t>The school, hospital, and municipal-water cases provide three applications for examining these boundaries. Each connects a bounded processing function to a named civilian decision.</w:t>
      </w:r>
    </w:p>
    <w:p w14:paraId="187847DD" w14:textId="36A78990" w:rsidR="00470F48" w:rsidRPr="00E46CDA" w:rsidRDefault="00000000">
      <w:pPr>
        <w:pStyle w:val="Heading4"/>
      </w:pPr>
      <w:r w:rsidRPr="00E46CDA">
        <w:rPr>
          <w:shd w:val="clear" w:color="auto" w:fill="F2E4CF"/>
        </w:rPr>
        <w:t>Allocating Functions and</w:t>
      </w:r>
      <w:r w:rsidR="00B60A1D" w:rsidRPr="00E46CDA">
        <w:rPr>
          <w:shd w:val="clear" w:color="auto" w:fill="F2E4CF"/>
        </w:rPr>
        <w:t xml:space="preserve"> Associated</w:t>
      </w:r>
      <w:r w:rsidRPr="00E46CDA">
        <w:rPr>
          <w:shd w:val="clear" w:color="auto" w:fill="F2E4CF"/>
        </w:rPr>
        <w:t xml:space="preserve"> Decision Authority</w:t>
      </w:r>
    </w:p>
    <w:p w14:paraId="59699F28" w14:textId="0E2DA684" w:rsidR="00470F48" w:rsidRPr="00946F99" w:rsidRDefault="009044F8">
      <w:pPr>
        <w:rPr/>
      </w:pPr>
      <w:r w:rsidRPr="00E46CDA">
        <w:rPr>
          <w:shd w:val="clear" w:color="auto" w:fill="F2E4CF"/>
        </w:rPr>
        <w:t>I</w:t>
      </w:r>
      <w:r w:rsidR="00000000" w:rsidRPr="00E46CDA">
        <w:rPr>
          <w:shd w:val="clear" w:color="auto" w:fill="F2E4CF"/>
        </w:rPr>
        <w:t xml:space="preserve">nformation acquisition, </w:t>
      </w:r>
      <w:r w:rsidR="00B60A1D" w:rsidRPr="00E46CDA">
        <w:rPr>
          <w:shd w:val="clear" w:color="auto" w:fill="F2E4CF"/>
        </w:rPr>
        <w:t xml:space="preserve">its </w:t>
      </w:r>
      <w:r w:rsidR="00000000" w:rsidRPr="00E46CDA">
        <w:rPr>
          <w:shd w:val="clear" w:color="auto" w:fill="F2E4CF"/>
        </w:rPr>
        <w:t xml:space="preserve">analysis, </w:t>
      </w:r>
      <w:r w:rsidR="00B60A1D" w:rsidRPr="00E46CDA">
        <w:rPr>
          <w:shd w:val="clear" w:color="auto" w:fill="F2E4CF"/>
        </w:rPr>
        <w:t xml:space="preserve">the </w:t>
      </w:r>
      <w:r w:rsidR="00000000" w:rsidRPr="00E46CDA">
        <w:rPr>
          <w:shd w:val="clear" w:color="auto" w:fill="F2E4CF"/>
        </w:rPr>
        <w:t xml:space="preserve">decision and action selection, </w:t>
      </w:r>
      <w:r w:rsidR="00B60A1D" w:rsidRPr="00E46CDA">
        <w:rPr>
          <w:shd w:val="clear" w:color="auto" w:fill="F2E4CF"/>
        </w:rPr>
        <w:t xml:space="preserve">as well </w:t>
      </w:r>
      <w:proofErr w:type="gramStart"/>
      <w:r w:rsidR="00B60A1D" w:rsidRPr="00E46CDA">
        <w:rPr>
          <w:shd w:val="clear" w:color="auto" w:fill="F2E4CF"/>
        </w:rPr>
        <w:t>as</w:t>
      </w:r>
      <w:r w:rsidR="00000000" w:rsidRPr="00E46CDA">
        <w:rPr>
          <w:shd w:val="clear" w:color="auto" w:fill="F2E4CF"/>
        </w:rPr>
        <w:t xml:space="preserve">  implementation</w:t>
      </w:r>
      <w:proofErr w:type="gramEnd"/>
      <w:r w:rsidRPr="00E46CDA">
        <w:rPr>
          <w:shd w:val="clear" w:color="auto" w:fill="F2E4CF"/>
        </w:rPr>
        <w:t xml:space="preserve"> are distinguished by </w:t>
      </w:r>
      <w:r w:rsidRPr="00E46CDA">
        <w:rPr>
          <w:shd w:val="clear" w:color="auto" w:fill="F2E4CF"/>
        </w:rPr>
        <w:t>Parasuraman et al. (2000)</w:t>
      </w:r>
      <w:r w:rsidR="00000000" w:rsidRPr="00E46CDA">
        <w:rPr>
          <w:shd w:val="clear" w:color="auto" w:fill="F2E4CF"/>
        </w:rPr>
        <w:t xml:space="preserve">. </w:t>
      </w:r>
      <w:r w:rsidRPr="005240A2">
        <w:rPr>
          <w:shd w:val="clear" w:color="auto" w:fill="F2E4CF"/>
        </w:rPr>
        <w:t>The so-called OODA (Observe Orient Decide Act) cycle informs the a</w:t>
      </w:r>
      <w:r w:rsidR="00000000" w:rsidRPr="005240A2">
        <w:rPr>
          <w:shd w:val="clear" w:color="auto" w:fill="F2E4CF"/>
        </w:rPr>
        <w:t xml:space="preserve">utomation </w:t>
      </w:r>
      <w:r w:rsidR="005240A2" w:rsidRPr="005240A2">
        <w:rPr>
          <w:shd w:val="clear" w:color="auto" w:fill="F2E4CF"/>
        </w:rPr>
        <w:t xml:space="preserve">of </w:t>
      </w:r>
      <w:r w:rsidRPr="005240A2">
        <w:rPr>
          <w:shd w:val="clear" w:color="auto" w:fill="F2E4CF"/>
        </w:rPr>
        <w:t xml:space="preserve">these functions </w:t>
      </w:r>
      <w:r w:rsidR="005240A2" w:rsidRPr="005240A2">
        <w:rPr>
          <w:shd w:val="clear" w:color="auto" w:fill="F2E4CF"/>
        </w:rPr>
        <w:t xml:space="preserve">and </w:t>
      </w:r>
      <w:r w:rsidR="00000000" w:rsidRPr="005240A2">
        <w:rPr>
          <w:shd w:val="clear" w:color="auto" w:fill="F2E4CF"/>
        </w:rPr>
        <w:t xml:space="preserve">can </w:t>
      </w:r>
      <w:r w:rsidRPr="005240A2">
        <w:rPr>
          <w:shd w:val="clear" w:color="auto" w:fill="F2E4CF"/>
        </w:rPr>
        <w:t xml:space="preserve">thence </w:t>
      </w:r>
      <w:r w:rsidR="00000000" w:rsidRPr="005240A2">
        <w:rPr>
          <w:shd w:val="clear" w:color="auto" w:fill="F2E4CF"/>
        </w:rPr>
        <w:t>operate at different</w:t>
      </w:r>
      <w:r w:rsidR="005240A2" w:rsidRPr="005240A2">
        <w:rPr>
          <w:shd w:val="clear" w:color="auto" w:fill="F2E4CF"/>
        </w:rPr>
        <w:t xml:space="preserve"> tiers of decision</w:t>
      </w:r>
      <w:r w:rsidR="00000000" w:rsidRPr="005240A2">
        <w:rPr>
          <w:shd w:val="clear" w:color="auto" w:fill="F2E4CF"/>
        </w:rPr>
        <w:t xml:space="preserve"> levels</w:t>
      </w:r>
      <w:r w:rsidRPr="005240A2">
        <w:rPr>
          <w:shd w:val="clear" w:color="auto" w:fill="F2E4CF"/>
        </w:rPr>
        <w:t xml:space="preserve">.  </w:t>
      </w:r>
      <w:r w:rsidR="005240A2">
        <w:rPr>
          <w:shd w:val="clear" w:color="auto" w:fill="F2E4CF"/>
        </w:rPr>
        <w:t>It plays out via an</w:t>
      </w:r>
      <w:r w:rsidR="00000000" w:rsidRPr="00946F99">
        <w:rPr>
          <w:shd w:val="clear" w:color="auto" w:fill="F2E4CF"/>
        </w:rPr>
        <w:t xml:space="preserve"> orbital service collect</w:t>
      </w:r>
      <w:r w:rsidR="005240A2">
        <w:rPr>
          <w:shd w:val="clear" w:color="auto" w:fill="F2E4CF"/>
        </w:rPr>
        <w:t>ing</w:t>
      </w:r>
      <w:r w:rsidR="00000000" w:rsidRPr="00946F99">
        <w:rPr>
          <w:shd w:val="clear" w:color="auto" w:fill="F2E4CF"/>
        </w:rPr>
        <w:t xml:space="preserve"> observations and perform</w:t>
      </w:r>
      <w:r w:rsidR="005240A2">
        <w:rPr>
          <w:shd w:val="clear" w:color="auto" w:fill="F2E4CF"/>
        </w:rPr>
        <w:t>ing</w:t>
      </w:r>
      <w:r w:rsidR="00000000" w:rsidRPr="00946F99">
        <w:rPr>
          <w:shd w:val="clear" w:color="auto" w:fill="F2E4CF"/>
        </w:rPr>
        <w:t xml:space="preserve"> bounded analysis </w:t>
      </w:r>
      <w:r w:rsidR="005240A2">
        <w:rPr>
          <w:shd w:val="clear" w:color="auto" w:fill="F2E4CF"/>
        </w:rPr>
        <w:t>as the</w:t>
      </w:r>
      <w:r w:rsidR="00000000" w:rsidRPr="00946F99">
        <w:rPr>
          <w:shd w:val="clear" w:color="auto" w:fill="F2E4CF"/>
        </w:rPr>
        <w:t xml:space="preserve"> ground organization selects and implements the response</w:t>
      </w:r>
      <w:r w:rsidR="005240A2">
        <w:rPr>
          <w:shd w:val="clear" w:color="auto" w:fill="F2E4CF"/>
        </w:rPr>
        <w:t>, presumably off a discrete set of actions or a checklist</w:t>
      </w:r>
      <w:r w:rsidR="00000000" w:rsidRPr="00946F99">
        <w:rPr>
          <w:shd w:val="clear" w:color="auto" w:fill="F2E4CF"/>
        </w:rPr>
        <w:t>. This functional description makes autonomy precise enough to evaluate the consequence of each automated task.</w:t>
      </w:r>
    </w:p>
    <w:p w14:paraId="440BB260" w14:textId="6BA32F4D" w:rsidR="00470F48" w:rsidRPr="00E46CDA" w:rsidRDefault="00A53044">
      <w:r w:rsidRPr="00946F99">
        <w:rPr>
          <w:shd w:val="clear" w:color="auto" w:fill="F2E4CF"/>
        </w:rPr>
        <w:t xml:space="preserve">The architecture </w:t>
      </w:r>
      <w:r>
        <w:rPr>
          <w:shd w:val="clear" w:color="auto" w:fill="F2E4CF"/>
        </w:rPr>
        <w:t>will</w:t>
      </w:r>
      <w:r w:rsidRPr="00946F99">
        <w:rPr>
          <w:shd w:val="clear" w:color="auto" w:fill="F2E4CF"/>
        </w:rPr>
        <w:t xml:space="preserve"> identify the functions, information, and communications conditions associated with each arrangement.</w:t>
      </w:r>
      <w:r>
        <w:rPr>
          <w:shd w:val="clear" w:color="auto" w:fill="F2E4CF"/>
        </w:rPr>
        <w:t xml:space="preserve">  </w:t>
      </w:r>
      <w:r w:rsidRPr="00946F99">
        <w:rPr>
          <w:shd w:val="clear" w:color="auto" w:fill="F2E4CF"/>
        </w:rPr>
        <w:t>School staff, hospital teams, and water-quality managers can retain decision authority</w:t>
      </w:r>
      <w:r w:rsidR="005240A2">
        <w:rPr>
          <w:shd w:val="clear" w:color="auto" w:fill="F2E4CF"/>
        </w:rPr>
        <w:t xml:space="preserve"> as human-on-the-loop or in-the-loop</w:t>
      </w:r>
      <w:r w:rsidRPr="00946F99">
        <w:rPr>
          <w:shd w:val="clear" w:color="auto" w:fill="F2E4CF"/>
        </w:rPr>
        <w:t xml:space="preserve"> while satellite-product preparation is automated.</w:t>
      </w:r>
      <w:r>
        <w:rPr>
          <w:shd w:val="clear" w:color="auto" w:fill="F2E4CF"/>
        </w:rPr>
        <w:t xml:space="preserve">  </w:t>
      </w:r>
      <w:r w:rsidR="005240A2">
        <w:rPr>
          <w:shd w:val="clear" w:color="auto" w:fill="F2E4CF"/>
        </w:rPr>
        <w:t xml:space="preserve">In this resource </w:t>
      </w:r>
      <w:proofErr w:type="gramStart"/>
      <w:r w:rsidR="005240A2">
        <w:rPr>
          <w:shd w:val="clear" w:color="auto" w:fill="F2E4CF"/>
        </w:rPr>
        <w:t>schema</w:t>
      </w:r>
      <w:proofErr w:type="gramEnd"/>
      <w:r w:rsidRPr="00946F99">
        <w:rPr>
          <w:shd w:val="clear" w:color="auto" w:fill="F2E4CF"/>
        </w:rPr>
        <w:t>, human-in-the-loop operation requires human authorization before a specified action</w:t>
      </w:r>
      <w:r w:rsidR="005240A2">
        <w:rPr>
          <w:shd w:val="clear" w:color="auto" w:fill="F2E4CF"/>
        </w:rPr>
        <w:t xml:space="preserve"> as the trigger</w:t>
      </w:r>
      <w:r w:rsidRPr="00946F99">
        <w:rPr>
          <w:shd w:val="clear" w:color="auto" w:fill="F2E4CF"/>
        </w:rPr>
        <w:t xml:space="preserve">. </w:t>
      </w:r>
      <w:r w:rsidRPr="00E46CDA">
        <w:rPr>
          <w:shd w:val="clear" w:color="auto" w:fill="F2E4CF"/>
        </w:rPr>
        <w:t>Human-</w:t>
      </w:r>
      <w:r w:rsidRPr="00E46CDA">
        <w:rPr>
          <w:shd w:val="clear" w:color="auto" w:fill="F2E4CF"/>
        </w:rPr>
        <w:lastRenderedPageBreak/>
        <w:t xml:space="preserve">on-the-loop operation has an approved process to continue under supervision with defined intervention authority parameters. </w:t>
      </w:r>
    </w:p>
    <w:p w14:paraId="0FC6D57C" w14:textId="62CEA523" w:rsidR="00470F48" w:rsidRPr="00D15F44" w:rsidRDefault="00452F52">
      <w:r w:rsidRPr="00D15F44">
        <w:rPr>
          <w:shd w:val="clear" w:color="auto" w:fill="F2E4CF"/>
        </w:rPr>
        <w:t>R</w:t>
      </w:r>
      <w:r w:rsidRPr="00D15F44">
        <w:rPr>
          <w:shd w:val="clear" w:color="auto" w:fill="F2E4CF"/>
        </w:rPr>
        <w:t>eversible information handling from consequential public action</w:t>
      </w:r>
      <w:r w:rsidRPr="00D15F44">
        <w:rPr>
          <w:shd w:val="clear" w:color="auto" w:fill="F2E4CF"/>
        </w:rPr>
        <w:t xml:space="preserve"> emerges from a</w:t>
      </w:r>
      <w:r w:rsidR="00000000" w:rsidRPr="00D15F44">
        <w:rPr>
          <w:shd w:val="clear" w:color="auto" w:fill="F2E4CF"/>
        </w:rPr>
        <w:t xml:space="preserve"> proposed authority boundary</w:t>
      </w:r>
      <w:r w:rsidR="00313090" w:rsidRPr="00D15F44">
        <w:rPr>
          <w:shd w:val="clear" w:color="auto" w:fill="F2E4CF"/>
        </w:rPr>
        <w:t xml:space="preserve"> that</w:t>
      </w:r>
      <w:r w:rsidR="00000000" w:rsidRPr="00D15F44">
        <w:rPr>
          <w:shd w:val="clear" w:color="auto" w:fill="F2E4CF"/>
        </w:rPr>
        <w:t xml:space="preserve"> </w:t>
      </w:r>
      <w:r w:rsidR="00A53044" w:rsidRPr="00D15F44">
        <w:rPr>
          <w:shd w:val="clear" w:color="auto" w:fill="F2E4CF"/>
        </w:rPr>
        <w:t>will</w:t>
      </w:r>
      <w:r w:rsidR="00000000" w:rsidRPr="00D15F44">
        <w:rPr>
          <w:shd w:val="clear" w:color="auto" w:fill="F2E4CF"/>
        </w:rPr>
        <w:t xml:space="preserve"> distinguish. Tagging, indicator calculation, and </w:t>
      </w:r>
      <w:r w:rsidR="00313090" w:rsidRPr="00D15F44">
        <w:rPr>
          <w:shd w:val="clear" w:color="auto" w:fill="F2E4CF"/>
        </w:rPr>
        <w:t>the actual report/data</w:t>
      </w:r>
      <w:r w:rsidR="00000000" w:rsidRPr="00D15F44">
        <w:rPr>
          <w:shd w:val="clear" w:color="auto" w:fill="F2E4CF"/>
        </w:rPr>
        <w:t xml:space="preserve"> packaging </w:t>
      </w:r>
      <w:r w:rsidR="00313090" w:rsidRPr="00D15F44">
        <w:rPr>
          <w:shd w:val="clear" w:color="auto" w:fill="F2E4CF"/>
        </w:rPr>
        <w:t>will</w:t>
      </w:r>
      <w:r w:rsidR="00000000" w:rsidRPr="00D15F44">
        <w:rPr>
          <w:shd w:val="clear" w:color="auto" w:fill="F2E4CF"/>
        </w:rPr>
        <w:t xml:space="preserve"> </w:t>
      </w:r>
      <w:r w:rsidR="00313090" w:rsidRPr="00D15F44">
        <w:rPr>
          <w:shd w:val="clear" w:color="auto" w:fill="F2E4CF"/>
        </w:rPr>
        <w:t>comply with the internally</w:t>
      </w:r>
      <w:r w:rsidR="00000000" w:rsidRPr="00D15F44">
        <w:rPr>
          <w:shd w:val="clear" w:color="auto" w:fill="F2E4CF"/>
        </w:rPr>
        <w:t xml:space="preserve"> approved technical procedures. </w:t>
      </w:r>
      <w:r w:rsidR="007D1212" w:rsidRPr="00D15F44">
        <w:rPr>
          <w:shd w:val="clear" w:color="auto" w:fill="F2E4CF"/>
        </w:rPr>
        <w:t>E</w:t>
      </w:r>
      <w:r w:rsidR="007D1212" w:rsidRPr="00D15F44">
        <w:rPr>
          <w:shd w:val="clear" w:color="auto" w:fill="F2E4CF"/>
        </w:rPr>
        <w:t>vidence deletion, mission-wide rule changes, and public warnings</w:t>
      </w:r>
      <w:r w:rsidR="007D1212" w:rsidRPr="00D15F44">
        <w:rPr>
          <w:shd w:val="clear" w:color="auto" w:fill="F2E4CF"/>
        </w:rPr>
        <w:t xml:space="preserve"> are considered novel</w:t>
      </w:r>
      <w:r w:rsidR="00313090" w:rsidRPr="00D15F44">
        <w:rPr>
          <w:shd w:val="clear" w:color="auto" w:fill="F2E4CF"/>
        </w:rPr>
        <w:t xml:space="preserve"> and </w:t>
      </w:r>
      <w:r w:rsidR="007D1212" w:rsidRPr="00D15F44">
        <w:rPr>
          <w:shd w:val="clear" w:color="auto" w:fill="F2E4CF"/>
        </w:rPr>
        <w:t>an increase in</w:t>
      </w:r>
      <w:r w:rsidR="00313090" w:rsidRPr="00D15F44">
        <w:rPr>
          <w:shd w:val="clear" w:color="auto" w:fill="F2E4CF"/>
        </w:rPr>
        <w:t xml:space="preserve"> review requirements</w:t>
      </w:r>
      <w:r w:rsidR="00000000" w:rsidRPr="00D15F44">
        <w:rPr>
          <w:shd w:val="clear" w:color="auto" w:fill="F2E4CF"/>
        </w:rPr>
        <w:t xml:space="preserve">. </w:t>
      </w:r>
      <w:r w:rsidR="007D1212" w:rsidRPr="00D15F44">
        <w:rPr>
          <w:shd w:val="clear" w:color="auto" w:fill="F2E4CF"/>
        </w:rPr>
        <w:t xml:space="preserve">The functional </w:t>
      </w:r>
      <w:proofErr w:type="gramStart"/>
      <w:r w:rsidR="007D1212" w:rsidRPr="00D15F44">
        <w:rPr>
          <w:shd w:val="clear" w:color="auto" w:fill="F2E4CF"/>
        </w:rPr>
        <w:t>frameworks</w:t>
      </w:r>
      <w:proofErr w:type="gramEnd"/>
      <w:r w:rsidR="007D1212" w:rsidRPr="00D15F44">
        <w:rPr>
          <w:shd w:val="clear" w:color="auto" w:fill="F2E4CF"/>
        </w:rPr>
        <w:t xml:space="preserve"> main job is to have clear and defined responsibilities per </w:t>
      </w:r>
      <w:r w:rsidR="00000000" w:rsidRPr="00D15F44">
        <w:rPr>
          <w:shd w:val="clear" w:color="auto" w:fill="F2E4CF"/>
        </w:rPr>
        <w:t xml:space="preserve">Parasuraman et al. (2000) </w:t>
      </w:r>
      <w:r w:rsidR="007D1212" w:rsidRPr="00D15F44">
        <w:rPr>
          <w:shd w:val="clear" w:color="auto" w:fill="F2E4CF"/>
        </w:rPr>
        <w:t xml:space="preserve">who </w:t>
      </w:r>
      <w:r w:rsidR="00000000" w:rsidRPr="00D15F44">
        <w:rPr>
          <w:shd w:val="clear" w:color="auto" w:fill="F2E4CF"/>
        </w:rPr>
        <w:t>support</w:t>
      </w:r>
      <w:r w:rsidR="00B60A1D" w:rsidRPr="00D15F44">
        <w:rPr>
          <w:shd w:val="clear" w:color="auto" w:fill="F2E4CF"/>
        </w:rPr>
        <w:t xml:space="preserve"> them</w:t>
      </w:r>
      <w:r w:rsidR="007D1212" w:rsidRPr="00D15F44">
        <w:rPr>
          <w:shd w:val="clear" w:color="auto" w:fill="F2E4CF"/>
        </w:rPr>
        <w:t xml:space="preserve"> through on-going refinement</w:t>
      </w:r>
      <w:r w:rsidR="00B60A1D" w:rsidRPr="00D15F44">
        <w:rPr>
          <w:shd w:val="clear" w:color="auto" w:fill="F2E4CF"/>
        </w:rPr>
        <w:t xml:space="preserve"> </w:t>
      </w:r>
      <w:r w:rsidR="007D1212" w:rsidRPr="00D15F44">
        <w:rPr>
          <w:shd w:val="clear" w:color="auto" w:fill="F2E4CF"/>
        </w:rPr>
        <w:t>of each</w:t>
      </w:r>
      <w:r w:rsidR="00000000" w:rsidRPr="00D15F44">
        <w:rPr>
          <w:shd w:val="clear" w:color="auto" w:fill="F2E4CF"/>
        </w:rPr>
        <w:t xml:space="preserve"> </w:t>
      </w:r>
      <w:r w:rsidR="00B60A1D" w:rsidRPr="00D15F44">
        <w:rPr>
          <w:shd w:val="clear" w:color="auto" w:fill="F2E4CF"/>
        </w:rPr>
        <w:t xml:space="preserve">responsibility </w:t>
      </w:r>
      <w:r w:rsidR="007D1212" w:rsidRPr="00D15F44">
        <w:rPr>
          <w:shd w:val="clear" w:color="auto" w:fill="F2E4CF"/>
        </w:rPr>
        <w:t xml:space="preserve">by </w:t>
      </w:r>
      <w:r w:rsidR="00B60A1D" w:rsidRPr="00D15F44">
        <w:rPr>
          <w:shd w:val="clear" w:color="auto" w:fill="F2E4CF"/>
        </w:rPr>
        <w:t>definition and clarification for</w:t>
      </w:r>
      <w:r w:rsidR="00000000" w:rsidRPr="00D15F44">
        <w:rPr>
          <w:shd w:val="clear" w:color="auto" w:fill="F2E4CF"/>
        </w:rPr>
        <w:t xml:space="preserve"> the meaning of a bounded Edge task</w:t>
      </w:r>
      <w:r w:rsidR="00B60A1D" w:rsidRPr="00D15F44">
        <w:rPr>
          <w:shd w:val="clear" w:color="auto" w:fill="F2E4CF"/>
        </w:rPr>
        <w:t xml:space="preserve"> </w:t>
      </w:r>
      <w:r w:rsidR="007D1212" w:rsidRPr="00D15F44">
        <w:rPr>
          <w:shd w:val="clear" w:color="auto" w:fill="F2E4CF"/>
        </w:rPr>
        <w:t>whenever requested or audited for review</w:t>
      </w:r>
      <w:r w:rsidR="00B60A1D" w:rsidRPr="00D15F44">
        <w:rPr>
          <w:shd w:val="clear" w:color="auto" w:fill="F2E4CF"/>
        </w:rPr>
        <w:t>.</w:t>
      </w:r>
    </w:p>
    <w:p w14:paraId="59F8A9E5" w14:textId="77777777" w:rsidR="00470F48" w:rsidRPr="00D15F44" w:rsidRDefault="00000000">
      <w:pPr>
        <w:pStyle w:val="Heading4"/>
      </w:pPr>
      <w:r w:rsidRPr="00D15F44">
        <w:rPr>
          <w:shd w:val="clear" w:color="auto" w:fill="F2E4CF"/>
        </w:rPr>
        <w:t>Situation Awareness, Reliance, and Recovery</w:t>
      </w:r>
    </w:p>
    <w:p w14:paraId="339AAAB5" w14:textId="10FA6807" w:rsidR="00470F48" w:rsidRPr="00D15F44" w:rsidRDefault="007D1AC3">
      <w:r w:rsidRPr="00D15F44">
        <w:rPr>
          <w:shd w:val="clear" w:color="auto" w:fill="F2E4CF"/>
        </w:rPr>
        <w:t xml:space="preserve">In an experiment related to automated decision support, the difficulties surrounding reduced situational awareness </w:t>
      </w:r>
      <w:r w:rsidR="00D15F44" w:rsidRPr="00D15F44">
        <w:rPr>
          <w:shd w:val="clear" w:color="auto" w:fill="F2E4CF"/>
        </w:rPr>
        <w:t xml:space="preserve">when experiencing automation failure </w:t>
      </w:r>
      <w:r w:rsidR="00000000" w:rsidRPr="00D15F44">
        <w:rPr>
          <w:shd w:val="clear" w:color="auto" w:fill="F2E4CF"/>
        </w:rPr>
        <w:t xml:space="preserve">Endsley and Kiris (1995) connect </w:t>
      </w:r>
      <w:r w:rsidR="00D15F44" w:rsidRPr="00D15F44">
        <w:rPr>
          <w:shd w:val="clear" w:color="auto" w:fill="F2E4CF"/>
        </w:rPr>
        <w:t xml:space="preserve">this reduction between the rise in problems with reduction of situational awareness.  </w:t>
      </w:r>
      <w:r w:rsidR="00000000" w:rsidRPr="00D15F44">
        <w:rPr>
          <w:shd w:val="clear" w:color="auto" w:fill="F2E4CF"/>
        </w:rPr>
        <w:t>Bainbridge (1983) identifies a related design concern</w:t>
      </w:r>
      <w:r w:rsidR="00D15F44" w:rsidRPr="00D15F44">
        <w:rPr>
          <w:shd w:val="clear" w:color="auto" w:fill="F2E4CF"/>
        </w:rPr>
        <w:t xml:space="preserve">, even though automation will begin mitigating demanding situations, reducing cognitive burden and overload, </w:t>
      </w:r>
      <w:r w:rsidR="00000000" w:rsidRPr="00D15F44">
        <w:rPr>
          <w:shd w:val="clear" w:color="auto" w:fill="F2E4CF"/>
        </w:rPr>
        <w:t xml:space="preserve">people </w:t>
      </w:r>
      <w:r w:rsidR="00D15F44" w:rsidRPr="00D15F44">
        <w:rPr>
          <w:shd w:val="clear" w:color="auto" w:fill="F2E4CF"/>
        </w:rPr>
        <w:t xml:space="preserve">will still be </w:t>
      </w:r>
      <w:r w:rsidR="00000000" w:rsidRPr="00D15F44">
        <w:rPr>
          <w:shd w:val="clear" w:color="auto" w:fill="F2E4CF"/>
        </w:rPr>
        <w:t xml:space="preserve">responsible </w:t>
      </w:r>
      <w:r w:rsidR="00D15F44" w:rsidRPr="00D15F44">
        <w:rPr>
          <w:shd w:val="clear" w:color="auto" w:fill="F2E4CF"/>
        </w:rPr>
        <w:t xml:space="preserve">and accountable </w:t>
      </w:r>
      <w:r w:rsidR="00000000" w:rsidRPr="00D15F44">
        <w:rPr>
          <w:shd w:val="clear" w:color="auto" w:fill="F2E4CF"/>
        </w:rPr>
        <w:t xml:space="preserve">for </w:t>
      </w:r>
      <w:r w:rsidR="00D15F44" w:rsidRPr="00D15F44">
        <w:rPr>
          <w:shd w:val="clear" w:color="auto" w:fill="F2E4CF"/>
        </w:rPr>
        <w:t xml:space="preserve">a higher task order of </w:t>
      </w:r>
      <w:r w:rsidR="00000000" w:rsidRPr="00D15F44">
        <w:rPr>
          <w:shd w:val="clear" w:color="auto" w:fill="F2E4CF"/>
        </w:rPr>
        <w:t>unusual, demanding situations. These studies support continued operator understanding and an explicit provision for recognizing problems and resuming control.</w:t>
      </w:r>
    </w:p>
    <w:p w14:paraId="4F93A68A" w14:textId="2B47B1DC" w:rsidR="00470F48" w:rsidRPr="00D15F44" w:rsidRDefault="005240A2">
      <w:r w:rsidRPr="00D15F44">
        <w:rPr>
          <w:shd w:val="clear" w:color="auto" w:fill="F2E4CF"/>
        </w:rPr>
        <w:t>What situational awareness will look like f</w:t>
      </w:r>
      <w:r w:rsidR="00000000" w:rsidRPr="00D15F44">
        <w:rPr>
          <w:shd w:val="clear" w:color="auto" w:fill="F2E4CF"/>
        </w:rPr>
        <w:t xml:space="preserve">or an orbital service, </w:t>
      </w:r>
      <w:r w:rsidR="00A53044" w:rsidRPr="00D15F44">
        <w:rPr>
          <w:shd w:val="clear" w:color="auto" w:fill="F2E4CF"/>
        </w:rPr>
        <w:t>will</w:t>
      </w:r>
      <w:r w:rsidR="00000000" w:rsidRPr="00D15F44">
        <w:rPr>
          <w:shd w:val="clear" w:color="auto" w:fill="F2E4CF"/>
        </w:rPr>
        <w:t xml:space="preserve"> include the last contact, observation age, active processing mode, and queued-work status. </w:t>
      </w:r>
      <w:r w:rsidR="00452F52" w:rsidRPr="00D15F44">
        <w:rPr>
          <w:shd w:val="clear" w:color="auto" w:fill="F2E4CF"/>
        </w:rPr>
        <w:t>The human interface, heads-up displace or information radiator</w:t>
      </w:r>
      <w:r w:rsidR="00000000" w:rsidRPr="00D15F44">
        <w:rPr>
          <w:shd w:val="clear" w:color="auto" w:fill="F2E4CF"/>
        </w:rPr>
        <w:t xml:space="preserve"> </w:t>
      </w:r>
      <w:r w:rsidR="00452F52" w:rsidRPr="00D15F44">
        <w:rPr>
          <w:shd w:val="clear" w:color="auto" w:fill="F2E4CF"/>
        </w:rPr>
        <w:t>w</w:t>
      </w:r>
      <w:r w:rsidR="00000000" w:rsidRPr="00D15F44">
        <w:rPr>
          <w:shd w:val="clear" w:color="auto" w:fill="F2E4CF"/>
        </w:rPr>
        <w:t xml:space="preserve">ould correspond to an </w:t>
      </w:r>
      <w:r w:rsidR="00000000" w:rsidRPr="00D15F44">
        <w:rPr>
          <w:shd w:val="clear" w:color="auto" w:fill="F2E4CF"/>
        </w:rPr>
        <w:lastRenderedPageBreak/>
        <w:t xml:space="preserve">unchanged scene, a coverage gap, a processing backlog, or a product awaiting downlink. </w:t>
      </w:r>
      <w:r w:rsidR="00A53044" w:rsidRPr="00D15F44">
        <w:rPr>
          <w:shd w:val="clear" w:color="auto" w:fill="F2E4CF"/>
        </w:rPr>
        <w:t>T</w:t>
      </w:r>
      <w:r w:rsidR="00000000" w:rsidRPr="00D15F44">
        <w:rPr>
          <w:shd w:val="clear" w:color="auto" w:fill="F2E4CF"/>
        </w:rPr>
        <w:t xml:space="preserve">he </w:t>
      </w:r>
      <w:r w:rsidR="00A53044" w:rsidRPr="00D15F44">
        <w:rPr>
          <w:shd w:val="clear" w:color="auto" w:fill="F2E4CF"/>
        </w:rPr>
        <w:t xml:space="preserve">relevant </w:t>
      </w:r>
      <w:r w:rsidR="00000000" w:rsidRPr="00D15F44">
        <w:rPr>
          <w:shd w:val="clear" w:color="auto" w:fill="F2E4CF"/>
        </w:rPr>
        <w:t xml:space="preserve">state </w:t>
      </w:r>
      <w:r w:rsidR="00A53044" w:rsidRPr="00D15F44">
        <w:rPr>
          <w:shd w:val="clear" w:color="auto" w:fill="F2E4CF"/>
        </w:rPr>
        <w:t>status report will</w:t>
      </w:r>
      <w:r w:rsidR="00000000" w:rsidRPr="00D15F44">
        <w:rPr>
          <w:shd w:val="clear" w:color="auto" w:fill="F2E4CF"/>
        </w:rPr>
        <w:t xml:space="preserve"> give the receiving organization evidence for interpreting that silence and deciding whether further review is needed.</w:t>
      </w:r>
    </w:p>
    <w:p w14:paraId="6E68CC3B" w14:textId="38214D7B" w:rsidR="00470F48" w:rsidRPr="00D15F44" w:rsidRDefault="00A53044">
      <w:r w:rsidRPr="00D15F44">
        <w:rPr>
          <w:shd w:val="clear" w:color="auto" w:fill="F2E4CF"/>
        </w:rPr>
        <w:t xml:space="preserve">An operator will need the report generation method, its evaluated conditions, and </w:t>
      </w:r>
      <w:proofErr w:type="gramStart"/>
      <w:r w:rsidRPr="00D15F44">
        <w:rPr>
          <w:shd w:val="clear" w:color="auto" w:fill="F2E4CF"/>
        </w:rPr>
        <w:t>access to</w:t>
      </w:r>
      <w:proofErr w:type="gramEnd"/>
      <w:r w:rsidRPr="00D15F44">
        <w:rPr>
          <w:shd w:val="clear" w:color="auto" w:fill="F2E4CF"/>
        </w:rPr>
        <w:t xml:space="preserve"> evidence for checking uncertain results.  </w:t>
      </w:r>
      <w:proofErr w:type="gramStart"/>
      <w:r w:rsidRPr="00D15F44">
        <w:rPr>
          <w:shd w:val="clear" w:color="auto" w:fill="F2E4CF"/>
        </w:rPr>
        <w:t>In order to</w:t>
      </w:r>
      <w:proofErr w:type="gramEnd"/>
      <w:r w:rsidRPr="00D15F44">
        <w:rPr>
          <w:shd w:val="clear" w:color="auto" w:fill="F2E4CF"/>
        </w:rPr>
        <w:t xml:space="preserve"> show reliance matched to demonstrated capability and the current task, </w:t>
      </w:r>
      <w:r w:rsidR="00751E6B" w:rsidRPr="00D15F44">
        <w:rPr>
          <w:shd w:val="clear" w:color="auto" w:fill="F2E4CF"/>
        </w:rPr>
        <w:t>Parasuraman and Riley (1997) describe overreliance, underutilization, and inappropriate implementation as distinct automation problems</w:t>
      </w:r>
      <w:r w:rsidRPr="00D15F44">
        <w:rPr>
          <w:shd w:val="clear" w:color="auto" w:fill="F2E4CF"/>
        </w:rPr>
        <w:t xml:space="preserve"> and</w:t>
      </w:r>
      <w:r w:rsidR="00751E6B" w:rsidRPr="00D15F44">
        <w:rPr>
          <w:shd w:val="clear" w:color="auto" w:fill="F2E4CF"/>
        </w:rPr>
        <w:t xml:space="preserve"> Lee and See (2004) examine trust as a basis for appropriate reliance. </w:t>
      </w:r>
    </w:p>
    <w:p w14:paraId="456FD3F1" w14:textId="5F9BDA13" w:rsidR="00470F48" w:rsidRPr="00D15F44" w:rsidRDefault="00C13E3A">
      <w:r w:rsidRPr="00D15F44">
        <w:rPr>
          <w:shd w:val="clear" w:color="auto" w:fill="F2E4CF"/>
        </w:rPr>
        <w:t xml:space="preserve">Developing an internal standard operating procedure (SOP) or protocol </w:t>
      </w:r>
      <w:r w:rsidR="00000000" w:rsidRPr="00D15F44">
        <w:rPr>
          <w:shd w:val="clear" w:color="auto" w:fill="F2E4CF"/>
        </w:rPr>
        <w:t xml:space="preserve">could keep review skills active </w:t>
      </w:r>
      <w:r w:rsidR="00F2155F" w:rsidRPr="00D15F44">
        <w:rPr>
          <w:shd w:val="clear" w:color="auto" w:fill="F2E4CF"/>
        </w:rPr>
        <w:t xml:space="preserve">by way of occasional audit of novel instances and automated algorithms.  </w:t>
      </w:r>
      <w:r w:rsidR="00681887" w:rsidRPr="00D15F44">
        <w:rPr>
          <w:shd w:val="clear" w:color="auto" w:fill="F2E4CF"/>
        </w:rPr>
        <w:t xml:space="preserve">A catalogue of human decisions </w:t>
      </w:r>
      <w:proofErr w:type="spellStart"/>
      <w:r w:rsidR="00681887" w:rsidRPr="00D15F44">
        <w:rPr>
          <w:shd w:val="clear" w:color="auto" w:fill="F2E4CF"/>
        </w:rPr>
        <w:t>checklisted</w:t>
      </w:r>
      <w:proofErr w:type="spellEnd"/>
      <w:r w:rsidR="00681887" w:rsidRPr="00D15F44">
        <w:rPr>
          <w:shd w:val="clear" w:color="auto" w:fill="F2E4CF"/>
        </w:rPr>
        <w:t xml:space="preserve"> within the context of the </w:t>
      </w:r>
      <w:r w:rsidR="00473BCB" w:rsidRPr="00D15F44">
        <w:rPr>
          <w:shd w:val="clear" w:color="auto" w:fill="F2E4CF"/>
        </w:rPr>
        <w:t xml:space="preserve">use case </w:t>
      </w:r>
      <w:r w:rsidR="00681887" w:rsidRPr="00D15F44">
        <w:rPr>
          <w:shd w:val="clear" w:color="auto" w:fill="F2E4CF"/>
        </w:rPr>
        <w:t>scenario would serve as</w:t>
      </w:r>
      <w:r w:rsidR="00473BCB" w:rsidRPr="00D15F44">
        <w:rPr>
          <w:shd w:val="clear" w:color="auto" w:fill="F2E4CF"/>
        </w:rPr>
        <w:t xml:space="preserve"> the data or scenario</w:t>
      </w:r>
      <w:r w:rsidR="00681887" w:rsidRPr="00D15F44">
        <w:rPr>
          <w:shd w:val="clear" w:color="auto" w:fill="F2E4CF"/>
        </w:rPr>
        <w:t xml:space="preserve"> inject or </w:t>
      </w:r>
      <w:r w:rsidR="00473BCB" w:rsidRPr="00D15F44">
        <w:rPr>
          <w:shd w:val="clear" w:color="auto" w:fill="F2E4CF"/>
        </w:rPr>
        <w:t>spanner variable through the vehicle</w:t>
      </w:r>
      <w:r w:rsidR="00681887" w:rsidRPr="00D15F44">
        <w:rPr>
          <w:shd w:val="clear" w:color="auto" w:fill="F2E4CF"/>
        </w:rPr>
        <w:t xml:space="preserve"> of e</w:t>
      </w:r>
      <w:r w:rsidR="00000000" w:rsidRPr="00D15F44">
        <w:rPr>
          <w:shd w:val="clear" w:color="auto" w:fill="F2E4CF"/>
        </w:rPr>
        <w:t>xercises us</w:t>
      </w:r>
      <w:r w:rsidR="00681887" w:rsidRPr="00D15F44">
        <w:rPr>
          <w:shd w:val="clear" w:color="auto" w:fill="F2E4CF"/>
        </w:rPr>
        <w:t>ing</w:t>
      </w:r>
      <w:r w:rsidR="00000000" w:rsidRPr="00D15F44">
        <w:rPr>
          <w:shd w:val="clear" w:color="auto" w:fill="F2E4CF"/>
        </w:rPr>
        <w:t xml:space="preserve"> delayed, ambiguous, or incomplete </w:t>
      </w:r>
      <w:r w:rsidR="00681887" w:rsidRPr="00D15F44">
        <w:rPr>
          <w:shd w:val="clear" w:color="auto" w:fill="F2E4CF"/>
        </w:rPr>
        <w:t>data inputs representing degradation of performance.  These provisions will be evaluated by h</w:t>
      </w:r>
      <w:r w:rsidR="00000000" w:rsidRPr="00D15F44">
        <w:rPr>
          <w:shd w:val="clear" w:color="auto" w:fill="F2E4CF"/>
        </w:rPr>
        <w:t xml:space="preserve">uman-performance studies. </w:t>
      </w:r>
      <w:r w:rsidR="00681887" w:rsidRPr="00D15F44">
        <w:rPr>
          <w:shd w:val="clear" w:color="auto" w:fill="F2E4CF"/>
        </w:rPr>
        <w:t>The review will occur within the context of t</w:t>
      </w:r>
      <w:r w:rsidR="00000000" w:rsidRPr="00D15F44">
        <w:rPr>
          <w:shd w:val="clear" w:color="auto" w:fill="F2E4CF"/>
        </w:rPr>
        <w:t>he current DES supplies the information-timing and resource-competition context.</w:t>
      </w:r>
    </w:p>
    <w:p w14:paraId="6E229C97" w14:textId="77777777" w:rsidR="00470F48" w:rsidRPr="00D15F44" w:rsidRDefault="00000000">
      <w:pPr>
        <w:pStyle w:val="Heading4"/>
      </w:pPr>
      <w:r w:rsidRPr="00D15F44">
        <w:rPr>
          <w:shd w:val="clear" w:color="auto" w:fill="F2E4CF"/>
        </w:rPr>
        <w:t>Confidence, Error Consequences, and Referral for Review</w:t>
      </w:r>
    </w:p>
    <w:p w14:paraId="40DE371B" w14:textId="58B83E51" w:rsidR="00470F48" w:rsidRPr="00473BCB" w:rsidRDefault="00473BCB">
      <w:r w:rsidRPr="00D15F44">
        <w:rPr>
          <w:shd w:val="clear" w:color="auto" w:fill="F2E4CF"/>
        </w:rPr>
        <w:t>Estimates with p</w:t>
      </w:r>
      <w:r w:rsidR="001300BA" w:rsidRPr="00D15F44">
        <w:rPr>
          <w:shd w:val="clear" w:color="auto" w:fill="F2E4CF"/>
        </w:rPr>
        <w:t xml:space="preserve">oorly calibrated confidence in </w:t>
      </w:r>
      <w:r w:rsidRPr="00D15F44">
        <w:rPr>
          <w:shd w:val="clear" w:color="auto" w:fill="F2E4CF"/>
        </w:rPr>
        <w:t>contemporary</w:t>
      </w:r>
      <w:r w:rsidR="001300BA" w:rsidRPr="00D15F44">
        <w:rPr>
          <w:shd w:val="clear" w:color="auto" w:fill="F2E4CF"/>
        </w:rPr>
        <w:t xml:space="preserve"> neural networks </w:t>
      </w:r>
      <w:r w:rsidRPr="00D15F44">
        <w:rPr>
          <w:shd w:val="clear" w:color="auto" w:fill="F2E4CF"/>
        </w:rPr>
        <w:t>to include</w:t>
      </w:r>
      <w:r w:rsidR="001300BA" w:rsidRPr="00D15F44">
        <w:rPr>
          <w:shd w:val="clear" w:color="auto" w:fill="F2E4CF"/>
        </w:rPr>
        <w:t xml:space="preserve"> methods for improving calibration are examined by Guo et al. (2017).</w:t>
      </w:r>
      <w:r w:rsidR="001300BA" w:rsidRPr="00473BCB">
        <w:rPr>
          <w:shd w:val="clear" w:color="auto" w:fill="F2E4CF"/>
        </w:rPr>
        <w:t xml:space="preserve"> </w:t>
      </w:r>
      <w:r w:rsidR="001300BA" w:rsidRPr="00F2155F">
        <w:rPr>
          <w:shd w:val="clear" w:color="auto" w:fill="F2E4CF"/>
        </w:rPr>
        <w:t xml:space="preserve">An empirically established probability of correctness supports distinguishing a model score. A changing sensor or application conditions in its continued evaluation for a proposed service </w:t>
      </w:r>
      <w:r w:rsidR="00A53044" w:rsidRPr="00F2155F">
        <w:rPr>
          <w:shd w:val="clear" w:color="auto" w:fill="F2E4CF"/>
        </w:rPr>
        <w:t>will</w:t>
      </w:r>
      <w:r w:rsidR="001300BA" w:rsidRPr="00F2155F">
        <w:rPr>
          <w:shd w:val="clear" w:color="auto" w:fill="F2E4CF"/>
        </w:rPr>
        <w:t xml:space="preserve"> document the validation population, calibration procedure, and task conditions supporting each indicator.</w:t>
      </w:r>
      <w:r w:rsidR="001300BA" w:rsidRPr="00473BCB">
        <w:rPr>
          <w:shd w:val="clear" w:color="auto" w:fill="F2E4CF"/>
        </w:rPr>
        <w:t xml:space="preserve"> </w:t>
      </w:r>
    </w:p>
    <w:p w14:paraId="27F4D02A" w14:textId="77685B86" w:rsidR="00470F48" w:rsidRPr="00F2155F" w:rsidRDefault="001300BA">
      <w:r w:rsidRPr="00681887">
        <w:rPr>
          <w:shd w:val="clear" w:color="auto" w:fill="F2E4CF"/>
        </w:rPr>
        <w:lastRenderedPageBreak/>
        <w:t xml:space="preserve">67% of 24 difficult images, including challenging snow, salt-lake, and cloud scenes reviewed by Giuffrida et al. (2020, Tables 3 and 6) report 92% accuracy in their main </w:t>
      </w:r>
      <w:proofErr w:type="spellStart"/>
      <w:r w:rsidRPr="00681887">
        <w:rPr>
          <w:shd w:val="clear" w:color="auto" w:fill="F2E4CF"/>
        </w:rPr>
        <w:t>CloudScout</w:t>
      </w:r>
      <w:proofErr w:type="spellEnd"/>
      <w:r w:rsidRPr="00681887">
        <w:rPr>
          <w:shd w:val="clear" w:color="auto" w:fill="F2E4CF"/>
        </w:rPr>
        <w:t xml:space="preserve"> evaluation. </w:t>
      </w:r>
      <w:r w:rsidRPr="00F2155F">
        <w:rPr>
          <w:shd w:val="clear" w:color="auto" w:fill="F2E4CF"/>
        </w:rPr>
        <w:t xml:space="preserve">The small critical set emphasizes evaluation conditions. </w:t>
      </w:r>
      <w:r w:rsidR="00CD10C9" w:rsidRPr="00F2155F">
        <w:rPr>
          <w:shd w:val="clear" w:color="auto" w:fill="F2E4CF"/>
        </w:rPr>
        <w:t>Challenging or obtuse/oblique</w:t>
      </w:r>
      <w:r w:rsidRPr="00F2155F">
        <w:rPr>
          <w:shd w:val="clear" w:color="auto" w:fill="F2E4CF"/>
        </w:rPr>
        <w:t xml:space="preserve"> cases </w:t>
      </w:r>
      <w:r w:rsidR="00A53044" w:rsidRPr="00F2155F">
        <w:rPr>
          <w:shd w:val="clear" w:color="auto" w:fill="F2E4CF"/>
        </w:rPr>
        <w:t>will</w:t>
      </w:r>
      <w:r w:rsidRPr="00F2155F">
        <w:rPr>
          <w:shd w:val="clear" w:color="auto" w:fill="F2E4CF"/>
        </w:rPr>
        <w:t xml:space="preserve"> support review of missed events</w:t>
      </w:r>
      <w:r w:rsidR="00CD10C9" w:rsidRPr="00F2155F">
        <w:rPr>
          <w:shd w:val="clear" w:color="auto" w:fill="F2E4CF"/>
        </w:rPr>
        <w:t>, that is, f</w:t>
      </w:r>
      <w:r w:rsidR="00CD10C9" w:rsidRPr="00F2155F">
        <w:rPr>
          <w:shd w:val="clear" w:color="auto" w:fill="F2E4CF"/>
        </w:rPr>
        <w:t>or a civilian service,</w:t>
      </w:r>
      <w:r w:rsidRPr="00F2155F">
        <w:rPr>
          <w:shd w:val="clear" w:color="auto" w:fill="F2E4CF"/>
        </w:rPr>
        <w:t xml:space="preserve"> and unnecessary referrals against the recipient’s task.</w:t>
      </w:r>
    </w:p>
    <w:p w14:paraId="75E2AE6D" w14:textId="61D3D215" w:rsidR="00470F48" w:rsidRPr="00E705CC" w:rsidRDefault="00CD10C9">
      <w:r w:rsidRPr="00E705CC">
        <w:rPr>
          <w:shd w:val="clear" w:color="auto" w:fill="F2E4CF"/>
        </w:rPr>
        <w:t xml:space="preserve">Among the trades considered are coverage for reliability as noted by </w:t>
      </w:r>
      <w:proofErr w:type="spellStart"/>
      <w:r w:rsidR="00000000" w:rsidRPr="00E705CC">
        <w:rPr>
          <w:shd w:val="clear" w:color="auto" w:fill="F2E4CF"/>
        </w:rPr>
        <w:t>Geifman</w:t>
      </w:r>
      <w:proofErr w:type="spellEnd"/>
      <w:r w:rsidR="00000000" w:rsidRPr="00E705CC">
        <w:rPr>
          <w:shd w:val="clear" w:color="auto" w:fill="F2E4CF"/>
        </w:rPr>
        <w:t xml:space="preserve"> and El-Yaniv (2017) </w:t>
      </w:r>
      <w:r w:rsidRPr="00E705CC">
        <w:rPr>
          <w:shd w:val="clear" w:color="auto" w:fill="F2E4CF"/>
        </w:rPr>
        <w:t xml:space="preserve">who </w:t>
      </w:r>
      <w:r w:rsidR="00000000" w:rsidRPr="00E705CC">
        <w:rPr>
          <w:shd w:val="clear" w:color="auto" w:fill="F2E4CF"/>
        </w:rPr>
        <w:t xml:space="preserve">develop selective classification, </w:t>
      </w:r>
      <w:r w:rsidRPr="00E705CC">
        <w:rPr>
          <w:shd w:val="clear" w:color="auto" w:fill="F2E4CF"/>
        </w:rPr>
        <w:t>providing comfortable latitude</w:t>
      </w:r>
      <w:r w:rsidR="00000000" w:rsidRPr="00E705CC">
        <w:rPr>
          <w:shd w:val="clear" w:color="auto" w:fill="F2E4CF"/>
        </w:rPr>
        <w:t xml:space="preserve"> </w:t>
      </w:r>
      <w:r w:rsidRPr="00E705CC">
        <w:rPr>
          <w:shd w:val="clear" w:color="auto" w:fill="F2E4CF"/>
        </w:rPr>
        <w:t>for the rejection of some of these results/observations</w:t>
      </w:r>
      <w:r w:rsidR="00000000" w:rsidRPr="00E705CC">
        <w:rPr>
          <w:shd w:val="clear" w:color="auto" w:fill="F2E4CF"/>
        </w:rPr>
        <w:t xml:space="preserve">. </w:t>
      </w:r>
      <w:r w:rsidR="00C13E3A" w:rsidRPr="00E705CC">
        <w:rPr>
          <w:shd w:val="clear" w:color="auto" w:fill="F2E4CF"/>
        </w:rPr>
        <w:t>The</w:t>
      </w:r>
      <w:r w:rsidR="00000000" w:rsidRPr="00E705CC">
        <w:rPr>
          <w:shd w:val="clear" w:color="auto" w:fill="F2E4CF"/>
        </w:rPr>
        <w:t xml:space="preserve"> image-</w:t>
      </w:r>
      <w:r w:rsidR="00C13E3A" w:rsidRPr="00E705CC">
        <w:rPr>
          <w:shd w:val="clear" w:color="auto" w:fill="F2E4CF"/>
        </w:rPr>
        <w:t>taxonomy and related</w:t>
      </w:r>
      <w:r w:rsidR="00000000" w:rsidRPr="00E705CC">
        <w:rPr>
          <w:shd w:val="clear" w:color="auto" w:fill="F2E4CF"/>
        </w:rPr>
        <w:t xml:space="preserve"> experiments </w:t>
      </w:r>
      <w:r w:rsidR="00C13E3A" w:rsidRPr="00E705CC">
        <w:rPr>
          <w:shd w:val="clear" w:color="auto" w:fill="F2E4CF"/>
        </w:rPr>
        <w:t>provide the guiding design principle</w:t>
      </w:r>
      <w:r w:rsidR="00000000" w:rsidRPr="00E705CC">
        <w:rPr>
          <w:shd w:val="clear" w:color="auto" w:fill="F2E4CF"/>
        </w:rPr>
        <w:t xml:space="preserve"> for referring </w:t>
      </w:r>
      <w:r w:rsidR="00C13E3A" w:rsidRPr="00E705CC">
        <w:rPr>
          <w:shd w:val="clear" w:color="auto" w:fill="F2E4CF"/>
        </w:rPr>
        <w:t>nebulous or incomplete data</w:t>
      </w:r>
      <w:r w:rsidR="00000000" w:rsidRPr="00E705CC">
        <w:rPr>
          <w:shd w:val="clear" w:color="auto" w:fill="F2E4CF"/>
        </w:rPr>
        <w:t xml:space="preserve"> to </w:t>
      </w:r>
      <w:r w:rsidR="00C13E3A" w:rsidRPr="00E705CC">
        <w:rPr>
          <w:shd w:val="clear" w:color="auto" w:fill="F2E4CF"/>
        </w:rPr>
        <w:t xml:space="preserve">the </w:t>
      </w:r>
      <w:r w:rsidR="00000000" w:rsidRPr="00E705CC">
        <w:rPr>
          <w:shd w:val="clear" w:color="auto" w:fill="F2E4CF"/>
        </w:rPr>
        <w:t xml:space="preserve">ground </w:t>
      </w:r>
      <w:r w:rsidR="00C13E3A" w:rsidRPr="00E705CC">
        <w:rPr>
          <w:shd w:val="clear" w:color="auto" w:fill="F2E4CF"/>
        </w:rPr>
        <w:t>audit</w:t>
      </w:r>
      <w:r w:rsidR="00000000" w:rsidRPr="00E705CC">
        <w:rPr>
          <w:shd w:val="clear" w:color="auto" w:fill="F2E4CF"/>
        </w:rPr>
        <w:t xml:space="preserve">. </w:t>
      </w:r>
      <w:r w:rsidR="00C13E3A" w:rsidRPr="00E705CC">
        <w:rPr>
          <w:shd w:val="clear" w:color="auto" w:fill="F2E4CF"/>
        </w:rPr>
        <w:t>The platform housed among the constellation of the satellite cluster will likely be using a form of optical data crosslink whereby the on-board</w:t>
      </w:r>
      <w:r w:rsidR="00000000" w:rsidRPr="00E705CC">
        <w:rPr>
          <w:shd w:val="clear" w:color="auto" w:fill="F2E4CF"/>
        </w:rPr>
        <w:t xml:space="preserve"> orbital </w:t>
      </w:r>
      <w:r w:rsidR="00C13E3A" w:rsidRPr="00E705CC">
        <w:rPr>
          <w:shd w:val="clear" w:color="auto" w:fill="F2E4CF"/>
        </w:rPr>
        <w:t>algorithm</w:t>
      </w:r>
      <w:r w:rsidR="00000000" w:rsidRPr="00E705CC">
        <w:rPr>
          <w:shd w:val="clear" w:color="auto" w:fill="F2E4CF"/>
        </w:rPr>
        <w:t xml:space="preserve"> could </w:t>
      </w:r>
      <w:r w:rsidR="00C13E3A" w:rsidRPr="00E705CC">
        <w:rPr>
          <w:shd w:val="clear" w:color="auto" w:fill="F2E4CF"/>
        </w:rPr>
        <w:t>retain</w:t>
      </w:r>
      <w:r w:rsidR="00000000" w:rsidRPr="00E705CC">
        <w:rPr>
          <w:shd w:val="clear" w:color="auto" w:fill="F2E4CF"/>
        </w:rPr>
        <w:t xml:space="preserve"> the observation and quality information while transmitting a defined preliminary product. Adoption </w:t>
      </w:r>
      <w:r w:rsidR="00A53044" w:rsidRPr="00E705CC">
        <w:rPr>
          <w:shd w:val="clear" w:color="auto" w:fill="F2E4CF"/>
        </w:rPr>
        <w:t>will</w:t>
      </w:r>
      <w:r w:rsidR="00000000" w:rsidRPr="00E705CC">
        <w:rPr>
          <w:shd w:val="clear" w:color="auto" w:fill="F2E4CF"/>
        </w:rPr>
        <w:t xml:space="preserve"> require task-specific validation and characterization of referral volume.</w:t>
      </w:r>
    </w:p>
    <w:p w14:paraId="144A7D44" w14:textId="4F5818D4" w:rsidR="00470F48" w:rsidRPr="00E705CC" w:rsidRDefault="003F3D71">
      <w:r w:rsidRPr="00E705CC">
        <w:rPr>
          <w:shd w:val="clear" w:color="auto" w:fill="F2E4CF"/>
        </w:rPr>
        <w:t>The number of observations increase with r</w:t>
      </w:r>
      <w:r w:rsidR="00000000" w:rsidRPr="00E705CC">
        <w:rPr>
          <w:shd w:val="clear" w:color="auto" w:fill="F2E4CF"/>
        </w:rPr>
        <w:t>eferral</w:t>
      </w:r>
      <w:r w:rsidRPr="00E705CC">
        <w:rPr>
          <w:shd w:val="clear" w:color="auto" w:fill="F2E4CF"/>
        </w:rPr>
        <w:t xml:space="preserve"> to include the </w:t>
      </w:r>
      <w:r w:rsidR="00000000" w:rsidRPr="00E705CC">
        <w:rPr>
          <w:shd w:val="clear" w:color="auto" w:fill="F2E4CF"/>
        </w:rPr>
        <w:t xml:space="preserve">evidence potentially </w:t>
      </w:r>
      <w:r w:rsidRPr="00E705CC">
        <w:rPr>
          <w:shd w:val="clear" w:color="auto" w:fill="F2E4CF"/>
        </w:rPr>
        <w:t>necessitating</w:t>
      </w:r>
      <w:r w:rsidR="00000000" w:rsidRPr="00E705CC">
        <w:rPr>
          <w:shd w:val="clear" w:color="auto" w:fill="F2E4CF"/>
        </w:rPr>
        <w:t xml:space="preserve"> downli</w:t>
      </w:r>
      <w:r w:rsidRPr="00E705CC">
        <w:rPr>
          <w:shd w:val="clear" w:color="auto" w:fill="F2E4CF"/>
        </w:rPr>
        <w:t>nking a report</w:t>
      </w:r>
      <w:r w:rsidR="00000000" w:rsidRPr="00E705CC">
        <w:rPr>
          <w:shd w:val="clear" w:color="auto" w:fill="F2E4CF"/>
        </w:rPr>
        <w:t xml:space="preserve"> and human </w:t>
      </w:r>
      <w:r w:rsidRPr="00E705CC">
        <w:rPr>
          <w:shd w:val="clear" w:color="auto" w:fill="F2E4CF"/>
        </w:rPr>
        <w:t>audit</w:t>
      </w:r>
      <w:r w:rsidR="00000000" w:rsidRPr="00E705CC">
        <w:rPr>
          <w:shd w:val="clear" w:color="auto" w:fill="F2E4CF"/>
        </w:rPr>
        <w:t xml:space="preserve">. </w:t>
      </w:r>
      <w:r w:rsidRPr="00E705CC">
        <w:rPr>
          <w:shd w:val="clear" w:color="auto" w:fill="F2E4CF"/>
        </w:rPr>
        <w:t xml:space="preserve">A stricter protocol puts the onus on screening for referral.  The way the model is </w:t>
      </w:r>
      <w:proofErr w:type="gramStart"/>
      <w:r w:rsidRPr="00E705CC">
        <w:rPr>
          <w:shd w:val="clear" w:color="auto" w:fill="F2E4CF"/>
        </w:rPr>
        <w:t>set-up</w:t>
      </w:r>
      <w:proofErr w:type="gramEnd"/>
      <w:r w:rsidRPr="00E705CC">
        <w:rPr>
          <w:shd w:val="clear" w:color="auto" w:fill="F2E4CF"/>
        </w:rPr>
        <w:t xml:space="preserve"> </w:t>
      </w:r>
      <w:proofErr w:type="gramStart"/>
      <w:r w:rsidRPr="00E705CC">
        <w:rPr>
          <w:shd w:val="clear" w:color="auto" w:fill="F2E4CF"/>
        </w:rPr>
        <w:t>currently,</w:t>
      </w:r>
      <w:proofErr w:type="gramEnd"/>
      <w:r w:rsidRPr="00E705CC">
        <w:rPr>
          <w:shd w:val="clear" w:color="auto" w:fill="F2E4CF"/>
        </w:rPr>
        <w:t xml:space="preserve"> is that of a bounded process inside of stated service times and a desired reduction ratio.  </w:t>
      </w:r>
      <w:r w:rsidR="00000000" w:rsidRPr="00E705CC">
        <w:rPr>
          <w:shd w:val="clear" w:color="auto" w:fill="F2E4CF"/>
        </w:rPr>
        <w:t xml:space="preserve">A later selective-classification experiment </w:t>
      </w:r>
      <w:r w:rsidR="00A53044" w:rsidRPr="00E705CC">
        <w:rPr>
          <w:shd w:val="clear" w:color="auto" w:fill="F2E4CF"/>
        </w:rPr>
        <w:t>will</w:t>
      </w:r>
      <w:r w:rsidR="00000000" w:rsidRPr="00E705CC">
        <w:rPr>
          <w:shd w:val="clear" w:color="auto" w:fill="F2E4CF"/>
        </w:rPr>
        <w:t xml:space="preserve"> require an explicit referral fraction, product sizes, and error characterization. </w:t>
      </w:r>
      <w:proofErr w:type="gramStart"/>
      <w:r w:rsidRPr="00E705CC">
        <w:rPr>
          <w:shd w:val="clear" w:color="auto" w:fill="F2E4CF"/>
        </w:rPr>
        <w:t>Trades</w:t>
      </w:r>
      <w:proofErr w:type="gramEnd"/>
      <w:r w:rsidRPr="00E705CC">
        <w:rPr>
          <w:shd w:val="clear" w:color="auto" w:fill="F2E4CF"/>
        </w:rPr>
        <w:t xml:space="preserve"> in cost, quality and performance between the orbital edge and automata from the Operator/Customer Ground Station would therefore </w:t>
      </w:r>
      <w:r w:rsidR="00000000" w:rsidRPr="00E705CC">
        <w:rPr>
          <w:shd w:val="clear" w:color="auto" w:fill="F2E4CF"/>
        </w:rPr>
        <w:t xml:space="preserve">influence communications demand and the evidence available to the </w:t>
      </w:r>
      <w:proofErr w:type="gramStart"/>
      <w:r w:rsidR="00000000" w:rsidRPr="00E705CC">
        <w:rPr>
          <w:shd w:val="clear" w:color="auto" w:fill="F2E4CF"/>
        </w:rPr>
        <w:t>decision-maker</w:t>
      </w:r>
      <w:proofErr w:type="gramEnd"/>
      <w:r w:rsidR="00000000" w:rsidRPr="00E705CC">
        <w:rPr>
          <w:shd w:val="clear" w:color="auto" w:fill="F2E4CF"/>
        </w:rPr>
        <w:t>.</w:t>
      </w:r>
    </w:p>
    <w:p w14:paraId="1848F158" w14:textId="7910E34A" w:rsidR="003F3D71" w:rsidRPr="00AD681E" w:rsidRDefault="002D1DFF">
      <w:r w:rsidRPr="002D1DFF">
        <w:rPr>
          <w:shd w:val="clear" w:color="auto" w:fill="F2E4CF"/>
        </w:rPr>
        <w:lastRenderedPageBreak/>
        <w:t xml:space="preserve">A useful lens to show what this trade would look like would be the expected or anticipated workload/backload volume for a civilian operations action officer. </w:t>
      </w:r>
      <w:r w:rsidR="003F3D71" w:rsidRPr="002D1DFF">
        <w:rPr>
          <w:shd w:val="clear" w:color="auto" w:fill="F2E4CF"/>
        </w:rPr>
        <w:t xml:space="preserve"> </w:t>
      </w:r>
      <w:proofErr w:type="gramStart"/>
      <w:r w:rsidRPr="002D1DFF">
        <w:rPr>
          <w:shd w:val="clear" w:color="auto" w:fill="F2E4CF"/>
        </w:rPr>
        <w:t>Take into account</w:t>
      </w:r>
      <w:proofErr w:type="gramEnd"/>
      <w:r w:rsidRPr="002D1DFF">
        <w:rPr>
          <w:shd w:val="clear" w:color="auto" w:fill="F2E4CF"/>
        </w:rPr>
        <w:t xml:space="preserve"> a scenario involving a production </w:t>
      </w:r>
      <w:proofErr w:type="gramStart"/>
      <w:r w:rsidRPr="002D1DFF">
        <w:rPr>
          <w:shd w:val="clear" w:color="auto" w:fill="F2E4CF"/>
        </w:rPr>
        <w:t>line delivering</w:t>
      </w:r>
      <w:proofErr w:type="gramEnd"/>
      <w:r w:rsidRPr="002D1DFF">
        <w:rPr>
          <w:shd w:val="clear" w:color="auto" w:fill="F2E4CF"/>
        </w:rPr>
        <w:t xml:space="preserve"> </w:t>
      </w:r>
      <w:proofErr w:type="spellStart"/>
      <w:r w:rsidR="003F3D71" w:rsidRPr="002D1DFF">
        <w:rPr>
          <w:shd w:val="clear" w:color="auto" w:fill="F2E4CF"/>
        </w:rPr>
        <w:t>delivering</w:t>
      </w:r>
      <w:proofErr w:type="spellEnd"/>
      <w:r w:rsidR="003F3D71" w:rsidRPr="002D1DFF">
        <w:rPr>
          <w:shd w:val="clear" w:color="auto" w:fill="F2E4CF"/>
        </w:rPr>
        <w:t xml:space="preserve"> 12 products per minute, with each product requiring an estimated 10 seconds of human inspection. </w:t>
      </w:r>
      <w:r w:rsidRPr="002D1DFF">
        <w:rPr>
          <w:shd w:val="clear" w:color="auto" w:fill="F2E4CF"/>
        </w:rPr>
        <w:t>The rate considered for a single reviewer would assume a rate of six inspections per minute</w:t>
      </w:r>
      <w:proofErr w:type="gramStart"/>
      <w:r w:rsidRPr="002D1DFF">
        <w:rPr>
          <w:shd w:val="clear" w:color="auto" w:fill="F2E4CF"/>
        </w:rPr>
        <w:t>, ,</w:t>
      </w:r>
      <w:proofErr w:type="gramEnd"/>
      <w:r w:rsidRPr="002D1DFF">
        <w:rPr>
          <w:shd w:val="clear" w:color="auto" w:fill="F2E4CF"/>
        </w:rPr>
        <w:t xml:space="preserve"> </w:t>
      </w:r>
      <w:r w:rsidR="003F3D71" w:rsidRPr="002D1DFF">
        <w:rPr>
          <w:shd w:val="clear" w:color="auto" w:fill="F2E4CF"/>
        </w:rPr>
        <w:t xml:space="preserve">leaving another six </w:t>
      </w:r>
      <w:r w:rsidRPr="002D1DFF">
        <w:rPr>
          <w:shd w:val="clear" w:color="auto" w:fill="F2E4CF"/>
        </w:rPr>
        <w:t>units</w:t>
      </w:r>
      <w:r w:rsidR="003F3D71" w:rsidRPr="002D1DFF">
        <w:rPr>
          <w:shd w:val="clear" w:color="auto" w:fill="F2E4CF"/>
        </w:rPr>
        <w:t xml:space="preserve"> in the queue. </w:t>
      </w:r>
      <w:r w:rsidRPr="002D1DFF">
        <w:rPr>
          <w:shd w:val="clear" w:color="auto" w:fill="F2E4CF"/>
        </w:rPr>
        <w:t>Permitting</w:t>
      </w:r>
      <w:r w:rsidR="00773DA8" w:rsidRPr="002D1DFF">
        <w:rPr>
          <w:shd w:val="clear" w:color="auto" w:fill="F2E4CF"/>
        </w:rPr>
        <w:t xml:space="preserve"> this rate remain at the sustained rate, the </w:t>
      </w:r>
      <w:r w:rsidR="00773DA8" w:rsidRPr="00D43F56">
        <w:rPr>
          <w:shd w:val="clear" w:color="auto" w:fill="F2E4CF"/>
        </w:rPr>
        <w:t xml:space="preserve">backlog of tasks would continue to mount even if the system was operating as designed and met </w:t>
      </w:r>
      <w:proofErr w:type="gramStart"/>
      <w:r w:rsidR="00773DA8" w:rsidRPr="00D43F56">
        <w:rPr>
          <w:shd w:val="clear" w:color="auto" w:fill="F2E4CF"/>
        </w:rPr>
        <w:t>ever</w:t>
      </w:r>
      <w:proofErr w:type="gramEnd"/>
      <w:r w:rsidR="00773DA8" w:rsidRPr="00D43F56">
        <w:rPr>
          <w:shd w:val="clear" w:color="auto" w:fill="F2E4CF"/>
        </w:rPr>
        <w:t xml:space="preserve"> delivery requirement.  </w:t>
      </w:r>
      <w:r w:rsidR="00D43F56" w:rsidRPr="00D43F56">
        <w:rPr>
          <w:shd w:val="clear" w:color="auto" w:fill="F2E4CF"/>
        </w:rPr>
        <w:t xml:space="preserve">The values being considered are artificial </w:t>
      </w:r>
      <w:proofErr w:type="gramStart"/>
      <w:r w:rsidR="00D43F56" w:rsidRPr="00D43F56">
        <w:rPr>
          <w:shd w:val="clear" w:color="auto" w:fill="F2E4CF"/>
        </w:rPr>
        <w:t>seed</w:t>
      </w:r>
      <w:proofErr w:type="gramEnd"/>
      <w:r w:rsidR="00D43F56" w:rsidRPr="00D43F56">
        <w:rPr>
          <w:shd w:val="clear" w:color="auto" w:fill="F2E4CF"/>
        </w:rPr>
        <w:t xml:space="preserve"> and not empirical, measured results of human performance, the main point being </w:t>
      </w:r>
      <w:r w:rsidR="00E705CC" w:rsidRPr="00D43F56">
        <w:rPr>
          <w:shd w:val="clear" w:color="auto" w:fill="F2E4CF"/>
        </w:rPr>
        <w:t>how the problem of the bottleneck move</w:t>
      </w:r>
      <w:r w:rsidR="00D43F56" w:rsidRPr="00D43F56">
        <w:rPr>
          <w:shd w:val="clear" w:color="auto" w:fill="F2E4CF"/>
        </w:rPr>
        <w:t>d</w:t>
      </w:r>
      <w:r w:rsidR="00E705CC" w:rsidRPr="00D43F56">
        <w:rPr>
          <w:shd w:val="clear" w:color="auto" w:fill="F2E4CF"/>
        </w:rPr>
        <w:t xml:space="preserve"> from the communications layer to the operator.  </w:t>
      </w:r>
      <w:r w:rsidR="00D43F56" w:rsidRPr="00D43F56">
        <w:rPr>
          <w:shd w:val="clear" w:color="auto" w:fill="F2E4CF"/>
        </w:rPr>
        <w:t>To complete the quality assurance of such a vehicle, t</w:t>
      </w:r>
      <w:r w:rsidR="003F3D71" w:rsidRPr="00D43F56">
        <w:rPr>
          <w:shd w:val="clear" w:color="auto" w:fill="F2E4CF"/>
        </w:rPr>
        <w:t xml:space="preserve">he proposed review procedures would </w:t>
      </w:r>
      <w:r w:rsidR="00D43F56" w:rsidRPr="00D43F56">
        <w:rPr>
          <w:shd w:val="clear" w:color="auto" w:fill="F2E4CF"/>
        </w:rPr>
        <w:t>account</w:t>
      </w:r>
      <w:r w:rsidR="003F3D71" w:rsidRPr="00D43F56">
        <w:rPr>
          <w:shd w:val="clear" w:color="auto" w:fill="F2E4CF"/>
        </w:rPr>
        <w:t xml:space="preserve"> for the number of referrals, the decisions requiring human</w:t>
      </w:r>
      <w:r w:rsidR="00D43F56" w:rsidRPr="00D43F56">
        <w:rPr>
          <w:shd w:val="clear" w:color="auto" w:fill="F2E4CF"/>
        </w:rPr>
        <w:t>-in the loop intervention</w:t>
      </w:r>
      <w:r w:rsidR="003F3D71" w:rsidRPr="00D43F56">
        <w:rPr>
          <w:shd w:val="clear" w:color="auto" w:fill="F2E4CF"/>
        </w:rPr>
        <w:t xml:space="preserve">, and the personnel </w:t>
      </w:r>
      <w:r w:rsidR="00D43F56" w:rsidRPr="00D43F56">
        <w:rPr>
          <w:shd w:val="clear" w:color="auto" w:fill="F2E4CF"/>
        </w:rPr>
        <w:t>necessary</w:t>
      </w:r>
      <w:r w:rsidR="003F3D71" w:rsidRPr="00D43F56">
        <w:rPr>
          <w:shd w:val="clear" w:color="auto" w:fill="F2E4CF"/>
        </w:rPr>
        <w:t xml:space="preserve"> to </w:t>
      </w:r>
      <w:r w:rsidR="00D43F56" w:rsidRPr="00D43F56">
        <w:rPr>
          <w:shd w:val="clear" w:color="auto" w:fill="F2E4CF"/>
        </w:rPr>
        <w:t>empty the backlog</w:t>
      </w:r>
      <w:r w:rsidR="003F3D71" w:rsidRPr="00D43F56">
        <w:rPr>
          <w:shd w:val="clear" w:color="auto" w:fill="F2E4CF"/>
        </w:rPr>
        <w:t xml:space="preserve">. The present DES establishes the information arrival and resource conditions leading to this point. The additional inspection and decision workload would require its own evaluation.  </w:t>
      </w:r>
      <w:r w:rsidR="00D43F56" w:rsidRPr="00D43F56">
        <w:rPr>
          <w:shd w:val="clear" w:color="auto" w:fill="F2E4CF"/>
        </w:rPr>
        <w:t xml:space="preserve">There are a couple of considerations to look at here and they are the </w:t>
      </w:r>
      <w:r w:rsidR="003F3D71" w:rsidRPr="00D43F56">
        <w:rPr>
          <w:shd w:val="clear" w:color="auto" w:fill="F2E4CF"/>
        </w:rPr>
        <w:t xml:space="preserve">Communications-Aware Supervision and Traceable Products </w:t>
      </w:r>
      <w:proofErr w:type="gramStart"/>
      <w:r w:rsidR="003F3D71" w:rsidRPr="00D43F56">
        <w:rPr>
          <w:shd w:val="clear" w:color="auto" w:fill="F2E4CF"/>
        </w:rPr>
        <w:t>For</w:t>
      </w:r>
      <w:proofErr w:type="gramEnd"/>
      <w:r w:rsidR="003F3D71" w:rsidRPr="00D43F56">
        <w:rPr>
          <w:shd w:val="clear" w:color="auto" w:fill="F2E4CF"/>
        </w:rPr>
        <w:t xml:space="preserve"> the Operator/Agent, receiving information</w:t>
      </w:r>
      <w:r w:rsidR="003F3D71" w:rsidRPr="003F3D71">
        <w:rPr>
          <w:shd w:val="clear" w:color="auto" w:fill="F2E4CF"/>
        </w:rPr>
        <w:t xml:space="preserve"> </w:t>
      </w:r>
      <w:r w:rsidR="00D43F56">
        <w:rPr>
          <w:shd w:val="clear" w:color="auto" w:fill="F2E4CF"/>
        </w:rPr>
        <w:t xml:space="preserve">and simply </w:t>
      </w:r>
      <w:r w:rsidR="003F3D71" w:rsidRPr="003F3D71">
        <w:rPr>
          <w:shd w:val="clear" w:color="auto" w:fill="F2E4CF"/>
        </w:rPr>
        <w:t>knowing what was received, how it was processed, and whether the information is sufficient to support the intended decision.</w:t>
      </w:r>
      <w:r w:rsidR="003F3D71" w:rsidRPr="003F3D71">
        <w:rPr>
          <w:shd w:val="clear" w:color="auto" w:fill="F2E4CF"/>
        </w:rPr>
        <w:t xml:space="preserve"> </w:t>
      </w:r>
      <w:r w:rsidR="005948F2">
        <w:rPr>
          <w:shd w:val="clear" w:color="auto" w:fill="F2E4CF"/>
        </w:rPr>
        <w:t xml:space="preserve">The </w:t>
      </w:r>
      <w:r w:rsidR="00D43F56">
        <w:rPr>
          <w:shd w:val="clear" w:color="auto" w:fill="F2E4CF"/>
        </w:rPr>
        <w:t>protocol</w:t>
      </w:r>
      <w:r w:rsidR="005948F2">
        <w:rPr>
          <w:shd w:val="clear" w:color="auto" w:fill="F2E4CF"/>
        </w:rPr>
        <w:t xml:space="preserve"> </w:t>
      </w:r>
      <w:proofErr w:type="gramStart"/>
      <w:r w:rsidR="005948F2">
        <w:rPr>
          <w:shd w:val="clear" w:color="auto" w:fill="F2E4CF"/>
        </w:rPr>
        <w:t xml:space="preserve">explaining </w:t>
      </w:r>
      <w:r w:rsidR="00A57CB6" w:rsidRPr="003F3D71">
        <w:rPr>
          <w:shd w:val="clear" w:color="auto" w:fill="F2E4CF"/>
        </w:rPr>
        <w:t xml:space="preserve"> </w:t>
      </w:r>
      <w:r w:rsidR="005948F2">
        <w:rPr>
          <w:shd w:val="clear" w:color="auto" w:fill="F2E4CF"/>
        </w:rPr>
        <w:t>user</w:t>
      </w:r>
      <w:proofErr w:type="gramEnd"/>
      <w:r w:rsidR="005948F2">
        <w:rPr>
          <w:shd w:val="clear" w:color="auto" w:fill="F2E4CF"/>
        </w:rPr>
        <w:t xml:space="preserve"> controls, </w:t>
      </w:r>
      <w:r w:rsidR="00A57CB6" w:rsidRPr="003F3D71">
        <w:rPr>
          <w:shd w:val="clear" w:color="auto" w:fill="F2E4CF"/>
        </w:rPr>
        <w:t xml:space="preserve">system behavior, </w:t>
      </w:r>
      <w:r w:rsidR="005948F2">
        <w:rPr>
          <w:shd w:val="clear" w:color="auto" w:fill="F2E4CF"/>
        </w:rPr>
        <w:t xml:space="preserve">and </w:t>
      </w:r>
      <w:r w:rsidR="00A57CB6" w:rsidRPr="003F3D71">
        <w:rPr>
          <w:shd w:val="clear" w:color="auto" w:fill="F2E4CF"/>
        </w:rPr>
        <w:t xml:space="preserve">correction, </w:t>
      </w:r>
      <w:r w:rsidR="00A57CB6">
        <w:rPr>
          <w:shd w:val="clear" w:color="auto" w:fill="F2E4CF"/>
        </w:rPr>
        <w:t>set forth from</w:t>
      </w:r>
      <w:r w:rsidR="00A57CB6" w:rsidRPr="003F3D71">
        <w:rPr>
          <w:shd w:val="clear" w:color="auto" w:fill="F2E4CF"/>
        </w:rPr>
        <w:t xml:space="preserve"> </w:t>
      </w:r>
      <w:proofErr w:type="spellStart"/>
      <w:r w:rsidR="003F3D71" w:rsidRPr="003F3D71">
        <w:rPr>
          <w:shd w:val="clear" w:color="auto" w:fill="F2E4CF"/>
        </w:rPr>
        <w:t>Amershi</w:t>
      </w:r>
      <w:proofErr w:type="spellEnd"/>
      <w:r w:rsidR="003F3D71" w:rsidRPr="003F3D71">
        <w:rPr>
          <w:shd w:val="clear" w:color="auto" w:fill="F2E4CF"/>
        </w:rPr>
        <w:t xml:space="preserve"> et al. (2019) provide human-AI interaction </w:t>
      </w:r>
      <w:r w:rsidR="00D43F56">
        <w:rPr>
          <w:shd w:val="clear" w:color="auto" w:fill="F2E4CF"/>
        </w:rPr>
        <w:t>protocols</w:t>
      </w:r>
      <w:r w:rsidR="003F3D71" w:rsidRPr="003F3D71">
        <w:rPr>
          <w:shd w:val="clear" w:color="auto" w:fill="F2E4CF"/>
        </w:rPr>
        <w:t xml:space="preserve"> </w:t>
      </w:r>
      <w:r w:rsidR="00D43F56">
        <w:rPr>
          <w:shd w:val="clear" w:color="auto" w:fill="F2E4CF"/>
        </w:rPr>
        <w:t>addressing</w:t>
      </w:r>
      <w:r w:rsidR="003F3D71" w:rsidRPr="003F3D71">
        <w:rPr>
          <w:shd w:val="clear" w:color="auto" w:fill="F2E4CF"/>
        </w:rPr>
        <w:t xml:space="preserve"> system capabilit</w:t>
      </w:r>
      <w:r w:rsidR="00D43F56">
        <w:rPr>
          <w:shd w:val="clear" w:color="auto" w:fill="F2E4CF"/>
        </w:rPr>
        <w:t xml:space="preserve">y and providing </w:t>
      </w:r>
      <w:r w:rsidR="00A57CB6" w:rsidRPr="003F3D71">
        <w:rPr>
          <w:shd w:val="clear" w:color="auto" w:fill="F2E4CF"/>
        </w:rPr>
        <w:t>a basis for the proposed operator interface</w:t>
      </w:r>
      <w:r w:rsidR="003F3D71" w:rsidRPr="003F3D71">
        <w:rPr>
          <w:shd w:val="clear" w:color="auto" w:fill="F2E4CF"/>
        </w:rPr>
        <w:t>. The information product would retain its acquisition time, geographic coverage, processing version, quality status, and access to the supporting observation</w:t>
      </w:r>
      <w:r w:rsidR="00AD681E">
        <w:rPr>
          <w:shd w:val="clear" w:color="auto" w:fill="F2E4CF"/>
        </w:rPr>
        <w:t xml:space="preserve"> and</w:t>
      </w:r>
      <w:r w:rsidR="003F3D71" w:rsidRPr="003F3D71">
        <w:rPr>
          <w:shd w:val="clear" w:color="auto" w:fill="F2E4CF"/>
        </w:rPr>
        <w:t xml:space="preserve"> </w:t>
      </w:r>
      <w:r w:rsidR="003F3D71" w:rsidRPr="003F3D71">
        <w:rPr>
          <w:shd w:val="clear" w:color="auto" w:fill="F2E4CF"/>
        </w:rPr>
        <w:lastRenderedPageBreak/>
        <w:t xml:space="preserve">identify whether the information remains a preliminary automated result or has completed the required human review. </w:t>
      </w:r>
      <w:r w:rsidR="00A57CB6">
        <w:rPr>
          <w:shd w:val="clear" w:color="auto" w:fill="F2E4CF"/>
        </w:rPr>
        <w:t xml:space="preserve">The reason this delta is significant relative to </w:t>
      </w:r>
      <w:r w:rsidR="00773DA8">
        <w:rPr>
          <w:shd w:val="clear" w:color="auto" w:fill="F2E4CF"/>
        </w:rPr>
        <w:t xml:space="preserve">a technically implemented processing task does not necessarily mean the decision was approved by the receiving customer.  </w:t>
      </w:r>
      <w:r w:rsidR="003F3D71" w:rsidRPr="003F3D71">
        <w:rPr>
          <w:shd w:val="clear" w:color="auto" w:fill="F2E4CF"/>
        </w:rPr>
        <w:t xml:space="preserve">Another operational consideration is the availability of the communications path itself. An intervention command transmitted from the ground during an outage cannot be treated as an executed instruction simply because the operator issued it. </w:t>
      </w:r>
      <w:r w:rsidR="00987EE0" w:rsidRPr="007D1212">
        <w:rPr>
          <w:shd w:val="clear" w:color="auto" w:fill="F2E4CF"/>
        </w:rPr>
        <w:t xml:space="preserve">The request stays in a sequential queue for when a valid opportunity for a command appears. </w:t>
      </w:r>
      <w:r w:rsidR="00987EE0" w:rsidRPr="00AD681E">
        <w:rPr>
          <w:shd w:val="clear" w:color="auto" w:fill="F2E4CF"/>
        </w:rPr>
        <w:t xml:space="preserve">The protocol for whence the level of authority and its related authorization release command levels </w:t>
      </w:r>
      <w:proofErr w:type="gramStart"/>
      <w:r w:rsidR="00987EE0" w:rsidRPr="00AD681E">
        <w:rPr>
          <w:shd w:val="clear" w:color="auto" w:fill="F2E4CF"/>
        </w:rPr>
        <w:t>are</w:t>
      </w:r>
      <w:proofErr w:type="gramEnd"/>
      <w:r w:rsidR="00987EE0" w:rsidRPr="00AD681E">
        <w:rPr>
          <w:shd w:val="clear" w:color="auto" w:fill="F2E4CF"/>
        </w:rPr>
        <w:t xml:space="preserve"> associated with their related activities the spacecraft is authorized to keep processing on its own and which ones need a human/boots-on-the-ground solution to get involved before going any further. </w:t>
      </w:r>
      <w:r w:rsidR="00AD681E" w:rsidRPr="00AD681E">
        <w:rPr>
          <w:shd w:val="clear" w:color="auto" w:fill="F2E4CF"/>
        </w:rPr>
        <w:t>A</w:t>
      </w:r>
      <w:r w:rsidR="00AD681E" w:rsidRPr="00AD681E">
        <w:rPr>
          <w:shd w:val="clear" w:color="auto" w:fill="F2E4CF"/>
        </w:rPr>
        <w:t>n authorized operating mode with conservative qualities would continue to keep control</w:t>
      </w:r>
      <w:r w:rsidR="00AD681E" w:rsidRPr="00AD681E">
        <w:rPr>
          <w:shd w:val="clear" w:color="auto" w:fill="F2E4CF"/>
        </w:rPr>
        <w:t xml:space="preserve"> i</w:t>
      </w:r>
      <w:r w:rsidR="00987EE0" w:rsidRPr="00AD681E">
        <w:rPr>
          <w:shd w:val="clear" w:color="auto" w:fill="F2E4CF"/>
        </w:rPr>
        <w:t>nside the bounded task where information is processed</w:t>
      </w:r>
      <w:r w:rsidR="00AD681E" w:rsidRPr="00AD681E">
        <w:rPr>
          <w:shd w:val="clear" w:color="auto" w:fill="F2E4CF"/>
        </w:rPr>
        <w:t xml:space="preserve"> and </w:t>
      </w:r>
      <w:r w:rsidR="00987EE0" w:rsidRPr="00AD681E">
        <w:rPr>
          <w:shd w:val="clear" w:color="auto" w:fill="F2E4CF"/>
        </w:rPr>
        <w:t xml:space="preserve">keep </w:t>
      </w:r>
      <w:proofErr w:type="gramStart"/>
      <w:r w:rsidR="00987EE0" w:rsidRPr="00AD681E">
        <w:rPr>
          <w:shd w:val="clear" w:color="auto" w:fill="F2E4CF"/>
        </w:rPr>
        <w:t>status records</w:t>
      </w:r>
      <w:proofErr w:type="gramEnd"/>
      <w:r w:rsidR="00987EE0" w:rsidRPr="00AD681E">
        <w:rPr>
          <w:shd w:val="clear" w:color="auto" w:fill="F2E4CF"/>
        </w:rPr>
        <w:t xml:space="preserve"> updated, and </w:t>
      </w:r>
      <w:proofErr w:type="spellStart"/>
      <w:r w:rsidR="00987EE0" w:rsidRPr="00AD681E">
        <w:rPr>
          <w:shd w:val="clear" w:color="auto" w:fill="F2E4CF"/>
        </w:rPr>
        <w:t>ensurin</w:t>
      </w:r>
      <w:r w:rsidR="00AD681E" w:rsidRPr="00AD681E">
        <w:rPr>
          <w:shd w:val="clear" w:color="auto" w:fill="F2E4CF"/>
        </w:rPr>
        <w:t>e</w:t>
      </w:r>
      <w:proofErr w:type="spellEnd"/>
      <w:r w:rsidR="00987EE0" w:rsidRPr="00AD681E">
        <w:rPr>
          <w:shd w:val="clear" w:color="auto" w:fill="F2E4CF"/>
        </w:rPr>
        <w:t xml:space="preserve"> processing under the last authorized configuration continue</w:t>
      </w:r>
      <w:r w:rsidR="00AD681E" w:rsidRPr="00AD681E">
        <w:rPr>
          <w:shd w:val="clear" w:color="auto" w:fill="F2E4CF"/>
        </w:rPr>
        <w:t>d</w:t>
      </w:r>
      <w:r w:rsidR="00987EE0" w:rsidRPr="00AD681E">
        <w:rPr>
          <w:shd w:val="clear" w:color="auto" w:fill="F2E4CF"/>
        </w:rPr>
        <w:t xml:space="preserve">.  </w:t>
      </w:r>
      <w:r w:rsidR="008A2D43" w:rsidRPr="00AD681E">
        <w:rPr>
          <w:shd w:val="clear" w:color="auto" w:fill="F2E4CF"/>
        </w:rPr>
        <w:t xml:space="preserve">When the </w:t>
      </w:r>
      <w:proofErr w:type="gramStart"/>
      <w:r w:rsidR="008A2D43" w:rsidRPr="00AD681E">
        <w:rPr>
          <w:shd w:val="clear" w:color="auto" w:fill="F2E4CF"/>
        </w:rPr>
        <w:t>contact</w:t>
      </w:r>
      <w:proofErr w:type="gramEnd"/>
      <w:r w:rsidR="008A2D43" w:rsidRPr="00AD681E">
        <w:rPr>
          <w:shd w:val="clear" w:color="auto" w:fill="F2E4CF"/>
        </w:rPr>
        <w:t xml:space="preserve"> comes back up on-line, a back-to-back response would assume control of the instruction and affirm when a verified change in configuration </w:t>
      </w:r>
      <w:proofErr w:type="gramStart"/>
      <w:r w:rsidR="008A2D43" w:rsidRPr="00AD681E">
        <w:rPr>
          <w:shd w:val="clear" w:color="auto" w:fill="F2E4CF"/>
        </w:rPr>
        <w:t>actually happened</w:t>
      </w:r>
      <w:proofErr w:type="gramEnd"/>
      <w:r w:rsidR="008A2D43" w:rsidRPr="00AD681E">
        <w:rPr>
          <w:shd w:val="clear" w:color="auto" w:fill="F2E4CF"/>
        </w:rPr>
        <w:t xml:space="preserve">, preserving the difference employment of control over the onboard process vs an intervention request.  </w:t>
      </w:r>
    </w:p>
    <w:p w14:paraId="20821150" w14:textId="09506B8A" w:rsidR="00470F48" w:rsidRPr="007D1212" w:rsidRDefault="008A2D43">
      <w:r w:rsidRPr="007D1212">
        <w:rPr>
          <w:shd w:val="clear" w:color="auto" w:fill="F2E4CF"/>
        </w:rPr>
        <w:t xml:space="preserve">Logs are important and therefore a continuity process will enable recovery for the receiving Operator/Customer.  The log will record and maintain acquisition information, processing and delivery times.  The intersection between all of these would otherwise be recorded and only replaced or </w:t>
      </w:r>
      <w:proofErr w:type="spellStart"/>
      <w:r w:rsidRPr="007D1212">
        <w:rPr>
          <w:shd w:val="clear" w:color="auto" w:fill="F2E4CF"/>
        </w:rPr>
        <w:t>superceded</w:t>
      </w:r>
      <w:proofErr w:type="spellEnd"/>
      <w:r w:rsidRPr="007D1212">
        <w:rPr>
          <w:shd w:val="clear" w:color="auto" w:fill="F2E4CF"/>
        </w:rPr>
        <w:t xml:space="preserve"> in relationship by a later observation.</w:t>
      </w:r>
      <w:r w:rsidR="00000000" w:rsidRPr="007D1212">
        <w:rPr>
          <w:shd w:val="clear" w:color="auto" w:fill="F2E4CF"/>
        </w:rPr>
        <w:t xml:space="preserve"> </w:t>
      </w:r>
      <w:r w:rsidRPr="007D1212">
        <w:rPr>
          <w:shd w:val="clear" w:color="auto" w:fill="F2E4CF"/>
        </w:rPr>
        <w:t xml:space="preserve"> </w:t>
      </w:r>
      <w:r w:rsidR="00000000" w:rsidRPr="007D1212">
        <w:rPr>
          <w:shd w:val="clear" w:color="auto" w:fill="F2E4CF"/>
        </w:rPr>
        <w:t xml:space="preserve">This distinguishes transmission order from the chronology of the situation. After an outage, </w:t>
      </w:r>
      <w:r w:rsidR="00000000" w:rsidRPr="007D1212">
        <w:rPr>
          <w:shd w:val="clear" w:color="auto" w:fill="F2E4CF"/>
        </w:rPr>
        <w:lastRenderedPageBreak/>
        <w:t>the FIFO baseline can deliver older products close together; their timestamps support interpretation of the existing latency and stale-observation measures.</w:t>
      </w:r>
    </w:p>
    <w:p w14:paraId="38DEE435" w14:textId="77777777" w:rsidR="00470F48" w:rsidRPr="009B20EA" w:rsidRDefault="00000000">
      <w:pPr>
        <w:pStyle w:val="Heading4"/>
      </w:pPr>
      <w:r w:rsidRPr="009B20EA">
        <w:rPr>
          <w:shd w:val="clear" w:color="auto" w:fill="F2E4CF"/>
        </w:rPr>
        <w:t>School Case: Keeping District Decisions With District Staff</w:t>
      </w:r>
    </w:p>
    <w:p w14:paraId="59E59D4B" w14:textId="3B2ACE32" w:rsidR="00470F48" w:rsidRPr="009B20EA" w:rsidRDefault="007D1212">
      <w:r w:rsidRPr="009B20EA">
        <w:rPr>
          <w:shd w:val="clear" w:color="auto" w:fill="F2E4CF"/>
        </w:rPr>
        <w:t xml:space="preserve">Schools need time-sensitive information when external events impact the safety, health and welfare of the students.  To that end, what to do, in what sequence, whom to call, what IOT and/or automata </w:t>
      </w:r>
      <w:proofErr w:type="gramStart"/>
      <w:r w:rsidRPr="009B20EA">
        <w:rPr>
          <w:shd w:val="clear" w:color="auto" w:fill="F2E4CF"/>
        </w:rPr>
        <w:t>is</w:t>
      </w:r>
      <w:proofErr w:type="gramEnd"/>
      <w:r w:rsidRPr="009B20EA">
        <w:rPr>
          <w:shd w:val="clear" w:color="auto" w:fill="F2E4CF"/>
        </w:rPr>
        <w:t xml:space="preserve"> triggered when satellite fire information has regional context and bearing.  The same situation exists when considering air-quality reports which could include </w:t>
      </w:r>
      <w:proofErr w:type="gramStart"/>
      <w:r w:rsidRPr="009B20EA">
        <w:rPr>
          <w:shd w:val="clear" w:color="auto" w:fill="F2E4CF"/>
        </w:rPr>
        <w:t>vector borne</w:t>
      </w:r>
      <w:proofErr w:type="gramEnd"/>
      <w:r w:rsidRPr="009B20EA">
        <w:rPr>
          <w:shd w:val="clear" w:color="auto" w:fill="F2E4CF"/>
        </w:rPr>
        <w:t xml:space="preserve"> information supporting outdoor activity decisions.  </w:t>
      </w:r>
      <w:r w:rsidR="00000000" w:rsidRPr="009B20EA">
        <w:rPr>
          <w:shd w:val="clear" w:color="auto" w:fill="F2E4CF"/>
        </w:rPr>
        <w:t xml:space="preserve">These roles follow Schroeder et al. (2014) and the U.S. Environmental Protection Agency and Centers for Disease Control and Prevention (2014). A district display </w:t>
      </w:r>
      <w:r w:rsidR="00A53044" w:rsidRPr="009B20EA">
        <w:rPr>
          <w:shd w:val="clear" w:color="auto" w:fill="F2E4CF"/>
        </w:rPr>
        <w:t>will</w:t>
      </w:r>
      <w:r w:rsidR="00000000" w:rsidRPr="009B20EA">
        <w:rPr>
          <w:shd w:val="clear" w:color="auto" w:fill="F2E4CF"/>
        </w:rPr>
        <w:t xml:space="preserve"> label the thermal observation, acquisition time, location, and quality, alongside current air-quality guidance and official emergency communications.</w:t>
      </w:r>
    </w:p>
    <w:p w14:paraId="58D0307E" w14:textId="128187E8" w:rsidR="00470F48" w:rsidRPr="009B20EA" w:rsidRDefault="00AD681E">
      <w:r w:rsidRPr="009B20EA">
        <w:rPr>
          <w:shd w:val="clear" w:color="auto" w:fill="F2E4CF"/>
        </w:rPr>
        <w:t xml:space="preserve">A </w:t>
      </w:r>
      <w:r w:rsidR="000D0FD5" w:rsidRPr="009B20EA">
        <w:rPr>
          <w:shd w:val="clear" w:color="auto" w:fill="F2E4CF"/>
        </w:rPr>
        <w:t>local or regional</w:t>
      </w:r>
      <w:r w:rsidRPr="009B20EA">
        <w:rPr>
          <w:shd w:val="clear" w:color="auto" w:fill="F2E4CF"/>
        </w:rPr>
        <w:t xml:space="preserve"> thermal event will </w:t>
      </w:r>
      <w:r w:rsidR="000D0FD5" w:rsidRPr="009B20EA">
        <w:rPr>
          <w:shd w:val="clear" w:color="auto" w:fill="F2E4CF"/>
        </w:rPr>
        <w:t>trigger the algorithm to seek the relevant heuristic the Education System elected to implement</w:t>
      </w:r>
      <w:r w:rsidRPr="009B20EA">
        <w:rPr>
          <w:shd w:val="clear" w:color="auto" w:fill="F2E4CF"/>
        </w:rPr>
        <w:t xml:space="preserve"> to</w:t>
      </w:r>
      <w:r w:rsidR="000D0FD5" w:rsidRPr="009B20EA">
        <w:rPr>
          <w:shd w:val="clear" w:color="auto" w:fill="F2E4CF"/>
        </w:rPr>
        <w:t xml:space="preserve"> all subscribed</w:t>
      </w:r>
      <w:r w:rsidRPr="009B20EA">
        <w:rPr>
          <w:shd w:val="clear" w:color="auto" w:fill="F2E4CF"/>
        </w:rPr>
        <w:t xml:space="preserve"> school locations</w:t>
      </w:r>
      <w:r w:rsidR="000D0FD5" w:rsidRPr="009B20EA">
        <w:rPr>
          <w:shd w:val="clear" w:color="auto" w:fill="F2E4CF"/>
        </w:rPr>
        <w:t xml:space="preserve"> </w:t>
      </w:r>
      <w:r w:rsidRPr="009B20EA">
        <w:rPr>
          <w:shd w:val="clear" w:color="auto" w:fill="F2E4CF"/>
        </w:rPr>
        <w:t xml:space="preserve">and </w:t>
      </w:r>
      <w:r w:rsidR="000D0FD5" w:rsidRPr="009B20EA">
        <w:rPr>
          <w:shd w:val="clear" w:color="auto" w:fill="F2E4CF"/>
        </w:rPr>
        <w:t xml:space="preserve">inform </w:t>
      </w:r>
      <w:r w:rsidRPr="009B20EA">
        <w:rPr>
          <w:shd w:val="clear" w:color="auto" w:fill="F2E4CF"/>
        </w:rPr>
        <w:t xml:space="preserve">schedules. </w:t>
      </w:r>
      <w:r w:rsidR="000D0FD5" w:rsidRPr="009B20EA">
        <w:rPr>
          <w:shd w:val="clear" w:color="auto" w:fill="F2E4CF"/>
        </w:rPr>
        <w:t>At this point, the Operator/Customer/</w:t>
      </w:r>
      <w:r w:rsidRPr="009B20EA">
        <w:rPr>
          <w:shd w:val="clear" w:color="auto" w:fill="F2E4CF"/>
        </w:rPr>
        <w:t>Staff</w:t>
      </w:r>
      <w:r w:rsidR="000D0FD5" w:rsidRPr="009B20EA">
        <w:rPr>
          <w:shd w:val="clear" w:color="auto" w:fill="F2E4CF"/>
        </w:rPr>
        <w:t xml:space="preserve"> personnel</w:t>
      </w:r>
      <w:r w:rsidRPr="009B20EA">
        <w:rPr>
          <w:shd w:val="clear" w:color="auto" w:fill="F2E4CF"/>
        </w:rPr>
        <w:t xml:space="preserve"> </w:t>
      </w:r>
      <w:r w:rsidR="000D0FD5" w:rsidRPr="009B20EA">
        <w:rPr>
          <w:shd w:val="clear" w:color="auto" w:fill="F2E4CF"/>
        </w:rPr>
        <w:t>would</w:t>
      </w:r>
      <w:r w:rsidRPr="009B20EA">
        <w:rPr>
          <w:shd w:val="clear" w:color="auto" w:fill="F2E4CF"/>
        </w:rPr>
        <w:t xml:space="preserve"> request a larger image region or consult emergency-management personnel through a defined review path</w:t>
      </w:r>
      <w:r w:rsidR="000D0FD5" w:rsidRPr="009B20EA">
        <w:rPr>
          <w:shd w:val="clear" w:color="auto" w:fill="F2E4CF"/>
        </w:rPr>
        <w:t xml:space="preserve"> </w:t>
      </w:r>
      <w:proofErr w:type="gramStart"/>
      <w:r w:rsidR="000D0FD5" w:rsidRPr="009B20EA">
        <w:rPr>
          <w:shd w:val="clear" w:color="auto" w:fill="F2E4CF"/>
        </w:rPr>
        <w:t>as a result of</w:t>
      </w:r>
      <w:proofErr w:type="gramEnd"/>
      <w:r w:rsidR="000D0FD5" w:rsidRPr="009B20EA">
        <w:rPr>
          <w:shd w:val="clear" w:color="auto" w:fill="F2E4CF"/>
        </w:rPr>
        <w:t xml:space="preserve"> </w:t>
      </w:r>
      <w:proofErr w:type="gramStart"/>
      <w:r w:rsidR="000D0FD5" w:rsidRPr="009B20EA">
        <w:rPr>
          <w:shd w:val="clear" w:color="auto" w:fill="F2E4CF"/>
        </w:rPr>
        <w:t>the enabling of</w:t>
      </w:r>
      <w:proofErr w:type="gramEnd"/>
      <w:r w:rsidR="000D0FD5" w:rsidRPr="009B20EA">
        <w:rPr>
          <w:shd w:val="clear" w:color="auto" w:fill="F2E4CF"/>
        </w:rPr>
        <w:t xml:space="preserve"> faster decision making</w:t>
      </w:r>
      <w:r w:rsidRPr="009B20EA">
        <w:rPr>
          <w:shd w:val="clear" w:color="auto" w:fill="F2E4CF"/>
        </w:rPr>
        <w:t>.</w:t>
      </w:r>
      <w:r w:rsidRPr="009B20EA">
        <w:rPr>
          <w:shd w:val="clear" w:color="auto" w:fill="F2E4CF"/>
        </w:rPr>
        <w:t xml:space="preserve">  </w:t>
      </w:r>
      <w:r w:rsidR="00000000" w:rsidRPr="009B20EA">
        <w:rPr>
          <w:shd w:val="clear" w:color="auto" w:fill="F2E4CF"/>
        </w:rPr>
        <w:t xml:space="preserve">The proposed automation </w:t>
      </w:r>
      <w:r w:rsidR="00A53044" w:rsidRPr="009B20EA">
        <w:rPr>
          <w:shd w:val="clear" w:color="auto" w:fill="F2E4CF"/>
        </w:rPr>
        <w:t>will</w:t>
      </w:r>
      <w:r w:rsidR="00000000" w:rsidRPr="009B20EA">
        <w:rPr>
          <w:shd w:val="clear" w:color="auto" w:fill="F2E4CF"/>
        </w:rPr>
        <w:t xml:space="preserve"> prepare observations, identify screening-condition matches, and retain supporting data</w:t>
      </w:r>
      <w:r w:rsidR="000D0FD5" w:rsidRPr="009B20EA">
        <w:rPr>
          <w:shd w:val="clear" w:color="auto" w:fill="F2E4CF"/>
        </w:rPr>
        <w:t xml:space="preserve"> </w:t>
      </w:r>
      <w:proofErr w:type="gramStart"/>
      <w:r w:rsidR="000D0FD5" w:rsidRPr="009B20EA">
        <w:rPr>
          <w:shd w:val="clear" w:color="auto" w:fill="F2E4CF"/>
        </w:rPr>
        <w:t>in order for</w:t>
      </w:r>
      <w:proofErr w:type="gramEnd"/>
      <w:r w:rsidR="000D0FD5" w:rsidRPr="009B20EA">
        <w:rPr>
          <w:shd w:val="clear" w:color="auto" w:fill="F2E4CF"/>
        </w:rPr>
        <w:t xml:space="preserve"> the Human-</w:t>
      </w:r>
      <w:r w:rsidR="00000000" w:rsidRPr="009B20EA">
        <w:rPr>
          <w:shd w:val="clear" w:color="auto" w:fill="F2E4CF"/>
        </w:rPr>
        <w:t xml:space="preserve">District staff </w:t>
      </w:r>
      <w:r w:rsidR="000D0FD5" w:rsidRPr="009B20EA">
        <w:rPr>
          <w:shd w:val="clear" w:color="auto" w:fill="F2E4CF"/>
        </w:rPr>
        <w:t>to</w:t>
      </w:r>
      <w:r w:rsidR="00000000" w:rsidRPr="009B20EA">
        <w:rPr>
          <w:shd w:val="clear" w:color="auto" w:fill="F2E4CF"/>
        </w:rPr>
        <w:t xml:space="preserve"> </w:t>
      </w:r>
      <w:r w:rsidR="000D0FD5" w:rsidRPr="009B20EA">
        <w:rPr>
          <w:shd w:val="clear" w:color="auto" w:fill="F2E4CF"/>
        </w:rPr>
        <w:t xml:space="preserve">implement their check </w:t>
      </w:r>
      <w:proofErr w:type="gramStart"/>
      <w:r w:rsidR="000D0FD5" w:rsidRPr="009B20EA">
        <w:rPr>
          <w:shd w:val="clear" w:color="auto" w:fill="F2E4CF"/>
        </w:rPr>
        <w:t xml:space="preserve">listed </w:t>
      </w:r>
      <w:r w:rsidR="00000000" w:rsidRPr="009B20EA">
        <w:rPr>
          <w:shd w:val="clear" w:color="auto" w:fill="F2E4CF"/>
        </w:rPr>
        <w:t xml:space="preserve"> organizational</w:t>
      </w:r>
      <w:proofErr w:type="gramEnd"/>
      <w:r w:rsidR="00000000" w:rsidRPr="009B20EA">
        <w:rPr>
          <w:shd w:val="clear" w:color="auto" w:fill="F2E4CF"/>
        </w:rPr>
        <w:t xml:space="preserve"> procedures to activities, transportation, and family communications. </w:t>
      </w:r>
    </w:p>
    <w:p w14:paraId="45E14157" w14:textId="6702EC06" w:rsidR="00470F48" w:rsidRPr="009B20EA" w:rsidRDefault="00F566DD">
      <w:r w:rsidRPr="009B20EA">
        <w:rPr>
          <w:shd w:val="clear" w:color="auto" w:fill="F2E4CF"/>
        </w:rPr>
        <w:t>In the sequence of production any change that happens prior to an observation may have historical value for forensics but still need to still refresh for the following district decision.  This can be determined via the</w:t>
      </w:r>
      <w:r w:rsidR="00000000" w:rsidRPr="009B20EA">
        <w:rPr>
          <w:shd w:val="clear" w:color="auto" w:fill="F2E4CF"/>
        </w:rPr>
        <w:t xml:space="preserve"> display </w:t>
      </w:r>
      <w:r w:rsidRPr="009B20EA">
        <w:rPr>
          <w:shd w:val="clear" w:color="auto" w:fill="F2E4CF"/>
        </w:rPr>
        <w:t xml:space="preserve">showing its age via timestamp </w:t>
      </w:r>
      <w:r w:rsidR="00000000" w:rsidRPr="009B20EA">
        <w:rPr>
          <w:shd w:val="clear" w:color="auto" w:fill="F2E4CF"/>
        </w:rPr>
        <w:lastRenderedPageBreak/>
        <w:t xml:space="preserve">and the latest </w:t>
      </w:r>
      <w:r w:rsidRPr="009B20EA">
        <w:rPr>
          <w:shd w:val="clear" w:color="auto" w:fill="F2E4CF"/>
        </w:rPr>
        <w:t>corresponding</w:t>
      </w:r>
      <w:r w:rsidR="00000000" w:rsidRPr="009B20EA">
        <w:rPr>
          <w:shd w:val="clear" w:color="auto" w:fill="F2E4CF"/>
        </w:rPr>
        <w:t xml:space="preserve"> air-quality timestamp</w:t>
      </w:r>
      <w:r w:rsidRPr="009B20EA">
        <w:rPr>
          <w:shd w:val="clear" w:color="auto" w:fill="F2E4CF"/>
        </w:rPr>
        <w:t xml:space="preserve"> to enable the </w:t>
      </w:r>
      <w:r w:rsidR="00000000" w:rsidRPr="009B20EA">
        <w:rPr>
          <w:shd w:val="clear" w:color="auto" w:fill="F2E4CF"/>
        </w:rPr>
        <w:t xml:space="preserve">architecture comparison </w:t>
      </w:r>
      <w:r w:rsidRPr="009B20EA">
        <w:rPr>
          <w:shd w:val="clear" w:color="auto" w:fill="F2E4CF"/>
        </w:rPr>
        <w:t>measuring</w:t>
      </w:r>
      <w:r w:rsidR="00000000" w:rsidRPr="009B20EA">
        <w:rPr>
          <w:shd w:val="clear" w:color="auto" w:fill="F2E4CF"/>
        </w:rPr>
        <w:t xml:space="preserve"> delivery of the specified satellite </w:t>
      </w:r>
      <w:r w:rsidRPr="009B20EA">
        <w:rPr>
          <w:shd w:val="clear" w:color="auto" w:fill="F2E4CF"/>
        </w:rPr>
        <w:t>output</w:t>
      </w:r>
      <w:r w:rsidR="00000000" w:rsidRPr="009B20EA">
        <w:rPr>
          <w:shd w:val="clear" w:color="auto" w:fill="F2E4CF"/>
        </w:rPr>
        <w:t xml:space="preserve"> within the assumed decision window</w:t>
      </w:r>
      <w:r w:rsidRPr="009B20EA">
        <w:rPr>
          <w:shd w:val="clear" w:color="auto" w:fill="F2E4CF"/>
        </w:rPr>
        <w:t xml:space="preserve"> the Customers need</w:t>
      </w:r>
      <w:r w:rsidR="00000000" w:rsidRPr="009B20EA">
        <w:rPr>
          <w:shd w:val="clear" w:color="auto" w:fill="F2E4CF"/>
        </w:rPr>
        <w:t xml:space="preserve">. Evidence about school outcomes </w:t>
      </w:r>
      <w:r w:rsidR="00A53044" w:rsidRPr="009B20EA">
        <w:rPr>
          <w:shd w:val="clear" w:color="auto" w:fill="F2E4CF"/>
        </w:rPr>
        <w:t>will</w:t>
      </w:r>
      <w:r w:rsidR="00000000" w:rsidRPr="009B20EA">
        <w:rPr>
          <w:shd w:val="clear" w:color="auto" w:fill="F2E4CF"/>
        </w:rPr>
        <w:t xml:space="preserve"> come from a subsequent evaluation of staff use</w:t>
      </w:r>
      <w:r w:rsidR="009B20EA" w:rsidRPr="009B20EA">
        <w:rPr>
          <w:shd w:val="clear" w:color="auto" w:fill="F2E4CF"/>
        </w:rPr>
        <w:t xml:space="preserve"> after this.</w:t>
      </w:r>
    </w:p>
    <w:p w14:paraId="6D949233" w14:textId="1CB417B6" w:rsidR="00470F48" w:rsidRPr="00403664" w:rsidRDefault="00000000">
      <w:pPr>
        <w:pStyle w:val="Heading4"/>
      </w:pPr>
      <w:r w:rsidRPr="00403664">
        <w:rPr>
          <w:shd w:val="clear" w:color="auto" w:fill="F2E4CF"/>
        </w:rPr>
        <w:t xml:space="preserve">Hospital Case: Preserving Operational and Clinical </w:t>
      </w:r>
      <w:r w:rsidR="00FF463D" w:rsidRPr="00403664">
        <w:rPr>
          <w:shd w:val="clear" w:color="auto" w:fill="F2E4CF"/>
        </w:rPr>
        <w:t>Triage</w:t>
      </w:r>
    </w:p>
    <w:p w14:paraId="77B9A86F" w14:textId="73E2D30D" w:rsidR="00470F48" w:rsidRPr="00403664" w:rsidRDefault="00FF463D">
      <w:r w:rsidRPr="00403664">
        <w:rPr>
          <w:shd w:val="clear" w:color="auto" w:fill="F2E4CF"/>
        </w:rPr>
        <w:t xml:space="preserve">Inspection for the availability of data for </w:t>
      </w:r>
      <w:proofErr w:type="gramStart"/>
      <w:r w:rsidRPr="00403664">
        <w:rPr>
          <w:shd w:val="clear" w:color="auto" w:fill="F2E4CF"/>
        </w:rPr>
        <w:t>vehicular</w:t>
      </w:r>
      <w:proofErr w:type="gramEnd"/>
      <w:r w:rsidRPr="00403664">
        <w:rPr>
          <w:shd w:val="clear" w:color="auto" w:fill="F2E4CF"/>
        </w:rPr>
        <w:t xml:space="preserve"> or human foot traffic is not limited to but may also include the conditions</w:t>
      </w:r>
      <w:r w:rsidR="00000000" w:rsidRPr="00403664">
        <w:rPr>
          <w:shd w:val="clear" w:color="auto" w:fill="F2E4CF"/>
        </w:rPr>
        <w:t xml:space="preserve"> roads, facilities, vehicles, and current conditions. </w:t>
      </w:r>
      <w:r w:rsidRPr="00403664">
        <w:rPr>
          <w:shd w:val="clear" w:color="auto" w:fill="F2E4CF"/>
        </w:rPr>
        <w:t xml:space="preserve">How accessibility estimates are impacted by the completeness of road-data and the analytical method by which it was arrived at are shown by </w:t>
      </w:r>
      <w:proofErr w:type="spellStart"/>
      <w:r w:rsidR="00000000" w:rsidRPr="00403664">
        <w:rPr>
          <w:shd w:val="clear" w:color="auto" w:fill="F2E4CF"/>
        </w:rPr>
        <w:t>Petricola</w:t>
      </w:r>
      <w:proofErr w:type="spellEnd"/>
      <w:r w:rsidR="00000000" w:rsidRPr="00403664">
        <w:rPr>
          <w:shd w:val="clear" w:color="auto" w:fill="F2E4CF"/>
        </w:rPr>
        <w:t xml:space="preserve"> et al. (2022) </w:t>
      </w:r>
      <w:r w:rsidRPr="00403664">
        <w:rPr>
          <w:shd w:val="clear" w:color="auto" w:fill="F2E4CF"/>
        </w:rPr>
        <w:t xml:space="preserve">So when new data and information appear, the new input injects are subject to review, analysis and prioritization within its own internal rubric and schema.  The information is audited by the Operator/Customer on the ground for quality, completeness, relevance and other adjoining factors required to complete the mission.  Some of the related data would necessarily include coverage, age/time of the observation, map completeness and coherence, and naturally the provenance for road-status before implementing the trigger for the checklist item responsible for initiating real-world logistical launch plans, transport or re-supply scheduling.  </w:t>
      </w:r>
    </w:p>
    <w:p w14:paraId="287F988C" w14:textId="07439813" w:rsidR="00470F48" w:rsidRPr="00E12859" w:rsidRDefault="00FF463D">
      <w:r w:rsidRPr="00403664">
        <w:rPr>
          <w:shd w:val="clear" w:color="auto" w:fill="F2E4CF"/>
        </w:rPr>
        <w:t xml:space="preserve">In related real-world scenarios, automated flood information production with a defined ground processing interval was documented by </w:t>
      </w:r>
      <w:r w:rsidR="00000000" w:rsidRPr="00403664">
        <w:rPr>
          <w:shd w:val="clear" w:color="auto" w:fill="F2E4CF"/>
        </w:rPr>
        <w:t>Twele et al. (2016)</w:t>
      </w:r>
      <w:r w:rsidRPr="00403664">
        <w:rPr>
          <w:shd w:val="clear" w:color="auto" w:fill="F2E4CF"/>
        </w:rPr>
        <w:t xml:space="preserve">.  </w:t>
      </w:r>
      <w:r w:rsidR="001F5084" w:rsidRPr="00403664">
        <w:rPr>
          <w:shd w:val="clear" w:color="auto" w:fill="F2E4CF"/>
        </w:rPr>
        <w:t xml:space="preserve">The orbital edge would be able to allocate resource processing and derive </w:t>
      </w:r>
      <w:r w:rsidR="00000000" w:rsidRPr="00403664">
        <w:rPr>
          <w:shd w:val="clear" w:color="auto" w:fill="F2E4CF"/>
        </w:rPr>
        <w:t xml:space="preserve">hospital workflow </w:t>
      </w:r>
      <w:r w:rsidR="001F5084" w:rsidRPr="00403664">
        <w:rPr>
          <w:shd w:val="clear" w:color="auto" w:fill="F2E4CF"/>
        </w:rPr>
        <w:t>loading the intake for the</w:t>
      </w:r>
      <w:r w:rsidR="00000000" w:rsidRPr="00403664">
        <w:rPr>
          <w:shd w:val="clear" w:color="auto" w:fill="F2E4CF"/>
        </w:rPr>
        <w:t xml:space="preserve"> technical system and reserve route confirmation, resource assignment, and patient decisions for responsible </w:t>
      </w:r>
      <w:r w:rsidR="00000000" w:rsidRPr="00813C71">
        <w:rPr>
          <w:shd w:val="clear" w:color="auto" w:fill="F2E4CF"/>
        </w:rPr>
        <w:t>personnel.</w:t>
      </w:r>
      <w:r w:rsidR="001F5084" w:rsidRPr="00813C71">
        <w:rPr>
          <w:shd w:val="clear" w:color="auto" w:fill="F2E4CF"/>
        </w:rPr>
        <w:t xml:space="preserve">  This creates a triage of actions</w:t>
      </w:r>
      <w:r w:rsidR="00813C71" w:rsidRPr="00813C71">
        <w:rPr>
          <w:shd w:val="clear" w:color="auto" w:fill="F2E4CF"/>
        </w:rPr>
        <w:t xml:space="preserve"> for t</w:t>
      </w:r>
      <w:r w:rsidR="001F5084" w:rsidRPr="00813C71">
        <w:rPr>
          <w:shd w:val="clear" w:color="auto" w:fill="F2E4CF"/>
        </w:rPr>
        <w:t xml:space="preserve">he software algorithm </w:t>
      </w:r>
      <w:r w:rsidR="00813C71" w:rsidRPr="00813C71">
        <w:rPr>
          <w:shd w:val="clear" w:color="auto" w:fill="F2E4CF"/>
        </w:rPr>
        <w:t xml:space="preserve">providing flood-plain </w:t>
      </w:r>
      <w:r w:rsidR="001F5084" w:rsidRPr="00813C71">
        <w:rPr>
          <w:shd w:val="clear" w:color="auto" w:fill="F2E4CF"/>
        </w:rPr>
        <w:t>updates</w:t>
      </w:r>
      <w:r w:rsidR="00813C71" w:rsidRPr="00813C71">
        <w:rPr>
          <w:shd w:val="clear" w:color="auto" w:fill="F2E4CF"/>
        </w:rPr>
        <w:t>, spotty causeways, detours</w:t>
      </w:r>
      <w:r w:rsidR="001F5084" w:rsidRPr="00813C71">
        <w:rPr>
          <w:shd w:val="clear" w:color="auto" w:fill="F2E4CF"/>
        </w:rPr>
        <w:t xml:space="preserve"> and quality </w:t>
      </w:r>
      <w:r w:rsidR="001F5084" w:rsidRPr="00813C71">
        <w:rPr>
          <w:shd w:val="clear" w:color="auto" w:fill="F2E4CF"/>
        </w:rPr>
        <w:lastRenderedPageBreak/>
        <w:t>status</w:t>
      </w:r>
      <w:r w:rsidR="00813C71" w:rsidRPr="00813C71">
        <w:rPr>
          <w:shd w:val="clear" w:color="auto" w:fill="F2E4CF"/>
        </w:rPr>
        <w:t xml:space="preserve"> of the given report at the same time</w:t>
      </w:r>
      <w:r w:rsidR="001F5084" w:rsidRPr="00813C71">
        <w:rPr>
          <w:shd w:val="clear" w:color="auto" w:fill="F2E4CF"/>
        </w:rPr>
        <w:t>, while t</w:t>
      </w:r>
      <w:r w:rsidR="00000000" w:rsidRPr="00813C71">
        <w:rPr>
          <w:shd w:val="clear" w:color="auto" w:fill="F2E4CF"/>
        </w:rPr>
        <w:t xml:space="preserve">ransport and incident-management staff </w:t>
      </w:r>
      <w:r w:rsidR="00A53044" w:rsidRPr="00813C71">
        <w:rPr>
          <w:shd w:val="clear" w:color="auto" w:fill="F2E4CF"/>
        </w:rPr>
        <w:t>will</w:t>
      </w:r>
      <w:r w:rsidR="00000000" w:rsidRPr="00813C71">
        <w:rPr>
          <w:shd w:val="clear" w:color="auto" w:fill="F2E4CF"/>
        </w:rPr>
        <w:t xml:space="preserve"> </w:t>
      </w:r>
      <w:r w:rsidR="001F5084" w:rsidRPr="00813C71">
        <w:rPr>
          <w:shd w:val="clear" w:color="auto" w:fill="F2E4CF"/>
        </w:rPr>
        <w:t>further update status with</w:t>
      </w:r>
      <w:r w:rsidR="00000000" w:rsidRPr="00813C71">
        <w:rPr>
          <w:shd w:val="clear" w:color="auto" w:fill="F2E4CF"/>
        </w:rPr>
        <w:t xml:space="preserve"> current constraints</w:t>
      </w:r>
      <w:r w:rsidR="00813C71" w:rsidRPr="00813C71">
        <w:rPr>
          <w:shd w:val="clear" w:color="auto" w:fill="F2E4CF"/>
        </w:rPr>
        <w:t xml:space="preserve"> via a human in the loop, ground boots approach corroborating and screening the quality of the data</w:t>
      </w:r>
      <w:r w:rsidR="00000000" w:rsidRPr="00813C71">
        <w:rPr>
          <w:shd w:val="clear" w:color="auto" w:fill="F2E4CF"/>
        </w:rPr>
        <w:t xml:space="preserve">; clinical staff </w:t>
      </w:r>
      <w:r w:rsidR="00A53044" w:rsidRPr="00813C71">
        <w:rPr>
          <w:shd w:val="clear" w:color="auto" w:fill="F2E4CF"/>
        </w:rPr>
        <w:t>will</w:t>
      </w:r>
      <w:r w:rsidR="00000000" w:rsidRPr="00813C71">
        <w:rPr>
          <w:shd w:val="clear" w:color="auto" w:fill="F2E4CF"/>
        </w:rPr>
        <w:t xml:space="preserve"> retain patient-</w:t>
      </w:r>
      <w:r w:rsidR="00000000" w:rsidRPr="00E12859">
        <w:rPr>
          <w:shd w:val="clear" w:color="auto" w:fill="F2E4CF"/>
        </w:rPr>
        <w:t xml:space="preserve">specific </w:t>
      </w:r>
      <w:r w:rsidR="001F5084" w:rsidRPr="00E12859">
        <w:rPr>
          <w:shd w:val="clear" w:color="auto" w:fill="F2E4CF"/>
        </w:rPr>
        <w:t>decisions, calls and indices of responsibility and accountability timestamps for when those decisions by a human in the loop were made</w:t>
      </w:r>
      <w:r w:rsidR="00000000" w:rsidRPr="00E12859">
        <w:rPr>
          <w:shd w:val="clear" w:color="auto" w:fill="F2E4CF"/>
        </w:rPr>
        <w:t>.</w:t>
      </w:r>
    </w:p>
    <w:p w14:paraId="420BEDD4" w14:textId="4D1D0623" w:rsidR="00470F48" w:rsidRPr="00E12859" w:rsidRDefault="00813C71">
      <w:proofErr w:type="gramStart"/>
      <w:r w:rsidRPr="00E12859">
        <w:rPr>
          <w:shd w:val="clear" w:color="auto" w:fill="F2E4CF"/>
        </w:rPr>
        <w:t>Decision-makers</w:t>
      </w:r>
      <w:proofErr w:type="gramEnd"/>
      <w:r w:rsidRPr="00E12859">
        <w:rPr>
          <w:shd w:val="clear" w:color="auto" w:fill="F2E4CF"/>
        </w:rPr>
        <w:t xml:space="preserve"> can identify the delta between batches of d</w:t>
      </w:r>
      <w:r w:rsidR="00000000" w:rsidRPr="00E12859">
        <w:rPr>
          <w:shd w:val="clear" w:color="auto" w:fill="F2E4CF"/>
        </w:rPr>
        <w:t>elayed flood maps</w:t>
      </w:r>
      <w:r w:rsidRPr="00E12859">
        <w:rPr>
          <w:shd w:val="clear" w:color="auto" w:fill="F2E4CF"/>
        </w:rPr>
        <w:t xml:space="preserve"> arriving</w:t>
      </w:r>
      <w:r w:rsidR="00000000" w:rsidRPr="00E12859">
        <w:rPr>
          <w:shd w:val="clear" w:color="auto" w:fill="F2E4CF"/>
        </w:rPr>
        <w:t xml:space="preserve"> together</w:t>
      </w:r>
      <w:r w:rsidR="00E12859" w:rsidRPr="00E12859">
        <w:rPr>
          <w:shd w:val="clear" w:color="auto" w:fill="F2E4CF"/>
        </w:rPr>
        <w:t xml:space="preserve"> that may</w:t>
      </w:r>
      <w:r w:rsidRPr="00E12859">
        <w:rPr>
          <w:shd w:val="clear" w:color="auto" w:fill="F2E4CF"/>
        </w:rPr>
        <w:t xml:space="preserve"> unintentionally </w:t>
      </w:r>
      <w:r w:rsidR="00E12859" w:rsidRPr="00E12859">
        <w:rPr>
          <w:shd w:val="clear" w:color="auto" w:fill="F2E4CF"/>
        </w:rPr>
        <w:t>become</w:t>
      </w:r>
      <w:r w:rsidR="00000000" w:rsidRPr="00E12859">
        <w:rPr>
          <w:shd w:val="clear" w:color="auto" w:fill="F2E4CF"/>
        </w:rPr>
        <w:t xml:space="preserve"> </w:t>
      </w:r>
      <w:r w:rsidRPr="00E12859">
        <w:rPr>
          <w:shd w:val="clear" w:color="auto" w:fill="F2E4CF"/>
        </w:rPr>
        <w:t>interpreted as</w:t>
      </w:r>
      <w:r w:rsidR="00000000" w:rsidRPr="00E12859">
        <w:rPr>
          <w:shd w:val="clear" w:color="auto" w:fill="F2E4CF"/>
        </w:rPr>
        <w:t xml:space="preserve"> different </w:t>
      </w:r>
      <w:r w:rsidRPr="00E12859">
        <w:rPr>
          <w:shd w:val="clear" w:color="auto" w:fill="F2E4CF"/>
        </w:rPr>
        <w:t>observation</w:t>
      </w:r>
      <w:r w:rsidR="00000000" w:rsidRPr="00E12859">
        <w:rPr>
          <w:shd w:val="clear" w:color="auto" w:fill="F2E4CF"/>
        </w:rPr>
        <w:t xml:space="preserve"> times</w:t>
      </w:r>
      <w:r w:rsidRPr="00E12859">
        <w:rPr>
          <w:shd w:val="clear" w:color="auto" w:fill="F2E4CF"/>
        </w:rPr>
        <w:t xml:space="preserve"> thus warping the viewers understanding of real-time</w:t>
      </w:r>
      <w:r w:rsidR="00E12859" w:rsidRPr="00E12859">
        <w:rPr>
          <w:shd w:val="clear" w:color="auto" w:fill="F2E4CF"/>
        </w:rPr>
        <w:t xml:space="preserve"> picture needed to make</w:t>
      </w:r>
      <w:r w:rsidRPr="00E12859">
        <w:rPr>
          <w:shd w:val="clear" w:color="auto" w:fill="F2E4CF"/>
        </w:rPr>
        <w:t xml:space="preserve"> inferences </w:t>
      </w:r>
      <w:r w:rsidR="00E12859" w:rsidRPr="00E12859">
        <w:rPr>
          <w:shd w:val="clear" w:color="auto" w:fill="F2E4CF"/>
        </w:rPr>
        <w:t xml:space="preserve">for </w:t>
      </w:r>
      <w:r w:rsidRPr="00E12859">
        <w:rPr>
          <w:shd w:val="clear" w:color="auto" w:fill="F2E4CF"/>
        </w:rPr>
        <w:t>key decisions</w:t>
      </w:r>
      <w:r w:rsidR="00000000" w:rsidRPr="00E12859">
        <w:rPr>
          <w:shd w:val="clear" w:color="auto" w:fill="F2E4CF"/>
        </w:rPr>
        <w:t xml:space="preserve">. A proposed </w:t>
      </w:r>
      <w:r w:rsidRPr="00E12859">
        <w:rPr>
          <w:shd w:val="clear" w:color="auto" w:fill="F2E4CF"/>
        </w:rPr>
        <w:t>protocol</w:t>
      </w:r>
      <w:r w:rsidR="00000000" w:rsidRPr="00E12859">
        <w:rPr>
          <w:shd w:val="clear" w:color="auto" w:fill="F2E4CF"/>
        </w:rPr>
        <w:t xml:space="preserve"> </w:t>
      </w:r>
      <w:r w:rsidR="00A53044" w:rsidRPr="00E12859">
        <w:rPr>
          <w:shd w:val="clear" w:color="auto" w:fill="F2E4CF"/>
        </w:rPr>
        <w:t>will</w:t>
      </w:r>
      <w:r w:rsidR="00000000" w:rsidRPr="00E12859">
        <w:rPr>
          <w:shd w:val="clear" w:color="auto" w:fill="F2E4CF"/>
        </w:rPr>
        <w:t xml:space="preserve"> organize them by </w:t>
      </w:r>
      <w:r w:rsidR="00E12859" w:rsidRPr="00E12859">
        <w:rPr>
          <w:shd w:val="clear" w:color="auto" w:fill="F2E4CF"/>
        </w:rPr>
        <w:t>how stale the data is</w:t>
      </w:r>
      <w:r w:rsidR="00000000" w:rsidRPr="00E12859">
        <w:rPr>
          <w:shd w:val="clear" w:color="auto" w:fill="F2E4CF"/>
        </w:rPr>
        <w:t xml:space="preserve"> and </w:t>
      </w:r>
      <w:r w:rsidR="00E12859" w:rsidRPr="00E12859">
        <w:rPr>
          <w:shd w:val="clear" w:color="auto" w:fill="F2E4CF"/>
        </w:rPr>
        <w:t xml:space="preserve">its corresponding </w:t>
      </w:r>
      <w:proofErr w:type="gramStart"/>
      <w:r w:rsidR="00000000" w:rsidRPr="00E12859">
        <w:rPr>
          <w:shd w:val="clear" w:color="auto" w:fill="F2E4CF"/>
        </w:rPr>
        <w:t>geographi</w:t>
      </w:r>
      <w:r w:rsidR="00E12859" w:rsidRPr="00E12859">
        <w:rPr>
          <w:shd w:val="clear" w:color="auto" w:fill="F2E4CF"/>
        </w:rPr>
        <w:t>c,</w:t>
      </w:r>
      <w:proofErr w:type="gramEnd"/>
      <w:r w:rsidR="00E12859" w:rsidRPr="00E12859">
        <w:rPr>
          <w:shd w:val="clear" w:color="auto" w:fill="F2E4CF"/>
        </w:rPr>
        <w:t xml:space="preserve"> coverage</w:t>
      </w:r>
      <w:r w:rsidR="00000000" w:rsidRPr="00E12859">
        <w:rPr>
          <w:shd w:val="clear" w:color="auto" w:fill="F2E4CF"/>
        </w:rPr>
        <w:t xml:space="preserve"> area, </w:t>
      </w:r>
      <w:r w:rsidRPr="00E12859">
        <w:rPr>
          <w:shd w:val="clear" w:color="auto" w:fill="F2E4CF"/>
        </w:rPr>
        <w:t>keeping</w:t>
      </w:r>
      <w:r w:rsidR="00000000" w:rsidRPr="00E12859">
        <w:rPr>
          <w:shd w:val="clear" w:color="auto" w:fill="F2E4CF"/>
        </w:rPr>
        <w:t xml:space="preserve"> earlier evidence for </w:t>
      </w:r>
      <w:r w:rsidRPr="00E12859">
        <w:rPr>
          <w:shd w:val="clear" w:color="auto" w:fill="F2E4CF"/>
        </w:rPr>
        <w:t>hotwash forensics during the after-action sequence</w:t>
      </w:r>
      <w:r w:rsidR="00000000" w:rsidRPr="00E12859">
        <w:rPr>
          <w:shd w:val="clear" w:color="auto" w:fill="F2E4CF"/>
        </w:rPr>
        <w:t xml:space="preserve">. The existing </w:t>
      </w:r>
      <w:r w:rsidR="00E12859" w:rsidRPr="00E12859">
        <w:rPr>
          <w:shd w:val="clear" w:color="auto" w:fill="F2E4CF"/>
        </w:rPr>
        <w:t xml:space="preserve">First </w:t>
      </w:r>
      <w:proofErr w:type="gramStart"/>
      <w:r w:rsidR="00E12859" w:rsidRPr="00E12859">
        <w:rPr>
          <w:shd w:val="clear" w:color="auto" w:fill="F2E4CF"/>
        </w:rPr>
        <w:t>In</w:t>
      </w:r>
      <w:proofErr w:type="gramEnd"/>
      <w:r w:rsidR="00E12859" w:rsidRPr="00E12859">
        <w:rPr>
          <w:shd w:val="clear" w:color="auto" w:fill="F2E4CF"/>
        </w:rPr>
        <w:t xml:space="preserve"> First Out (</w:t>
      </w:r>
      <w:r w:rsidR="00000000" w:rsidRPr="00E12859">
        <w:rPr>
          <w:shd w:val="clear" w:color="auto" w:fill="F2E4CF"/>
        </w:rPr>
        <w:t>FIFO</w:t>
      </w:r>
      <w:r w:rsidR="00E12859" w:rsidRPr="00E12859">
        <w:rPr>
          <w:shd w:val="clear" w:color="auto" w:fill="F2E4CF"/>
        </w:rPr>
        <w:t>)</w:t>
      </w:r>
      <w:r w:rsidR="00000000" w:rsidRPr="00E12859">
        <w:rPr>
          <w:shd w:val="clear" w:color="auto" w:fill="F2E4CF"/>
        </w:rPr>
        <w:t xml:space="preserve"> </w:t>
      </w:r>
      <w:r w:rsidR="00E12859" w:rsidRPr="00E12859">
        <w:rPr>
          <w:shd w:val="clear" w:color="auto" w:fill="F2E4CF"/>
        </w:rPr>
        <w:t>protocol would go on to</w:t>
      </w:r>
      <w:r w:rsidR="00000000" w:rsidRPr="00E12859">
        <w:rPr>
          <w:shd w:val="clear" w:color="auto" w:fill="F2E4CF"/>
        </w:rPr>
        <w:t xml:space="preserve"> </w:t>
      </w:r>
      <w:r w:rsidR="00E12859" w:rsidRPr="00E12859">
        <w:rPr>
          <w:shd w:val="clear" w:color="auto" w:fill="F2E4CF"/>
        </w:rPr>
        <w:t>provide</w:t>
      </w:r>
      <w:r w:rsidR="00000000" w:rsidRPr="00E12859">
        <w:rPr>
          <w:shd w:val="clear" w:color="auto" w:fill="F2E4CF"/>
        </w:rPr>
        <w:t xml:space="preserve"> the delivery sequence and timestamps </w:t>
      </w:r>
      <w:r w:rsidRPr="00E12859">
        <w:rPr>
          <w:shd w:val="clear" w:color="auto" w:fill="F2E4CF"/>
        </w:rPr>
        <w:t xml:space="preserve">to support the proposed </w:t>
      </w:r>
      <w:r w:rsidR="00E12859" w:rsidRPr="00E12859">
        <w:rPr>
          <w:shd w:val="clear" w:color="auto" w:fill="F2E4CF"/>
        </w:rPr>
        <w:t xml:space="preserve">checklist for the on-site mission commander to ensure compliance with the internal </w:t>
      </w:r>
      <w:proofErr w:type="gramStart"/>
      <w:r w:rsidR="00000000" w:rsidRPr="00E12859">
        <w:rPr>
          <w:shd w:val="clear" w:color="auto" w:fill="F2E4CF"/>
        </w:rPr>
        <w:t>operating-procedure</w:t>
      </w:r>
      <w:proofErr w:type="gramEnd"/>
      <w:r w:rsidR="00000000" w:rsidRPr="00E12859">
        <w:rPr>
          <w:shd w:val="clear" w:color="auto" w:fill="F2E4CF"/>
        </w:rPr>
        <w:t xml:space="preserve"> proposal.</w:t>
      </w:r>
    </w:p>
    <w:p w14:paraId="5EAFB5FB" w14:textId="3C9842F9" w:rsidR="00470F48" w:rsidRPr="00691F32" w:rsidRDefault="00813C71">
      <w:r w:rsidRPr="00691F32">
        <w:rPr>
          <w:shd w:val="clear" w:color="auto" w:fill="F2E4CF"/>
        </w:rPr>
        <w:t xml:space="preserve">The </w:t>
      </w:r>
      <w:r w:rsidR="00E12859" w:rsidRPr="00691F32">
        <w:rPr>
          <w:shd w:val="clear" w:color="auto" w:fill="F2E4CF"/>
        </w:rPr>
        <w:t>stated</w:t>
      </w:r>
      <w:r w:rsidRPr="00691F32">
        <w:rPr>
          <w:shd w:val="clear" w:color="auto" w:fill="F2E4CF"/>
        </w:rPr>
        <w:t xml:space="preserve"> information-delivery point will stay as t</w:t>
      </w:r>
      <w:r w:rsidR="00000000" w:rsidRPr="00691F32">
        <w:rPr>
          <w:shd w:val="clear" w:color="auto" w:fill="F2E4CF"/>
        </w:rPr>
        <w:t>he baseline’s latency endpoint</w:t>
      </w:r>
      <w:r w:rsidRPr="00691F32">
        <w:rPr>
          <w:shd w:val="clear" w:color="auto" w:fill="F2E4CF"/>
        </w:rPr>
        <w:t xml:space="preserve"> </w:t>
      </w:r>
      <w:r w:rsidR="00E12859" w:rsidRPr="00691F32">
        <w:rPr>
          <w:shd w:val="clear" w:color="auto" w:fill="F2E4CF"/>
        </w:rPr>
        <w:t xml:space="preserve">thereby </w:t>
      </w:r>
      <w:r w:rsidRPr="00691F32">
        <w:rPr>
          <w:shd w:val="clear" w:color="auto" w:fill="F2E4CF"/>
        </w:rPr>
        <w:t>differentiating i</w:t>
      </w:r>
      <w:r w:rsidR="00E12859" w:rsidRPr="00691F32">
        <w:rPr>
          <w:shd w:val="clear" w:color="auto" w:fill="F2E4CF"/>
        </w:rPr>
        <w:t>t</w:t>
      </w:r>
      <w:r w:rsidRPr="00691F32">
        <w:rPr>
          <w:shd w:val="clear" w:color="auto" w:fill="F2E4CF"/>
        </w:rPr>
        <w:t xml:space="preserve"> from subsequent intervals </w:t>
      </w:r>
      <w:proofErr w:type="gramStart"/>
      <w:r w:rsidRPr="00691F32">
        <w:rPr>
          <w:shd w:val="clear" w:color="auto" w:fill="F2E4CF"/>
        </w:rPr>
        <w:t>arrived at</w:t>
      </w:r>
      <w:proofErr w:type="gramEnd"/>
      <w:r w:rsidRPr="00691F32">
        <w:rPr>
          <w:shd w:val="clear" w:color="auto" w:fill="F2E4CF"/>
        </w:rPr>
        <w:t xml:space="preserve"> </w:t>
      </w:r>
      <w:r w:rsidR="00E12859" w:rsidRPr="00691F32">
        <w:rPr>
          <w:shd w:val="clear" w:color="auto" w:fill="F2E4CF"/>
        </w:rPr>
        <w:t>via</w:t>
      </w:r>
      <w:r w:rsidR="00000000" w:rsidRPr="00691F32">
        <w:rPr>
          <w:shd w:val="clear" w:color="auto" w:fill="F2E4CF"/>
        </w:rPr>
        <w:t xml:space="preserve"> </w:t>
      </w:r>
      <w:r w:rsidRPr="00691F32">
        <w:rPr>
          <w:shd w:val="clear" w:color="auto" w:fill="F2E4CF"/>
        </w:rPr>
        <w:t>r</w:t>
      </w:r>
      <w:r w:rsidR="00000000" w:rsidRPr="00691F32">
        <w:rPr>
          <w:shd w:val="clear" w:color="auto" w:fill="F2E4CF"/>
        </w:rPr>
        <w:t>oute validation, transport coordination, and clinical decision. Separating these intervals supports later study of information use</w:t>
      </w:r>
      <w:r w:rsidR="00E12859" w:rsidRPr="00691F32">
        <w:rPr>
          <w:shd w:val="clear" w:color="auto" w:fill="F2E4CF"/>
        </w:rPr>
        <w:t xml:space="preserve"> however and the g</w:t>
      </w:r>
      <w:r w:rsidR="00000000" w:rsidRPr="00691F32">
        <w:rPr>
          <w:shd w:val="clear" w:color="auto" w:fill="F2E4CF"/>
        </w:rPr>
        <w:t xml:space="preserve">round and </w:t>
      </w:r>
      <w:r w:rsidR="00E12859" w:rsidRPr="00691F32">
        <w:rPr>
          <w:shd w:val="clear" w:color="auto" w:fill="F2E4CF"/>
        </w:rPr>
        <w:t>ed</w:t>
      </w:r>
      <w:r w:rsidR="00000000" w:rsidRPr="00691F32">
        <w:rPr>
          <w:shd w:val="clear" w:color="auto" w:fill="F2E4CF"/>
        </w:rPr>
        <w:t xml:space="preserve">ge </w:t>
      </w:r>
      <w:r w:rsidR="00E12859" w:rsidRPr="00691F32">
        <w:rPr>
          <w:shd w:val="clear" w:color="auto" w:fill="F2E4CF"/>
        </w:rPr>
        <w:t xml:space="preserve">paradigms </w:t>
      </w:r>
      <w:r w:rsidR="00A53044" w:rsidRPr="00691F32">
        <w:rPr>
          <w:shd w:val="clear" w:color="auto" w:fill="F2E4CF"/>
        </w:rPr>
        <w:t>will</w:t>
      </w:r>
      <w:r w:rsidR="00000000" w:rsidRPr="00691F32">
        <w:rPr>
          <w:shd w:val="clear" w:color="auto" w:fill="F2E4CF"/>
        </w:rPr>
        <w:t xml:space="preserve"> deliver the same required type of evidence to the same modeled endpoint, with the receiving organization</w:t>
      </w:r>
      <w:r w:rsidR="00E12859" w:rsidRPr="00691F32">
        <w:rPr>
          <w:shd w:val="clear" w:color="auto" w:fill="F2E4CF"/>
        </w:rPr>
        <w:t>, operator or customer</w:t>
      </w:r>
      <w:r w:rsidR="00000000" w:rsidRPr="00691F32">
        <w:rPr>
          <w:shd w:val="clear" w:color="auto" w:fill="F2E4CF"/>
        </w:rPr>
        <w:t xml:space="preserve"> retaining authority over the response.</w:t>
      </w:r>
    </w:p>
    <w:p w14:paraId="15E54177" w14:textId="77777777" w:rsidR="00470F48" w:rsidRPr="00691F32" w:rsidRDefault="00000000">
      <w:pPr>
        <w:pStyle w:val="Heading4"/>
      </w:pPr>
      <w:r w:rsidRPr="00691F32">
        <w:rPr>
          <w:shd w:val="clear" w:color="auto" w:fill="F2E4CF"/>
        </w:rPr>
        <w:t>Municipal Case: Screening, Sampling, and Public Authority</w:t>
      </w:r>
    </w:p>
    <w:p w14:paraId="170D3F8F" w14:textId="2E91EA37" w:rsidR="00470F48" w:rsidRPr="00691F32" w:rsidRDefault="00691F32">
      <w:r w:rsidRPr="00691F32">
        <w:rPr>
          <w:shd w:val="clear" w:color="auto" w:fill="F2E4CF"/>
        </w:rPr>
        <w:t xml:space="preserve">There is a satellite HAB map used by </w:t>
      </w:r>
      <w:r w:rsidR="00000000" w:rsidRPr="00691F32">
        <w:rPr>
          <w:shd w:val="clear" w:color="auto" w:fill="F2E4CF"/>
        </w:rPr>
        <w:t>The California State Water Resources Control Board (n.d.) as a screening tool that can prompt verification and sampling</w:t>
      </w:r>
      <w:r w:rsidRPr="00691F32">
        <w:rPr>
          <w:shd w:val="clear" w:color="auto" w:fill="F2E4CF"/>
        </w:rPr>
        <w:t xml:space="preserve"> and </w:t>
      </w:r>
      <w:r w:rsidRPr="00691F32">
        <w:rPr>
          <w:shd w:val="clear" w:color="auto" w:fill="F2E4CF"/>
        </w:rPr>
        <w:lastRenderedPageBreak/>
        <w:t>this is important as t</w:t>
      </w:r>
      <w:r w:rsidR="00690870" w:rsidRPr="00691F32">
        <w:rPr>
          <w:shd w:val="clear" w:color="auto" w:fill="F2E4CF"/>
        </w:rPr>
        <w:t xml:space="preserve">he primary issue surrounds </w:t>
      </w:r>
      <w:r w:rsidR="00000000" w:rsidRPr="00691F32">
        <w:rPr>
          <w:shd w:val="clear" w:color="auto" w:fill="F2E4CF"/>
        </w:rPr>
        <w:t>cyanobacteria and chlorophyll-a near the water surface</w:t>
      </w:r>
      <w:r w:rsidRPr="00691F32">
        <w:rPr>
          <w:shd w:val="clear" w:color="auto" w:fill="F2E4CF"/>
        </w:rPr>
        <w:t xml:space="preserve"> and</w:t>
      </w:r>
      <w:r w:rsidR="00000000" w:rsidRPr="00691F32">
        <w:rPr>
          <w:shd w:val="clear" w:color="auto" w:fill="F2E4CF"/>
        </w:rPr>
        <w:t xml:space="preserve"> regulatory </w:t>
      </w:r>
      <w:r w:rsidRPr="00691F32">
        <w:rPr>
          <w:shd w:val="clear" w:color="auto" w:fill="F2E4CF"/>
        </w:rPr>
        <w:t>along with</w:t>
      </w:r>
      <w:r w:rsidR="00000000" w:rsidRPr="00691F32">
        <w:rPr>
          <w:shd w:val="clear" w:color="auto" w:fill="F2E4CF"/>
        </w:rPr>
        <w:t xml:space="preserve"> public-health decisions require broader evidence. </w:t>
      </w:r>
      <w:r w:rsidRPr="00691F32">
        <w:rPr>
          <w:shd w:val="clear" w:color="auto" w:fill="F2E4CF"/>
        </w:rPr>
        <w:t xml:space="preserve">What would </w:t>
      </w:r>
      <w:proofErr w:type="gramStart"/>
      <w:r w:rsidRPr="00691F32">
        <w:rPr>
          <w:shd w:val="clear" w:color="auto" w:fill="F2E4CF"/>
        </w:rPr>
        <w:t>happens</w:t>
      </w:r>
      <w:proofErr w:type="gramEnd"/>
      <w:r w:rsidRPr="00691F32">
        <w:rPr>
          <w:shd w:val="clear" w:color="auto" w:fill="F2E4CF"/>
        </w:rPr>
        <w:t xml:space="preserve"> is </w:t>
      </w:r>
      <w:proofErr w:type="gramStart"/>
      <w:r w:rsidRPr="00691F32">
        <w:rPr>
          <w:shd w:val="clear" w:color="auto" w:fill="F2E4CF"/>
        </w:rPr>
        <w:t>a</w:t>
      </w:r>
      <w:r w:rsidR="00000000" w:rsidRPr="00691F32">
        <w:rPr>
          <w:shd w:val="clear" w:color="auto" w:fill="F2E4CF"/>
        </w:rPr>
        <w:t xml:space="preserve"> </w:t>
      </w:r>
      <w:r w:rsidRPr="00691F32">
        <w:rPr>
          <w:shd w:val="clear" w:color="auto" w:fill="F2E4CF"/>
        </w:rPr>
        <w:t>the</w:t>
      </w:r>
      <w:proofErr w:type="gramEnd"/>
      <w:r w:rsidRPr="00691F32">
        <w:rPr>
          <w:shd w:val="clear" w:color="auto" w:fill="F2E4CF"/>
        </w:rPr>
        <w:t xml:space="preserve"> </w:t>
      </w:r>
      <w:r w:rsidR="00000000" w:rsidRPr="00691F32">
        <w:rPr>
          <w:shd w:val="clear" w:color="auto" w:fill="F2E4CF"/>
        </w:rPr>
        <w:t>orbital service</w:t>
      </w:r>
      <w:r w:rsidRPr="00691F32">
        <w:rPr>
          <w:shd w:val="clear" w:color="auto" w:fill="F2E4CF"/>
        </w:rPr>
        <w:t xml:space="preserve"> in question</w:t>
      </w:r>
      <w:r w:rsidR="00000000" w:rsidRPr="00691F32">
        <w:rPr>
          <w:shd w:val="clear" w:color="auto" w:fill="F2E4CF"/>
        </w:rPr>
        <w:t xml:space="preserve"> </w:t>
      </w:r>
      <w:r w:rsidR="00A53044" w:rsidRPr="00691F32">
        <w:rPr>
          <w:shd w:val="clear" w:color="auto" w:fill="F2E4CF"/>
        </w:rPr>
        <w:t>will</w:t>
      </w:r>
      <w:r w:rsidR="00000000" w:rsidRPr="00691F32">
        <w:rPr>
          <w:shd w:val="clear" w:color="auto" w:fill="F2E4CF"/>
        </w:rPr>
        <w:t xml:space="preserve"> identify and deliver potential concerns</w:t>
      </w:r>
      <w:r w:rsidRPr="00691F32">
        <w:rPr>
          <w:shd w:val="clear" w:color="auto" w:fill="F2E4CF"/>
        </w:rPr>
        <w:t xml:space="preserve"> to the Operator/Customer or Key Stakeholder, in this case </w:t>
      </w:r>
      <w:r w:rsidR="00000000" w:rsidRPr="00691F32">
        <w:rPr>
          <w:shd w:val="clear" w:color="auto" w:fill="F2E4CF"/>
        </w:rPr>
        <w:t>municipal personnel</w:t>
      </w:r>
      <w:r w:rsidRPr="00691F32">
        <w:rPr>
          <w:shd w:val="clear" w:color="auto" w:fill="F2E4CF"/>
        </w:rPr>
        <w:t xml:space="preserve"> who</w:t>
      </w:r>
      <w:r w:rsidR="00000000" w:rsidRPr="00691F32">
        <w:rPr>
          <w:shd w:val="clear" w:color="auto" w:fill="F2E4CF"/>
        </w:rPr>
        <w:t xml:space="preserve"> </w:t>
      </w:r>
      <w:r w:rsidR="00A53044" w:rsidRPr="00691F32">
        <w:rPr>
          <w:shd w:val="clear" w:color="auto" w:fill="F2E4CF"/>
        </w:rPr>
        <w:t>will</w:t>
      </w:r>
      <w:r w:rsidR="00000000" w:rsidRPr="00691F32">
        <w:rPr>
          <w:shd w:val="clear" w:color="auto" w:fill="F2E4CF"/>
        </w:rPr>
        <w:t xml:space="preserve"> apply sampling, verification, and communication procedures.</w:t>
      </w:r>
    </w:p>
    <w:p w14:paraId="724C15CE" w14:textId="4D2B7274" w:rsidR="00470F48" w:rsidRPr="00681887" w:rsidRDefault="00691F32">
      <w:pPr>
        <w:rPr/>
      </w:pPr>
      <w:r w:rsidRPr="00691F32">
        <w:rPr>
          <w:shd w:val="clear" w:color="auto" w:fill="F2E4CF"/>
        </w:rPr>
        <w:t xml:space="preserve">To this end, </w:t>
      </w:r>
      <w:r w:rsidR="00000000" w:rsidRPr="00691F32">
        <w:rPr>
          <w:shd w:val="clear" w:color="auto" w:fill="F2E4CF"/>
        </w:rPr>
        <w:t xml:space="preserve">Schaeffer et al. (2018) </w:t>
      </w:r>
      <w:proofErr w:type="gramStart"/>
      <w:r w:rsidRPr="00691F32">
        <w:rPr>
          <w:shd w:val="clear" w:color="auto" w:fill="F2E4CF"/>
        </w:rPr>
        <w:t>articulate</w:t>
      </w:r>
      <w:proofErr w:type="gramEnd"/>
      <w:r w:rsidR="00000000" w:rsidRPr="00691F32">
        <w:rPr>
          <w:shd w:val="clear" w:color="auto" w:fill="F2E4CF"/>
        </w:rPr>
        <w:t xml:space="preserve"> a </w:t>
      </w:r>
      <w:r w:rsidRPr="00691F32">
        <w:rPr>
          <w:shd w:val="clear" w:color="auto" w:fill="F2E4CF"/>
        </w:rPr>
        <w:t>data reporting mechanism</w:t>
      </w:r>
      <w:r w:rsidR="00000000" w:rsidRPr="00691F32">
        <w:rPr>
          <w:shd w:val="clear" w:color="auto" w:fill="F2E4CF"/>
        </w:rPr>
        <w:t xml:space="preserve"> </w:t>
      </w:r>
      <w:r w:rsidRPr="00691F32">
        <w:rPr>
          <w:shd w:val="clear" w:color="auto" w:fill="F2E4CF"/>
        </w:rPr>
        <w:t>to support</w:t>
      </w:r>
      <w:r w:rsidR="00000000" w:rsidRPr="00691F32">
        <w:rPr>
          <w:shd w:val="clear" w:color="auto" w:fill="F2E4CF"/>
        </w:rPr>
        <w:t xml:space="preserve"> initial water-quality assessments and </w:t>
      </w:r>
      <w:r w:rsidRPr="00691F32">
        <w:rPr>
          <w:shd w:val="clear" w:color="auto" w:fill="F2E4CF"/>
        </w:rPr>
        <w:t xml:space="preserve">the appropriate and relevant municipal </w:t>
      </w:r>
      <w:r w:rsidR="00000000" w:rsidRPr="00691F32">
        <w:rPr>
          <w:shd w:val="clear" w:color="auto" w:fill="F2E4CF"/>
        </w:rPr>
        <w:t xml:space="preserve">allocation of </w:t>
      </w:r>
      <w:r w:rsidRPr="00691F32">
        <w:rPr>
          <w:shd w:val="clear" w:color="auto" w:fill="F2E4CF"/>
        </w:rPr>
        <w:t xml:space="preserve">nearby </w:t>
      </w:r>
      <w:r w:rsidR="00000000" w:rsidRPr="00691F32">
        <w:rPr>
          <w:shd w:val="clear" w:color="auto" w:fill="F2E4CF"/>
        </w:rPr>
        <w:t>monitoring resources.</w:t>
      </w:r>
      <w:r w:rsidRPr="00691F32">
        <w:rPr>
          <w:shd w:val="clear" w:color="auto" w:fill="F2E4CF"/>
        </w:rPr>
        <w:t xml:space="preserve"> </w:t>
      </w:r>
      <w:r>
        <w:rPr>
          <w:shd w:val="clear" w:color="auto" w:fill="F2E4CF"/>
        </w:rPr>
        <w:t xml:space="preserve"> These decisions will influence the management of state funds.</w:t>
      </w:r>
      <w:r w:rsidR="00000000" w:rsidRPr="00681887">
        <w:rPr>
          <w:shd w:val="clear" w:color="auto" w:fill="F2E4CF"/>
        </w:rPr>
        <w:t xml:space="preserve"> An orbital variant could produce compact screening results while retaining spectral evidence for inspection. Municipal staff </w:t>
      </w:r>
      <w:r w:rsidR="00A53044" w:rsidRPr="00681887">
        <w:rPr>
          <w:shd w:val="clear" w:color="auto" w:fill="F2E4CF"/>
        </w:rPr>
        <w:t>will</w:t>
      </w:r>
      <w:r w:rsidR="00000000" w:rsidRPr="00681887">
        <w:rPr>
          <w:shd w:val="clear" w:color="auto" w:fill="F2E4CF"/>
        </w:rPr>
        <w:t xml:space="preserve"> determine sampling locations, interpret field and laboratory results, and communicate findings through the </w:t>
      </w:r>
      <w:proofErr w:type="gramStart"/>
      <w:r w:rsidR="00000000" w:rsidRPr="00681887">
        <w:rPr>
          <w:shd w:val="clear" w:color="auto" w:fill="F2E4CF"/>
        </w:rPr>
        <w:t>responsible authority</w:t>
      </w:r>
      <w:proofErr w:type="gramEnd"/>
      <w:r w:rsidR="00000000" w:rsidRPr="00681887">
        <w:rPr>
          <w:shd w:val="clear" w:color="auto" w:fill="F2E4CF"/>
        </w:rPr>
        <w:t xml:space="preserve">. Rapid screening </w:t>
      </w:r>
      <w:r w:rsidR="00A53044" w:rsidRPr="00681887">
        <w:rPr>
          <w:shd w:val="clear" w:color="auto" w:fill="F2E4CF"/>
        </w:rPr>
        <w:t>will</w:t>
      </w:r>
      <w:r w:rsidR="00000000" w:rsidRPr="00681887">
        <w:rPr>
          <w:shd w:val="clear" w:color="auto" w:fill="F2E4CF"/>
        </w:rPr>
        <w:t xml:space="preserve"> thereby connect to accountable follow-through.</w:t>
      </w:r>
    </w:p>
    <w:p w14:paraId="6BED7D43" w14:textId="548AEA69" w:rsidR="00470F48" w:rsidRPr="00403664" w:rsidRDefault="00000000">
      <w:r w:rsidRPr="00681887">
        <w:rPr>
          <w:shd w:val="clear" w:color="auto" w:fill="F2E4CF"/>
        </w:rPr>
        <w:t xml:space="preserve">California’s guidance describes one- and ten-day observation windows and provisional data status (California State Water Resources Control Board, n.d.). A proposed display </w:t>
      </w:r>
      <w:r w:rsidR="00A53044" w:rsidRPr="00681887">
        <w:rPr>
          <w:shd w:val="clear" w:color="auto" w:fill="F2E4CF"/>
        </w:rPr>
        <w:t>will</w:t>
      </w:r>
      <w:r w:rsidRPr="00681887">
        <w:rPr>
          <w:shd w:val="clear" w:color="auto" w:fill="F2E4CF"/>
        </w:rPr>
        <w:t xml:space="preserve"> place the actual observation interval and usable coverage beside the indicator. </w:t>
      </w:r>
      <w:r w:rsidRPr="00403664">
        <w:rPr>
          <w:shd w:val="clear" w:color="auto" w:fill="F2E4CF"/>
        </w:rPr>
        <w:t xml:space="preserve">The manager could assess its relevance to the next sampling decision and the need for a newer observation. Temporal and spatial context </w:t>
      </w:r>
      <w:r w:rsidR="00A53044" w:rsidRPr="00403664">
        <w:rPr>
          <w:shd w:val="clear" w:color="auto" w:fill="F2E4CF"/>
        </w:rPr>
        <w:t>will</w:t>
      </w:r>
      <w:r w:rsidRPr="00403664">
        <w:rPr>
          <w:shd w:val="clear" w:color="auto" w:fill="F2E4CF"/>
        </w:rPr>
        <w:t xml:space="preserve"> remain part of the compact product.</w:t>
      </w:r>
    </w:p>
    <w:p w14:paraId="10EB763E" w14:textId="22A6DDA0" w:rsidR="00470F48" w:rsidRPr="00403664" w:rsidRDefault="001F5084">
      <w:r w:rsidRPr="00403664">
        <w:rPr>
          <w:shd w:val="clear" w:color="auto" w:fill="F2E4CF"/>
        </w:rPr>
        <w:t xml:space="preserve">There are two schools of </w:t>
      </w:r>
      <w:proofErr w:type="gramStart"/>
      <w:r w:rsidRPr="00403664">
        <w:rPr>
          <w:shd w:val="clear" w:color="auto" w:fill="F2E4CF"/>
        </w:rPr>
        <w:t>thought</w:t>
      </w:r>
      <w:proofErr w:type="gramEnd"/>
      <w:r w:rsidRPr="00403664">
        <w:rPr>
          <w:shd w:val="clear" w:color="auto" w:fill="F2E4CF"/>
        </w:rPr>
        <w:t xml:space="preserve"> and they are that g</w:t>
      </w:r>
      <w:r w:rsidR="00000000" w:rsidRPr="00403664">
        <w:rPr>
          <w:shd w:val="clear" w:color="auto" w:fill="F2E4CF"/>
        </w:rPr>
        <w:t>round processing may suit extensive quality checks and multiple-observation analysis</w:t>
      </w:r>
      <w:r w:rsidRPr="00403664">
        <w:rPr>
          <w:shd w:val="clear" w:color="auto" w:fill="F2E4CF"/>
        </w:rPr>
        <w:t xml:space="preserve"> while e</w:t>
      </w:r>
      <w:r w:rsidR="00000000" w:rsidRPr="00403664">
        <w:rPr>
          <w:shd w:val="clear" w:color="auto" w:fill="F2E4CF"/>
        </w:rPr>
        <w:t xml:space="preserve">dge processing may suit a compact screening product delivered during a constrained contact. </w:t>
      </w:r>
      <w:r w:rsidRPr="00403664">
        <w:rPr>
          <w:shd w:val="clear" w:color="auto" w:fill="F2E4CF"/>
        </w:rPr>
        <w:t xml:space="preserve">The outcomes considered from both paradigms can be examined using stated timing and volume </w:t>
      </w:r>
      <w:r w:rsidRPr="00403664">
        <w:rPr>
          <w:shd w:val="clear" w:color="auto" w:fill="F2E4CF"/>
        </w:rPr>
        <w:lastRenderedPageBreak/>
        <w:t xml:space="preserve">assumptions.  </w:t>
      </w:r>
      <w:r w:rsidR="00403664" w:rsidRPr="00403664">
        <w:rPr>
          <w:shd w:val="clear" w:color="auto" w:fill="F2E4CF"/>
        </w:rPr>
        <w:t xml:space="preserve">The organization responsible for this architecture will no doubt have an </w:t>
      </w:r>
      <w:proofErr w:type="gramStart"/>
      <w:r w:rsidR="00403664" w:rsidRPr="00403664">
        <w:rPr>
          <w:shd w:val="clear" w:color="auto" w:fill="F2E4CF"/>
        </w:rPr>
        <w:t>internal scoring criteria</w:t>
      </w:r>
      <w:proofErr w:type="gramEnd"/>
      <w:r w:rsidR="00403664" w:rsidRPr="00403664">
        <w:rPr>
          <w:shd w:val="clear" w:color="auto" w:fill="F2E4CF"/>
        </w:rPr>
        <w:t xml:space="preserve"> to manage its triage and therefore grade for a</w:t>
      </w:r>
      <w:r w:rsidR="00000000" w:rsidRPr="00403664">
        <w:rPr>
          <w:shd w:val="clear" w:color="auto" w:fill="F2E4CF"/>
        </w:rPr>
        <w:t>pplication correctness, toxin confirmation, and municipal decision effectiveness</w:t>
      </w:r>
      <w:r w:rsidR="00403664" w:rsidRPr="00403664">
        <w:rPr>
          <w:shd w:val="clear" w:color="auto" w:fill="F2E4CF"/>
        </w:rPr>
        <w:t>.</w:t>
      </w:r>
    </w:p>
    <w:p w14:paraId="3423E897" w14:textId="77777777" w:rsidR="00470F48" w:rsidRPr="00403664" w:rsidRDefault="00000000">
      <w:pPr>
        <w:pStyle w:val="Heading4"/>
      </w:pPr>
      <w:r w:rsidRPr="00403664">
        <w:rPr>
          <w:shd w:val="clear" w:color="auto" w:fill="F2E4CF"/>
        </w:rPr>
        <w:t>A Bounded Interpretation of Human and System Performance</w:t>
      </w:r>
    </w:p>
    <w:p w14:paraId="609EA7F2" w14:textId="6F4B2CF5" w:rsidR="00470F48" w:rsidRPr="00681887" w:rsidRDefault="00000000">
      <w:pPr>
        <w:rPr/>
      </w:pPr>
      <w:r w:rsidRPr="00403664">
        <w:rPr>
          <w:shd w:val="clear" w:color="auto" w:fill="F2E4CF"/>
        </w:rPr>
        <w:t xml:space="preserve">The DES addresses matched arrivals, bounded processing, communications service, queues, and delivery. Human-performance evaluation </w:t>
      </w:r>
      <w:r w:rsidR="00A53044" w:rsidRPr="00403664">
        <w:rPr>
          <w:shd w:val="clear" w:color="auto" w:fill="F2E4CF"/>
        </w:rPr>
        <w:t>will</w:t>
      </w:r>
      <w:r w:rsidRPr="00403664">
        <w:rPr>
          <w:shd w:val="clear" w:color="auto" w:fill="F2E4CF"/>
        </w:rPr>
        <w:t xml:space="preserve"> address comprehension, reliance, workload, intervention, and decision quality. Sargent’s (2013) </w:t>
      </w:r>
      <w:r w:rsidRPr="00681887">
        <w:rPr>
          <w:shd w:val="clear" w:color="auto" w:fill="F2E4CF"/>
        </w:rPr>
        <w:t>validity framework helps organize evidence for each purpose. Across the three civilian cases, credible orbital-edge processing requires a feasible workload, a useful product, and an authority arrangement through which people understand and govern its use.</w:t>
      </w:r>
    </w:p>
    <w:p w14:paraId="508C4BC6" w14:textId="77777777" w:rsidR="00E64BD2" w:rsidRPr="00E64BD2" w:rsidRDefault="00E64BD2" w:rsidP="00E64BD2">
      <w:pPr>
        <w:pStyle w:val="Heading2"/>
        <w:autoSpaceDE w:val="0"/>
        <w:autoSpaceDN w:val="0"/>
        <w:adjustRightInd w:val="0"/>
      </w:pPr>
      <w:bookmarkStart w:id="20011" w:name="PRXv9_11"/>
      <w:r w:rsidRPr="00E64BD2">
        <w:rPr>
          <w:rFonts w:eastAsia="Times New Roman" w:ascii="Times New Roman" w:hAnsi="Times New Roman" w:cs="Times New Roman"/>
          <w:color w:val="000000"/>
          <w:sz w:val="24"/>
        </w:rPr>
        <w:t>2.4 Degraded Communications, Environmental Conditions, and Resilience</w:t>
      </w:r>
      <w:bookmarkEnd w:id="20011"/>
    </w:p>
    <w:p w14:paraId="3143BFF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Communications degradation can appear here as increased latency, reduced capacity, intermittent connectivity, packet loss, congestion, or complete periods of unavailability. These effects are compounded</w:t>
      </w:r>
      <w:proofErr w:type="gramStart"/>
      <w:r w:rsidRPr="00E64BD2">
        <w:rPr>
          <w:rFonts w:eastAsia="Times New Roman"/>
          <w:bCs/>
          <w:szCs w:val="24"/>
        </w:rPr>
      </w:r>
      <w:proofErr w:type="gramEnd"/>
      <w:r w:rsidRPr="00E64BD2">
        <w:rPr>
          <w:rFonts w:eastAsia="Times New Roman"/>
          <w:bCs/>
          <w:szCs w:val="24"/>
        </w:rPr>
        <w:t xml:space="preserve"> due to the ground-dependent processing architecture not completing its processing path until the dependency of required/requested information successfully crosses the satellite/Operator-Agent communications </w:t>
      </w:r>
      <w:r w:rsidRPr="00E64BD2">
        <w:rPr>
          <w:rFonts w:eastAsia="Times New Roman"/>
          <w:bCs/>
          <w:szCs w:val="24"/>
        </w:rPr>
        <w:t xml:space="preserve">link (Garcia et al., </w:t>
      </w:r>
      <w:r w:rsidRPr="00E64BD2">
        <w:rPr>
          <w:rFonts w:eastAsia="Times New Roman"/>
          <w:bCs/>
          <w:szCs w:val="24"/>
        </w:rPr>
        <w:t xml:space="preserve">2025; </w:t>
      </w:r>
      <w:r w:rsidRPr="00E64BD2">
        <w:rPr>
          <w:rFonts w:eastAsia="Times New Roman"/>
          <w:bCs/>
          <w:szCs w:val="24"/>
        </w:rPr>
        <w:t xml:space="preserve">Michel et al., </w:t>
      </w:r>
      <w:r w:rsidRPr="00E64BD2">
        <w:rPr>
          <w:rFonts w:eastAsia="Times New Roman"/>
          <w:bCs/>
          <w:szCs w:val="24"/>
        </w:rPr>
        <w:t xml:space="preserve">2022; </w:t>
      </w:r>
      <w:r w:rsidRPr="00E64BD2">
        <w:rPr>
          <w:rFonts w:eastAsia="Times New Roman"/>
          <w:bCs/>
          <w:szCs w:val="24"/>
        </w:rPr>
        <w:t xml:space="preserve">Sterbenz et al., </w:t>
      </w:r>
      <w:r w:rsidRPr="00E64BD2">
        <w:rPr>
          <w:rFonts w:eastAsia="Times New Roman"/>
          <w:bCs/>
          <w:szCs w:val="24"/>
        </w:rPr>
        <w:t xml:space="preserve">2010).</w:t>
      </w:r>
      <w:proofErr w:type="spellStart"/>
      <w:r w:rsidRPr="00E64BD2">
        <w:rPr>
          <w:rFonts w:eastAsia="Times New Roman"/>
          <w:bCs/>
          <w:szCs w:val="24"/>
        </w:rPr>
        <w:t xml:space="preserve"/>
      </w:r>
      <w:proofErr w:type="spellEnd"/>
      <w:r w:rsidRPr="00E64BD2">
        <w:rPr>
          <w:rFonts w:eastAsia="Times New Roman"/>
          <w:bCs/>
          <w:szCs w:val="24"/>
        </w:rPr>
        <w:t xml:space="preserve"/>
      </w:r>
    </w:p>
    <w:p w14:paraId="0F28938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Resilience as a quality is dependent on whether useful satellite-ground service can be kept within an operationally relevant time threshold to the </w:t>
      </w:r>
      <w:r w:rsidRPr="00E64BD2">
        <w:rPr>
          <w:rFonts w:eastAsia="Times New Roman"/>
          <w:bCs/>
          <w:szCs w:val="24"/>
        </w:rPr>
        <w:t xml:space="preserve">User (Sterbenz et al., </w:t>
      </w:r>
      <w:r w:rsidRPr="00E64BD2">
        <w:rPr>
          <w:rFonts w:eastAsia="Times New Roman"/>
          <w:bCs/>
          <w:szCs w:val="24"/>
        </w:rPr>
        <w:t xml:space="preserve">2010).</w:t>
      </w:r>
    </w:p>
    <w:p w14:paraId="22B0038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Throughout this evaluation, the data sets containing environmental conditions provided strong, native, real-world sources of communications friction that could be measured. In turn this data was used to observe how the datalinks behaved during such natural degradation, disruption and/or decay. To be </w:t>
      </w:r>
      <w:proofErr w:type="gramStart"/>
      <w:r w:rsidRPr="00E64BD2">
        <w:rPr>
          <w:rFonts w:eastAsia="Times New Roman"/>
          <w:bCs/>
          <w:szCs w:val="24"/>
        </w:rPr>
        <w:t>sure</w:t>
      </w:r>
      <w:proofErr w:type="gramEnd"/>
      <w:r w:rsidRPr="00E64BD2">
        <w:rPr>
          <w:rFonts w:eastAsia="Times New Roman"/>
          <w:bCs/>
          <w:szCs w:val="24"/>
        </w:rPr>
        <w:t xml:space="preserve"> the environmental measurements and </w:t>
      </w:r>
      <w:proofErr w:type="gramStart"/>
      <w:r w:rsidRPr="00E64BD2">
        <w:rPr>
          <w:rFonts w:eastAsia="Times New Roman"/>
          <w:bCs/>
          <w:szCs w:val="24"/>
        </w:rPr>
        <w:t>human made network</w:t>
      </w:r>
      <w:proofErr w:type="gramEnd"/>
      <w:r w:rsidRPr="00E64BD2">
        <w:rPr>
          <w:rFonts w:eastAsia="Times New Roman"/>
          <w:bCs/>
          <w:szCs w:val="24"/>
        </w:rPr>
        <w:t>-performance measurements have been kept analytically distinct despite yielding the same outcome. Loss or degradation of service.</w:t>
      </w:r>
    </w:p>
    <w:p>
      <w:pPr>
        <w:keepNext w:val="0"/>
        <w:widowControl/>
        <w:spacing w:line="480" w:lineRule="auto" w:before="0" w:after="0"/>
        <w:ind w:firstLine="720" w:left="0" w:right="0"/>
        <w:jc w:val="left"/>
      </w:pPr>
      <w:commentRangeStart w:id="7"/>
      <w:r>
        <w:rPr>
          <w:rFonts w:ascii="Times New Roman" w:hAnsi="Times New Roman" w:cs="Times New Roman" w:eastAsia="Times New Roman"/>
          <w:color w:val="000000"/>
          <w:sz w:val="24"/>
        </w:rPr>
        <w:t>For the current experiment, the preceding discussion of environmental friction is a motivation for the scenarios rather than a measured causal result from the simultaneous ACE window. The qualified inputs align environmental context with spacecraft telemetry. They do not establish measured link capacity, RTT or propagation delay, an outage schedule, or a packet-loss fraction. Those communications quantities remain synthetic model inputs unless separately measured and incorporated. The selected 28 January 2022 interval is not, by its selection alone, evidence of a severe environmental event or of communications degradation caused by that event. This qualification governs the interpretation of the environmental inputs throughout the comparison.</w:t>
      </w:r>
      <w:commentRangeEnd w:id="7"/>
      <w:r>
        <w:rPr>
          <w:rStyle w:val="CommentReference"/>
        </w:rPr>
        <w:commentReference w:id="7"/>
      </w:r>
    </w:p>
    <w:p w14:paraId="5584EE78"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For the natural phenomena NASA OMNI provides high-resolution solar-wind, interplanetary magnetic-field, and geomagnetic-index data at one- and five-minute resolution, including magnetic-field components, solar-wind speed and density, AE, and SYM/H. </w:t>
      </w:r>
      <w:proofErr w:type="spellStart"/>
      <w:r w:rsidRPr="00E64BD2">
        <w:rPr>
          <w:rFonts w:eastAsia="Times New Roman"/>
          <w:bCs/>
          <w:szCs w:val="24"/>
        </w:rPr>
        <w:t xml:space="preserve">OMNIWeb</w:t>
      </w:r>
      <w:proofErr w:type="spellEnd"/>
      <w:r w:rsidRPr="00E64BD2">
        <w:rPr>
          <w:rFonts w:eastAsia="Times New Roman"/>
          <w:bCs/>
          <w:szCs w:val="24"/>
        </w:rPr>
        <w:t xml:space="preserve"> </w:t>
      </w:r>
      <w:r w:rsidRPr="00E64BD2">
        <w:rPr>
          <w:rFonts w:eastAsia="Times New Roman"/>
          <w:bCs/>
          <w:szCs w:val="24"/>
        </w:rPr>
        <w:t xml:space="preserve">(King &amp; Papitashvili, 2005; </w:t>
      </w:r>
      <w:r w:rsidRPr="00E64BD2">
        <w:rPr>
          <w:rFonts w:eastAsia="Times New Roman"/>
          <w:bCs/>
          <w:szCs w:val="24"/>
        </w:rPr>
        <w:t xml:space="preserve">Matzka et al., </w:t>
      </w:r>
      <w:r w:rsidRPr="00E64BD2">
        <w:rPr>
          <w:rFonts w:eastAsia="Times New Roman"/>
          <w:bCs/>
          <w:szCs w:val="24"/>
        </w:rPr>
        <w:t xml:space="preserve">2021).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67BD5EE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An earlier hybrid model also used CINC ionosonde observations from Chile and King George Island (Antarctica) as an environmental data-fit </w:t>
      </w:r>
      <w:r w:rsidRPr="00E64BD2">
        <w:rPr>
          <w:rFonts w:eastAsia="Times New Roman"/>
          <w:bCs/>
          <w:szCs w:val="24"/>
        </w:rPr>
        <w:t xml:space="preserve">source </w:t>
      </w:r>
      <w:r w:rsidRPr="00E64BD2">
        <w:rPr>
          <w:rFonts w:eastAsia="Times New Roman"/>
          <w:bCs/>
          <w:szCs w:val="24"/>
        </w:rPr>
        <w:t xml:space="preserve">(Reinisch &amp; Galkin, 2011).</w:t>
      </w:r>
    </w:p>
    <w:p w14:paraId="66EF115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Those records showed how ionospheric measurements (e.g. foF2, </w:t>
      </w:r>
      <w:proofErr w:type="spellStart"/>
      <w:r w:rsidRPr="00E64BD2">
        <w:rPr>
          <w:rFonts w:eastAsia="Times New Roman"/>
          <w:bCs/>
          <w:szCs w:val="24"/>
        </w:rPr>
        <w:t>fmin</w:t>
      </w:r>
      <w:proofErr w:type="spellEnd"/>
      <w:r w:rsidRPr="00E64BD2">
        <w:rPr>
          <w:rFonts w:eastAsia="Times New Roman"/>
          <w:bCs/>
          <w:szCs w:val="24"/>
        </w:rPr>
        <w:t xml:space="preserve">, </w:t>
      </w:r>
      <w:proofErr w:type="gramStart"/>
      <w:r w:rsidRPr="00E64BD2">
        <w:rPr>
          <w:rFonts w:eastAsia="Times New Roman"/>
          <w:bCs/>
          <w:szCs w:val="24"/>
        </w:rPr>
        <w:t>M(3000)F</w:t>
      </w:r>
      <w:proofErr w:type="gramEnd"/>
      <w:r w:rsidRPr="00E64BD2">
        <w:rPr>
          <w:rFonts w:eastAsia="Times New Roman"/>
          <w:bCs/>
          <w:szCs w:val="24"/>
        </w:rPr>
        <w:t xml:space="preserve">2, hmF2, and TEC) can be normalized into the model, while </w:t>
      </w:r>
      <w:proofErr w:type="spellStart"/>
      <w:r w:rsidRPr="00E64BD2">
        <w:rPr>
          <w:rFonts w:eastAsia="Times New Roman"/>
          <w:bCs/>
          <w:szCs w:val="24"/>
        </w:rPr>
        <w:t>WetLinks</w:t>
      </w:r>
      <w:proofErr w:type="spellEnd"/>
      <w:r w:rsidRPr="00E64BD2">
        <w:rPr>
          <w:rFonts w:eastAsia="Times New Roman"/>
          <w:bCs/>
          <w:szCs w:val="24"/>
        </w:rPr>
        <w:t xml:space="preserve"> showed how communications metrics and </w:t>
      </w:r>
      <w:proofErr w:type="spellStart"/>
      <w:r w:rsidRPr="00E64BD2">
        <w:rPr>
          <w:rFonts w:eastAsia="Times New Roman"/>
          <w:bCs/>
          <w:szCs w:val="24"/>
        </w:rPr>
        <w:t>colocated</w:t>
      </w:r>
      <w:proofErr w:type="spellEnd"/>
      <w:r w:rsidRPr="00E64BD2">
        <w:rPr>
          <w:rFonts w:eastAsia="Times New Roman"/>
          <w:bCs/>
          <w:szCs w:val="24"/>
        </w:rPr>
        <w:t xml:space="preserve"> weather observations can be analyzed together. Neither source justifies treating temporal coincidence as </w:t>
      </w:r>
      <w:r w:rsidRPr="00E64BD2">
        <w:rPr>
          <w:rFonts w:eastAsia="Times New Roman"/>
          <w:bCs/>
          <w:szCs w:val="24"/>
        </w:rPr>
        <w:t xml:space="preserve">causation (Laniewski et al., </w:t>
      </w:r>
      <w:r w:rsidRPr="00E64BD2">
        <w:rPr>
          <w:rFonts w:eastAsia="Times New Roman"/>
          <w:bCs/>
          <w:szCs w:val="24"/>
        </w:rPr>
        <w:t xml:space="preserve">2024; Reinisch &amp; Galkin, 2011).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r>
        <w:t xml:space="preserve"> Table 2-1 maps each degraded condition to its DES representation and principal measure.</w:t>
      </w:r>
    </w:p>
    <w:p>
      <w:pPr>
        <w:pStyle w:val="Heading3"/>
        <w:keepNext/>
        <w:widowControl/>
        <w:spacing w:line="480" w:lineRule="auto" w:before="0" w:after="0"/>
        <w:ind w:firstLine="0" w:left="0" w:right="0"/>
        <w:jc w:val="left"/>
      </w:pPr>
      <w:commentRangeStart w:id="8"/>
      <w:r>
        <w:rPr>
          <w:rFonts w:ascii="Times New Roman" w:hAnsi="Times New Roman" w:cs="Times New Roman" w:eastAsia="Times New Roman"/>
          <w:b/>
          <w:color w:val="000000"/>
          <w:sz w:val="24"/>
        </w:rPr>
        <w:t>Contact Windows and Transmission Completion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contact opportunity has a finite duration as well as a data rate. The Consultative Committee for Space Data Systems (2019) makes this distinction explicit in Schedule-Aware Bundle Routing. Its calculations account for queued backlog, earliest transmission opportunity, first-byte and last-byte transmission, and the remaining volume available along a route. Section 3.2.6.9(g) excludes a route when fragmentation is not permitted and the route cannot accommodate the bundle's required volume. This provides a literature basis for examining whether a complete item can fit within the remaining communications opportunity. It does not mean that the present single-link DES implements the full routing standard.</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baseline makes that service rule explicit: an item must start while the link is available and complete its transmission by the end of the contact. Otherwise it waits for the next suitable window. As a hypothetical illustration, consider an item reaching the front of the link queue with 40 seconds remaining in the current contact. If Ground needs 60 seconds of link service, it cannot start under this rule. If Edge has already completed its onboard work and needs 20 seconds to transmit the reduced item, it can finish in the remaining window. These are illustrative values, not measured OPS-SAT data or reported experimental results. If Edge computation instead finishes after the contact closes, the assumed reduction no longer guarantees that same-window advantage.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rule also establishes a clear model limitation. An item whose service requirement exceeds every available contact cannot complete under a whole-item policy; extending the number of replications will not make that item feasible. Such a case must be identified as infeasible or handled by an explicitly revised policy. Cerf et al. (2007, Section 3.9) describe fragmentation as a way to use partial contact volumes. Fragmentation, interrupted transmission with later resumption, and preemption are different service behaviors from the current baseline. They should be treated as named extensions rather than introduced inadvertently through a link block that only checks whether a transmission can begin. The fixed 600-second-up and 120-second-down cycle remains a synthetic schedule.</w:t>
      </w:r>
      <w:commentRangeEnd w:id="8"/>
      <w:r>
        <w:rPr>
          <w:rStyle w:val="CommentReference"/>
        </w:rPr>
        <w:commentReference w:id="8"/>
      </w:r>
    </w:p>
    <w:p>
      <w:pPr>
        <w:pStyle w:val="Heading3"/>
        <w:keepNext/>
        <w:widowControl/>
        <w:spacing w:line="480" w:lineRule="auto" w:before="0" w:after="0"/>
        <w:ind w:firstLine="0" w:left="0" w:right="0"/>
        <w:jc w:val="left"/>
      </w:pPr>
      <w:commentRangeStart w:id="9"/>
      <w:r>
        <w:rPr>
          <w:rFonts w:ascii="Times New Roman" w:hAnsi="Times New Roman" w:cs="Times New Roman" w:eastAsia="Times New Roman"/>
          <w:b/>
          <w:color w:val="000000"/>
          <w:sz w:val="24"/>
        </w:rPr>
        <w:t>Surge Conditions and Recovery After an Outage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delay-tolerant networking architecture described by Cerf et al. (2007) stores messages between forwarding opportunities and recognizes storage as a constrained resource. Its discussion of congestion separates the rate at which traffic enters the system from the rate at which the network can deliver it. This supplies a useful basis for considering an outage as more than a period with no departures. Work arriving during the interruption persists as backlog unless a defined storage or expiration policy removes it. The RFC describes an architecture for disrupted networks; it does not supply a measured outage duration or queue size for this Praxis.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From the queue-balance relationship, restoring service does not itself remove the work already waiting. If new arrivals continue at the same rate as departures, the accumulated backlog does not clear. If departures temporarily exceed arrivals, the backlog can shrink; if arrivals exceed departures, it continues to grow despite an available link. These are consequences of the modeled flow balance. They explain why communications uptime and operational recovery time need separate measures. Recovery should identify the declared condition being restored, such as queue length returning below a threshold or newly arriving observations once again meeting their service deadline. A report that records only the link's return time would miss that remaining service disruption.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Surge testing isolates this issue by increasing arrivals while holding the communications schedule fixed. Outage testing instead changes communications availability while preserving the arrival trace. For either architecture, pending items at the simulation horizon need an explicit accounting rule. They are not automatically delivered items, expired observations, or radio losses. Similarly, an unlimited queue assumption cannot produce a measured storage-overflow result. The literature motivates finite buffering and expiration as relevant mechanisms; the experiment must state which mechanisms are actually enabled before reporting a dropped-observation percentage.</w:t>
      </w:r>
      <w:commentRangeEnd w:id="9"/>
      <w:r>
        <w:rPr>
          <w:rStyle w:val="CommentReference"/>
        </w:rPr>
        <w:commentReference w:id="9"/>
      </w:r>
    </w:p>
    <w:p w14:paraId="7C7A4598" w14:textId="77777777" w:rsidR="00E64BD2" w:rsidRPr="00E64BD2" w:rsidRDefault="00E64BD2" w:rsidP="00E64BD2">
      <w:pPr>
        <w:pStyle w:val="Caption1"/>
        <w:keepNext/>
        <w:pageBreakBefore w:val="0"/>
        <w:autoSpaceDE w:val="0"/>
        <w:autoSpaceDN w:val="0"/>
        <w:adjustRightInd w:val="0"/>
        <w:ind w:firstLine="0"/>
        <w:jc w:val="center"/>
        <w:rPr>
          <w:bCs/>
          <w:szCs w:val="24"/>
        </w:rPr>
      </w:pPr>
      <w:bookmarkStart w:id="20016" w:name="PRXv9_Table21"/>
      <w:r>
        <w:rPr>
          <w:rFonts w:eastAsia="Times New Roman"/>
          <w:szCs w:val="24"/>
        </w:rPr>
        <w:t>Table 2-1.</w:t>
      </w:r>
      <w:bookmarkEnd w:id="20016"/>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96"/>
        <w:gridCol w:w="3384"/>
        <w:gridCol w:w="2160"/>
      </w:tblGrid>
      <w:tr w:rsidR="004C515B" w14:paraId="0B729094" w14:textId="77777777">
        <w:trPr>
          <w:jc w:val="center"/>
          <w:cantSplit/>
          <w:tblHeader/>
        </w:trPr>
        <w:tc>
          <w:tcPr>
            <w:tcW w:w="3096" w:type="dxa"/>
            <w:tcBorders>
              <w:bottom w:val="single" w:sz="8" w:space="0" w:color="000000"/>
            </w:tcBorders>
            <w:tcMar>
              <w:top w:w="60" w:type="dxa"/>
              <w:left w:w="90" w:type="dxa"/>
              <w:bottom w:w="60" w:type="dxa"/>
              <w:right w:w="90" w:type="dxa"/>
            </w:tcMar>
            <w:vAlign w:val="center"/>
          </w:tcPr>
          <w:p w14:paraId="29627D5D" w14:textId="77777777" w:rsidR="004C515B" w:rsidRDefault="0051706E">
            <w:pPr>
              <w:keepNext/>
              <w:spacing w:after="0" w:line="240" w:lineRule="auto"/>
            </w:pPr>
            <w:r>
              <w:rPr>
                <w:rFonts w:eastAsia="Times New Roman"/>
                <w:b/>
                <w:szCs w:val="24"/>
              </w:rPr>
              <w:t>Condition</w:t>
            </w:r>
          </w:p>
        </w:tc>
        <w:tc>
          <w:tcPr>
            <w:tcW w:w="3384" w:type="dxa"/>
            <w:tcBorders>
              <w:bottom w:val="single" w:sz="8" w:space="0" w:color="000000"/>
            </w:tcBorders>
            <w:tcMar>
              <w:top w:w="60" w:type="dxa"/>
              <w:left w:w="90" w:type="dxa"/>
              <w:bottom w:w="60" w:type="dxa"/>
              <w:right w:w="90" w:type="dxa"/>
            </w:tcMar>
            <w:vAlign w:val="center"/>
          </w:tcPr>
          <w:p w14:paraId="42703133" w14:textId="77777777" w:rsidR="004C515B" w:rsidRDefault="0051706E">
            <w:pPr>
              <w:keepNext/>
              <w:spacing w:after="0" w:line="240" w:lineRule="auto"/>
            </w:pPr>
            <w:r>
              <w:rPr>
                <w:rFonts w:eastAsia="Times New Roman"/>
                <w:b/>
                <w:szCs w:val="24"/>
              </w:rPr>
              <w:t>DES representation</w:t>
            </w:r>
          </w:p>
        </w:tc>
        <w:tc>
          <w:tcPr>
            <w:tcW w:w="2160" w:type="dxa"/>
            <w:tcBorders>
              <w:bottom w:val="single" w:sz="8" w:space="0" w:color="000000"/>
            </w:tcBorders>
            <w:tcMar>
              <w:top w:w="60" w:type="dxa"/>
              <w:left w:w="90" w:type="dxa"/>
              <w:bottom w:w="60" w:type="dxa"/>
              <w:right w:w="90" w:type="dxa"/>
            </w:tcMar>
            <w:vAlign w:val="center"/>
          </w:tcPr>
          <w:p w14:paraId="651C5841" w14:textId="77777777" w:rsidR="004C515B" w:rsidRDefault="0051706E">
            <w:pPr>
              <w:keepNext/>
              <w:spacing w:after="0" w:line="240" w:lineRule="auto"/>
            </w:pPr>
            <w:r>
              <w:rPr>
                <w:rFonts w:eastAsia="Times New Roman"/>
                <w:b/>
                <w:szCs w:val="24"/>
              </w:rPr>
              <w:t>Principal measure</w:t>
            </w:r>
          </w:p>
        </w:tc>
      </w:tr>
      <w:tr w:rsidR="004C515B" w14:paraId="7C7FB6EF" w14:textId="77777777">
        <w:trPr>
          <w:jc w:val="center"/>
          <w:cantSplit/>
        </w:trPr>
        <w:tc>
          <w:tcPr>
            <w:tcW w:w="3096" w:type="dxa"/>
            <w:tcMar>
              <w:top w:w="60" w:type="dxa"/>
              <w:left w:w="90" w:type="dxa"/>
              <w:bottom w:w="60" w:type="dxa"/>
              <w:right w:w="90" w:type="dxa"/>
            </w:tcMar>
            <w:vAlign w:val="center"/>
          </w:tcPr>
          <w:p w14:paraId="452144DF" w14:textId="77777777" w:rsidR="004C515B" w:rsidRDefault="0051706E">
            <w:pPr>
              <w:keepNext/>
              <w:spacing w:after="0" w:line="240" w:lineRule="auto"/>
            </w:pPr>
            <w:r>
              <w:rPr>
                <w:rFonts w:eastAsia="Times New Roman"/>
                <w:szCs w:val="24"/>
              </w:rPr>
              <w:t>Increased communications delay</w:t>
            </w:r>
          </w:p>
        </w:tc>
        <w:tc>
          <w:tcPr>
            <w:tcW w:w="3384" w:type="dxa"/>
            <w:tcMar>
              <w:top w:w="60" w:type="dxa"/>
              <w:left w:w="90" w:type="dxa"/>
              <w:bottom w:w="60" w:type="dxa"/>
              <w:right w:w="90" w:type="dxa"/>
            </w:tcMar>
            <w:vAlign w:val="center"/>
          </w:tcPr>
          <w:p w14:paraId="285C0750" w14:textId="77777777" w:rsidR="004C515B" w:rsidRDefault="0051706E">
            <w:pPr>
              <w:keepNext/>
              <w:spacing w:after="0" w:line="240" w:lineRule="auto"/>
            </w:pPr>
            <w:r>
              <w:rPr>
                <w:rFonts w:eastAsia="Times New Roman"/>
                <w:szCs w:val="24"/>
              </w:rPr>
              <w:t>Longer link service time</w:t>
            </w:r>
          </w:p>
        </w:tc>
        <w:tc>
          <w:tcPr>
            <w:tcW w:w="2160" w:type="dxa"/>
            <w:tcMar>
              <w:top w:w="60" w:type="dxa"/>
              <w:left w:w="90" w:type="dxa"/>
              <w:bottom w:w="60" w:type="dxa"/>
              <w:right w:w="90" w:type="dxa"/>
            </w:tcMar>
            <w:vAlign w:val="center"/>
          </w:tcPr>
          <w:p w14:paraId="6D915BE8" w14:textId="77777777" w:rsidR="004C515B" w:rsidRDefault="0051706E">
            <w:pPr>
              <w:keepNext/>
              <w:spacing w:after="0" w:line="240" w:lineRule="auto"/>
            </w:pPr>
            <w:r>
              <w:rPr>
                <w:rFonts w:eastAsia="Times New Roman"/>
                <w:szCs w:val="24"/>
              </w:rPr>
              <w:t>End-to-end latency</w:t>
            </w:r>
          </w:p>
        </w:tc>
      </w:tr>
      <w:tr w:rsidR="004C515B" w14:paraId="17C55DA5" w14:textId="77777777">
        <w:trPr>
          <w:jc w:val="center"/>
          <w:cantSplit/>
        </w:trPr>
        <w:tc>
          <w:tcPr>
            <w:tcW w:w="3096" w:type="dxa"/>
            <w:tcMar>
              <w:top w:w="60" w:type="dxa"/>
              <w:left w:w="90" w:type="dxa"/>
              <w:bottom w:w="60" w:type="dxa"/>
              <w:right w:w="90" w:type="dxa"/>
            </w:tcMar>
            <w:vAlign w:val="center"/>
          </w:tcPr>
          <w:p w14:paraId="4A99DF24" w14:textId="77777777" w:rsidR="004C515B" w:rsidRDefault="0051706E">
            <w:pPr>
              <w:keepNext/>
              <w:spacing w:after="0" w:line="240" w:lineRule="auto"/>
            </w:pPr>
            <w:r>
              <w:rPr>
                <w:rFonts w:eastAsia="Times New Roman"/>
                <w:szCs w:val="24"/>
              </w:rPr>
              <w:t>Reduced link capacity</w:t>
            </w:r>
          </w:p>
        </w:tc>
        <w:tc>
          <w:tcPr>
            <w:tcW w:w="3384" w:type="dxa"/>
            <w:tcMar>
              <w:top w:w="60" w:type="dxa"/>
              <w:left w:w="90" w:type="dxa"/>
              <w:bottom w:w="60" w:type="dxa"/>
              <w:right w:w="90" w:type="dxa"/>
            </w:tcMar>
            <w:vAlign w:val="center"/>
          </w:tcPr>
          <w:p w14:paraId="0C124CB6" w14:textId="77777777" w:rsidR="004C515B" w:rsidRDefault="0051706E">
            <w:pPr>
              <w:keepNext/>
              <w:spacing w:after="0" w:line="240" w:lineRule="auto"/>
            </w:pPr>
            <w:r>
              <w:rPr>
                <w:rFonts w:eastAsia="Times New Roman"/>
                <w:szCs w:val="24"/>
              </w:rPr>
              <w:t>Lower service rate</w:t>
            </w:r>
          </w:p>
        </w:tc>
        <w:tc>
          <w:tcPr>
            <w:tcW w:w="2160" w:type="dxa"/>
            <w:tcMar>
              <w:top w:w="60" w:type="dxa"/>
              <w:left w:w="90" w:type="dxa"/>
              <w:bottom w:w="60" w:type="dxa"/>
              <w:right w:w="90" w:type="dxa"/>
            </w:tcMar>
            <w:vAlign w:val="center"/>
          </w:tcPr>
          <w:p w14:paraId="3515936C" w14:textId="77777777" w:rsidR="004C515B" w:rsidRDefault="0051706E">
            <w:pPr>
              <w:keepNext/>
              <w:spacing w:after="0" w:line="240" w:lineRule="auto"/>
            </w:pPr>
            <w:r>
              <w:rPr>
                <w:rFonts w:eastAsia="Times New Roman"/>
                <w:szCs w:val="24"/>
              </w:rPr>
              <w:t>Queue delay</w:t>
            </w:r>
          </w:p>
        </w:tc>
      </w:tr>
      <w:tr w:rsidR="004C515B" w14:paraId="6DED7E6F" w14:textId="77777777">
        <w:trPr>
          <w:jc w:val="center"/>
          <w:cantSplit/>
        </w:trPr>
        <w:tc>
          <w:tcPr>
            <w:tcW w:w="3096" w:type="dxa"/>
            <w:tcMar>
              <w:top w:w="60" w:type="dxa"/>
              <w:left w:w="90" w:type="dxa"/>
              <w:bottom w:w="60" w:type="dxa"/>
              <w:right w:w="90" w:type="dxa"/>
            </w:tcMar>
            <w:vAlign w:val="center"/>
          </w:tcPr>
          <w:p w14:paraId="09A63A64" w14:textId="77777777" w:rsidR="004C515B" w:rsidRDefault="0051706E">
            <w:pPr>
              <w:keepNext/>
              <w:spacing w:after="0" w:line="240" w:lineRule="auto"/>
            </w:pPr>
            <w:r>
              <w:rPr>
                <w:rFonts w:eastAsia="Times New Roman"/>
                <w:szCs w:val="24"/>
              </w:rPr>
              <w:t>Intermittent connectivity</w:t>
            </w:r>
          </w:p>
        </w:tc>
        <w:tc>
          <w:tcPr>
            <w:tcW w:w="3384" w:type="dxa"/>
            <w:tcMar>
              <w:top w:w="60" w:type="dxa"/>
              <w:left w:w="90" w:type="dxa"/>
              <w:bottom w:w="60" w:type="dxa"/>
              <w:right w:w="90" w:type="dxa"/>
            </w:tcMar>
            <w:vAlign w:val="center"/>
          </w:tcPr>
          <w:p w14:paraId="491AD1B0" w14:textId="77777777" w:rsidR="004C515B" w:rsidRDefault="0051706E">
            <w:pPr>
              <w:keepNext/>
              <w:spacing w:after="0" w:line="240" w:lineRule="auto"/>
            </w:pPr>
            <w:r>
              <w:rPr>
                <w:rFonts w:eastAsia="Times New Roman"/>
                <w:szCs w:val="24"/>
              </w:rPr>
              <w:t>Resource availability changes</w:t>
            </w:r>
          </w:p>
        </w:tc>
        <w:tc>
          <w:tcPr>
            <w:tcW w:w="2160" w:type="dxa"/>
            <w:tcMar>
              <w:top w:w="60" w:type="dxa"/>
              <w:left w:w="90" w:type="dxa"/>
              <w:bottom w:w="60" w:type="dxa"/>
              <w:right w:w="90" w:type="dxa"/>
            </w:tcMar>
            <w:vAlign w:val="center"/>
          </w:tcPr>
          <w:p w14:paraId="24EB3218" w14:textId="77777777" w:rsidR="004C515B" w:rsidRDefault="0051706E">
            <w:pPr>
              <w:keepNext/>
              <w:spacing w:after="0" w:line="240" w:lineRule="auto"/>
            </w:pPr>
            <w:r>
              <w:rPr>
                <w:rFonts w:eastAsia="Times New Roman"/>
                <w:szCs w:val="24"/>
              </w:rPr>
              <w:t>Service availability</w:t>
            </w:r>
          </w:p>
        </w:tc>
      </w:tr>
      <w:tr w:rsidR="004C515B" w14:paraId="521C761C" w14:textId="77777777">
        <w:trPr>
          <w:jc w:val="center"/>
          <w:cantSplit/>
        </w:trPr>
        <w:tc>
          <w:tcPr>
            <w:tcW w:w="3096" w:type="dxa"/>
            <w:tcMar>
              <w:top w:w="60" w:type="dxa"/>
              <w:left w:w="90" w:type="dxa"/>
              <w:bottom w:w="60" w:type="dxa"/>
              <w:right w:w="90" w:type="dxa"/>
            </w:tcMar>
            <w:vAlign w:val="center"/>
          </w:tcPr>
          <w:p w14:paraId="4B185F9C" w14:textId="77777777" w:rsidR="004C515B" w:rsidRDefault="0051706E">
            <w:pPr>
              <w:keepNext/>
              <w:spacing w:after="0" w:line="240" w:lineRule="auto"/>
            </w:pPr>
            <w:r>
              <w:rPr>
                <w:rFonts w:eastAsia="Times New Roman"/>
                <w:szCs w:val="24"/>
              </w:rPr>
              <w:t>Outage</w:t>
            </w:r>
          </w:p>
        </w:tc>
        <w:tc>
          <w:tcPr>
            <w:tcW w:w="3384" w:type="dxa"/>
            <w:tcMar>
              <w:top w:w="60" w:type="dxa"/>
              <w:left w:w="90" w:type="dxa"/>
              <w:bottom w:w="60" w:type="dxa"/>
              <w:right w:w="90" w:type="dxa"/>
            </w:tcMar>
            <w:vAlign w:val="center"/>
          </w:tcPr>
          <w:p w14:paraId="0118C41C" w14:textId="77777777" w:rsidR="004C515B" w:rsidRDefault="0051706E">
            <w:pPr>
              <w:keepNext/>
              <w:spacing w:after="0" w:line="240" w:lineRule="auto"/>
            </w:pPr>
            <w:r>
              <w:rPr>
                <w:rFonts w:eastAsia="Times New Roman"/>
                <w:szCs w:val="24"/>
              </w:rPr>
              <w:t>COMM resource unavailable</w:t>
            </w:r>
          </w:p>
        </w:tc>
        <w:tc>
          <w:tcPr>
            <w:tcW w:w="2160" w:type="dxa"/>
            <w:tcMar>
              <w:top w:w="60" w:type="dxa"/>
              <w:left w:w="90" w:type="dxa"/>
              <w:bottom w:w="60" w:type="dxa"/>
              <w:right w:w="90" w:type="dxa"/>
            </w:tcMar>
            <w:vAlign w:val="center"/>
          </w:tcPr>
          <w:p w14:paraId="2E2810E2" w14:textId="77777777" w:rsidR="004C515B" w:rsidRDefault="0051706E">
            <w:pPr>
              <w:keepNext/>
              <w:spacing w:after="0" w:line="240" w:lineRule="auto"/>
            </w:pPr>
            <w:r>
              <w:rPr>
                <w:rFonts w:eastAsia="Times New Roman"/>
                <w:szCs w:val="24"/>
              </w:rPr>
              <w:t>Downtime/recovery</w:t>
            </w:r>
          </w:p>
        </w:tc>
      </w:tr>
      <w:tr w:rsidR="004C515B" w14:paraId="0C87E9E3" w14:textId="77777777">
        <w:trPr>
          <w:jc w:val="center"/>
          <w:cantSplit/>
        </w:trPr>
        <w:tc>
          <w:tcPr>
            <w:tcW w:w="3096" w:type="dxa"/>
            <w:tcMar>
              <w:top w:w="60" w:type="dxa"/>
              <w:left w:w="90" w:type="dxa"/>
              <w:bottom w:w="60" w:type="dxa"/>
              <w:right w:w="90" w:type="dxa"/>
            </w:tcMar>
            <w:vAlign w:val="center"/>
          </w:tcPr>
          <w:p w14:paraId="28EBE481" w14:textId="77777777" w:rsidR="004C515B" w:rsidRDefault="0051706E">
            <w:pPr>
              <w:keepNext/>
              <w:spacing w:after="0" w:line="240" w:lineRule="auto"/>
            </w:pPr>
            <w:r>
              <w:rPr>
                <w:rFonts w:eastAsia="Times New Roman"/>
                <w:szCs w:val="24"/>
              </w:rPr>
              <w:t>Workload surge</w:t>
            </w:r>
          </w:p>
        </w:tc>
        <w:tc>
          <w:tcPr>
            <w:tcW w:w="3384" w:type="dxa"/>
            <w:tcMar>
              <w:top w:w="60" w:type="dxa"/>
              <w:left w:w="90" w:type="dxa"/>
              <w:bottom w:w="60" w:type="dxa"/>
              <w:right w:w="90" w:type="dxa"/>
            </w:tcMar>
            <w:vAlign w:val="center"/>
          </w:tcPr>
          <w:p w14:paraId="7CAA003A" w14:textId="77777777" w:rsidR="004C515B" w:rsidRDefault="0051706E">
            <w:pPr>
              <w:keepNext/>
              <w:spacing w:after="0" w:line="240" w:lineRule="auto"/>
            </w:pPr>
            <w:r>
              <w:rPr>
                <w:rFonts w:eastAsia="Times New Roman"/>
                <w:szCs w:val="24"/>
              </w:rPr>
              <w:t>Increased arrival rate</w:t>
            </w:r>
          </w:p>
        </w:tc>
        <w:tc>
          <w:tcPr>
            <w:tcW w:w="2160" w:type="dxa"/>
            <w:tcMar>
              <w:top w:w="60" w:type="dxa"/>
              <w:left w:w="90" w:type="dxa"/>
              <w:bottom w:w="60" w:type="dxa"/>
              <w:right w:w="90" w:type="dxa"/>
            </w:tcMar>
            <w:vAlign w:val="center"/>
          </w:tcPr>
          <w:p w14:paraId="20D7A955" w14:textId="77777777" w:rsidR="004C515B" w:rsidRDefault="0051706E">
            <w:pPr>
              <w:keepNext/>
              <w:spacing w:after="0" w:line="240" w:lineRule="auto"/>
            </w:pPr>
            <w:r>
              <w:rPr>
                <w:rFonts w:eastAsia="Times New Roman"/>
                <w:szCs w:val="24"/>
              </w:rPr>
              <w:t>Queue growth</w:t>
            </w:r>
          </w:p>
        </w:tc>
      </w:tr>
      <w:tr w:rsidR="004C515B" w14:paraId="7B179E3E" w14:textId="77777777">
        <w:trPr>
          <w:jc w:val="center"/>
          <w:cantSplit/>
        </w:trPr>
        <w:tc>
          <w:tcPr>
            <w:tcW w:w="3096" w:type="dxa"/>
            <w:tcMar>
              <w:top w:w="60" w:type="dxa"/>
              <w:left w:w="90" w:type="dxa"/>
              <w:bottom w:w="60" w:type="dxa"/>
              <w:right w:w="90" w:type="dxa"/>
            </w:tcMar>
            <w:vAlign w:val="center"/>
          </w:tcPr>
          <w:p w14:paraId="5524724B" w14:textId="77777777" w:rsidR="004C515B" w:rsidRDefault="0051706E">
            <w:pPr>
              <w:keepNext w:val="0"/>
              <w:spacing w:after="0" w:line="240" w:lineRule="auto"/>
            </w:pPr>
            <w:r>
              <w:rPr>
                <w:rFonts w:eastAsia="Times New Roman"/>
                <w:szCs w:val="24"/>
              </w:rPr>
              <w:t>Edge filtering/reduction</w:t>
            </w:r>
          </w:p>
        </w:tc>
        <w:tc>
          <w:tcPr>
            <w:tcW w:w="3384" w:type="dxa"/>
            <w:tcMar>
              <w:top w:w="60" w:type="dxa"/>
              <w:left w:w="90" w:type="dxa"/>
              <w:bottom w:w="60" w:type="dxa"/>
              <w:right w:w="90" w:type="dxa"/>
            </w:tcMar>
            <w:vAlign w:val="center"/>
          </w:tcPr>
          <w:p w14:paraId="7241965D" w14:textId="77777777" w:rsidR="004C515B" w:rsidRDefault="0051706E">
            <w:pPr>
              <w:keepNext w:val="0"/>
              <w:spacing w:after="0" w:line="240" w:lineRule="auto"/>
            </w:pPr>
            <w:r>
              <w:rPr>
                <w:rFonts w:eastAsia="Times New Roman"/>
                <w:szCs w:val="24"/>
              </w:rPr>
              <w:t>Reduced downstream data demand</w:t>
            </w:r>
          </w:p>
        </w:tc>
        <w:tc>
          <w:tcPr>
            <w:tcW w:w="2160" w:type="dxa"/>
            <w:tcMar>
              <w:top w:w="60" w:type="dxa"/>
              <w:left w:w="90" w:type="dxa"/>
              <w:bottom w:w="60" w:type="dxa"/>
              <w:right w:w="90" w:type="dxa"/>
            </w:tcMar>
            <w:vAlign w:val="center"/>
          </w:tcPr>
          <w:p w14:paraId="593255EF" w14:textId="77777777" w:rsidR="004C515B" w:rsidRDefault="0051706E">
            <w:pPr>
              <w:keepNext w:val="0"/>
              <w:spacing w:after="0" w:line="240" w:lineRule="auto"/>
            </w:pPr>
            <w:r>
              <w:rPr>
                <w:rFonts w:eastAsia="Times New Roman"/>
                <w:szCs w:val="24"/>
              </w:rPr>
              <w:t>Bandwidth / latency</w:t>
            </w:r>
          </w:p>
        </w:tc>
      </w:tr>
    </w:tbl>
    <w:p w14:paraId="6D1C93C8" w14:textId="77777777" w:rsidR="00E23206" w:rsidRDefault="00E23206" w:rsidP="00E64BD2">
      <w:pPr>
        <w:autoSpaceDE w:val="0"/>
        <w:autoSpaceDN w:val="0"/>
        <w:adjustRightInd w:val="0"/>
        <w:rPr>
          <w:rFonts w:eastAsia="Times New Roman"/>
          <w:bCs/>
        </w:rPr>
      </w:pPr>
    </w:p>
    <w:p w14:paraId="43F34942" w14:textId="41441D15" w:rsidR="00E64BD2" w:rsidRPr="00E64BD2" w:rsidRDefault="00E64BD2" w:rsidP="00E64BD2">
      <w:pPr>
        <w:pStyle w:val="Heading2"/>
        <w:autoSpaceDE w:val="0"/>
        <w:autoSpaceDN w:val="0"/>
        <w:adjustRightInd w:val="0"/>
        <w:rPr>
          <w:bCs/>
        </w:rPr>
      </w:pPr>
      <w:bookmarkStart w:id="20012" w:name="PRXv9_12"/>
      <w:r w:rsidRPr="00E64BD2">
        <w:rPr>
          <w:rFonts w:eastAsia="Times New Roman" w:ascii="Times New Roman" w:hAnsi="Times New Roman" w:cs="Times New Roman"/>
          <w:bCs/>
          <w:color w:val="000000"/>
          <w:sz w:val="24"/>
        </w:rPr>
        <w:t>2.5 Discrete-Event Simulation (DES) for Architecture Evaluation</w:t>
      </w:r>
      <w:bookmarkEnd w:id="20012"/>
    </w:p>
    <w:p w14:paraId="674E4284"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A Discrete-Event Simulation (DES) is appropriate model for when system performance is dependent or otherwise reliant on the timing and sequence of unique moments or events, competition for finite resources (time/cost/quality), queuing formation, processing bottlenecks and delays, interruptions/disruptions, and </w:t>
      </w:r>
      <w:r w:rsidRPr="00E64BD2">
        <w:rPr>
          <w:rFonts w:eastAsia="Times New Roman"/>
          <w:bCs/>
          <w:szCs w:val="24"/>
        </w:rPr>
        <w:t xml:space="preserve">recovery </w:t>
      </w:r>
      <w:r w:rsidRPr="00E64BD2">
        <w:rPr>
          <w:rFonts w:eastAsia="Times New Roman"/>
          <w:bCs/>
          <w:szCs w:val="24"/>
        </w:rPr>
        <w:t xml:space="preserve">(Robinson, 2008a; Sargent, 2013).</w:t>
      </w:r>
    </w:p>
    <w:p w14:paraId="405A9E1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The qualities mentioned above surround the Ground versus Edge architecture described in this Praxis. Observations can be represented as: entities arriving over </w:t>
      </w:r>
      <w:proofErr w:type="gramStart"/>
      <w:r w:rsidRPr="00E64BD2">
        <w:rPr>
          <w:rFonts w:eastAsia="Times New Roman"/>
          <w:bCs/>
          <w:szCs w:val="24"/>
        </w:rPr>
        <w:t>a period of time</w:t>
      </w:r>
      <w:proofErr w:type="gramEnd"/>
      <w:r w:rsidRPr="00E64BD2">
        <w:rPr>
          <w:rFonts w:eastAsia="Times New Roman"/>
          <w:bCs/>
          <w:szCs w:val="24"/>
        </w:rPr>
        <w:t xml:space="preserve">, requests for information (RFI’s) entering queues, and competition for communications and processing resources terminating in a recommendation, solution or analysis for the operator to make an informed and timely </w:t>
      </w:r>
      <w:r w:rsidRPr="00E64BD2">
        <w:rPr>
          <w:rFonts w:eastAsia="Times New Roman"/>
          <w:bCs/>
          <w:szCs w:val="24"/>
        </w:rPr>
        <w:t xml:space="preserve">decision </w:t>
      </w:r>
      <w:r w:rsidRPr="00E64BD2">
        <w:rPr>
          <w:rFonts w:eastAsia="Times New Roman"/>
          <w:bCs/>
          <w:szCs w:val="24"/>
        </w:rPr>
        <w:t xml:space="preserve">(Lindley, 1952; Little, 1961).</w:t>
      </w:r>
    </w:p>
    <w:p w14:paraId="343794DA" w14:textId="36AAB6B2" w:rsidR="00E64BD2" w:rsidRPr="00E64BD2" w:rsidRDefault="00E64BD2" w:rsidP="001877C4">
      <w:pPr>
        <w:autoSpaceDE w:val="0"/>
        <w:autoSpaceDN w:val="0"/>
        <w:adjustRightInd w:val="0"/>
        <w:spacing w:after="0" w:line="480" w:lineRule="auto"/>
        <w:ind w:firstLine="720"/>
        <w:rPr>
          <w:bCs/>
          <w:szCs w:val="24"/>
        </w:rPr>
      </w:pPr>
      <w:r w:rsidRPr="00E64BD2">
        <w:rPr>
          <w:rFonts w:eastAsia="Times New Roman"/>
          <w:bCs/>
          <w:szCs w:val="24"/>
        </w:rPr>
        <w:t xml:space="preserve">Several useful methodological analogues were found. Among them, </w:t>
      </w:r>
      <w:r w:rsidR="001877C4">
        <w:rPr>
          <w:bCs/>
          <w:szCs w:val="24"/>
        </w:rPr>
      </w:r>
      <w:r w:rsidRPr="00E64BD2">
        <w:rPr>
          <w:rFonts w:eastAsia="Times New Roman"/>
          <w:bCs/>
          <w:szCs w:val="24"/>
        </w:rPr>
      </w:r>
      <w:r w:rsidR="001877C4">
        <w:rPr>
          <w:bCs/>
          <w:szCs w:val="24"/>
        </w:rPr>
      </w:r>
      <w:r w:rsidRPr="00E64BD2">
        <w:rPr>
          <w:rFonts w:eastAsia="Times New Roman"/>
          <w:bCs/>
          <w:szCs w:val="24"/>
        </w:rPr>
        <w:t xml:space="preserve">Browne used DES and Monte Carlo methods to study arrivals, utilization, congestion, and waiting </w:t>
      </w:r>
      <w:r w:rsidRPr="00E64BD2">
        <w:rPr>
          <w:rFonts w:eastAsia="Times New Roman"/>
          <w:bCs/>
          <w:szCs w:val="24"/>
        </w:rPr>
        <w:t xml:space="preserve">time </w:t>
      </w:r>
      <w:r w:rsidRPr="00E64BD2">
        <w:rPr>
          <w:rFonts w:eastAsia="Times New Roman"/>
          <w:bCs/>
          <w:szCs w:val="24"/>
        </w:rPr>
        <w:t xml:space="preserve">(Browne, 2024).</w:t>
      </w:r>
    </w:p>
    <w:p w14:paraId="2F035E0A" w14:textId="6C34BDDD" w:rsidR="00E64BD2" w:rsidRPr="00E64BD2" w:rsidRDefault="00E64BD2" w:rsidP="00C34ED7">
      <w:pPr>
        <w:autoSpaceDE w:val="0"/>
        <w:autoSpaceDN w:val="0"/>
        <w:adjustRightInd w:val="0"/>
        <w:spacing w:after="0" w:line="480" w:lineRule="auto"/>
        <w:ind w:firstLine="720"/>
        <w:rPr>
          <w:bCs/>
          <w:szCs w:val="24"/>
        </w:rPr>
      </w:pPr>
      <w:r w:rsidRPr="00E64BD2">
        <w:rPr>
          <w:rFonts w:eastAsia="Times New Roman"/>
          <w:bCs/>
          <w:szCs w:val="24"/>
        </w:rPr>
        <w:t xml:space="preserve">Littlefield applied DES to distributed system reliability and common cause </w:t>
      </w:r>
      <w:r w:rsidRPr="00E64BD2">
        <w:rPr>
          <w:rFonts w:eastAsia="Times New Roman"/>
          <w:bCs/>
          <w:szCs w:val="24"/>
        </w:rPr>
        <w:t xml:space="preserve">failures </w:t>
      </w:r>
      <w:r w:rsidRPr="00E64BD2">
        <w:rPr>
          <w:rFonts w:eastAsia="Times New Roman"/>
          <w:bCs/>
          <w:szCs w:val="24"/>
        </w:rPr>
        <w:t xml:space="preserve">(Littlefield, 2017).</w:t>
      </w:r>
      <w:r w:rsidR="00C34ED7">
        <w:rPr>
          <w:bCs/>
          <w:szCs w:val="24"/>
        </w:rPr>
        <w:t xml:space="preserve">  </w:t>
      </w:r>
      <w:r w:rsidRPr="00E64BD2">
        <w:rPr>
          <w:rFonts w:eastAsia="Times New Roman"/>
          <w:bCs/>
          <w:szCs w:val="24"/>
        </w:rPr>
        <w:t xml:space="preserve">Shanbhag used generative DES to examine finite compute resources and overloaded cloud workloads. Competition for </w:t>
      </w:r>
      <w:r w:rsidRPr="00E64BD2">
        <w:rPr>
          <w:rFonts w:eastAsia="Times New Roman"/>
          <w:bCs/>
          <w:szCs w:val="24"/>
        </w:rPr>
        <w:t xml:space="preserve">resources </w:t>
      </w:r>
      <w:r w:rsidRPr="00E64BD2">
        <w:rPr>
          <w:rFonts w:eastAsia="Times New Roman"/>
          <w:bCs/>
          <w:szCs w:val="24"/>
        </w:rPr>
        <w:t xml:space="preserve">(Shanbhag, 2021).</w:t>
      </w:r>
    </w:p>
    <w:p w14:paraId="2F3B73DC"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Newell applied DES to operational availability and failure/repair behavior which speaks to </w:t>
      </w:r>
      <w:r w:rsidRPr="00E64BD2">
        <w:rPr>
          <w:rFonts w:eastAsia="Times New Roman"/>
          <w:bCs/>
          <w:szCs w:val="24"/>
        </w:rPr>
        <w:t xml:space="preserve">resilience </w:t>
      </w:r>
      <w:r w:rsidRPr="00E64BD2">
        <w:rPr>
          <w:rFonts w:eastAsia="Times New Roman"/>
          <w:bCs/>
          <w:szCs w:val="24"/>
        </w:rPr>
        <w:t xml:space="preserve">(Newell, 2023).</w:t>
      </w:r>
    </w:p>
    <w:p w14:paraId="16D88AA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Devineni used DES and Monte Carlo analysis to review the relationship between a </w:t>
      </w:r>
      <w:proofErr w:type="gramStart"/>
      <w:r w:rsidRPr="00E64BD2">
        <w:rPr>
          <w:rFonts w:eastAsia="Times New Roman"/>
          <w:bCs/>
          <w:szCs w:val="24"/>
        </w:rPr>
        <w:t>process wait</w:t>
      </w:r>
      <w:proofErr w:type="gramEnd"/>
      <w:r w:rsidRPr="00E64BD2">
        <w:rPr>
          <w:rFonts w:eastAsia="Times New Roman"/>
          <w:bCs/>
          <w:szCs w:val="24"/>
        </w:rPr>
        <w:t xml:space="preserve"> time and the associated resolution time as a </w:t>
      </w:r>
      <w:r w:rsidRPr="00E64BD2">
        <w:rPr>
          <w:rFonts w:eastAsia="Times New Roman"/>
          <w:bCs/>
          <w:szCs w:val="24"/>
        </w:rPr>
        <w:t xml:space="preserve">result </w:t>
      </w:r>
      <w:r w:rsidRPr="00E64BD2">
        <w:rPr>
          <w:rFonts w:eastAsia="Times New Roman"/>
          <w:bCs/>
          <w:szCs w:val="24"/>
        </w:rPr>
        <w:t xml:space="preserve">(Devineni, 2023).</w:t>
      </w:r>
    </w:p>
    <w:p w14:paraId="0C4CDAD4" w14:textId="77777777" w:rsidR="00E64BD2" w:rsidRDefault="00E64BD2" w:rsidP="007205BD">
      <w:pPr>
        <w:autoSpaceDE w:val="0"/>
        <w:autoSpaceDN w:val="0"/>
        <w:adjustRightInd w:val="0"/>
        <w:spacing w:after="0" w:line="480" w:lineRule="auto"/>
        <w:ind w:firstLine="720"/>
        <w:rPr>
          <w:rFonts w:eastAsia="Times New Roman"/>
          <w:bCs/>
          <w:szCs w:val="24"/>
        </w:rPr>
      </w:pPr>
      <w:r w:rsidRPr="00E64BD2">
        <w:rPr>
          <w:rFonts w:eastAsia="Times New Roman"/>
          <w:bCs/>
          <w:szCs w:val="24"/>
        </w:rPr>
        <w:t xml:space="preserve">These works do not model orbital edge </w:t>
      </w:r>
      <w:proofErr w:type="gramStart"/>
      <w:r w:rsidRPr="00E64BD2">
        <w:rPr>
          <w:rFonts w:eastAsia="Times New Roman"/>
          <w:bCs/>
          <w:szCs w:val="24"/>
        </w:rPr>
        <w:t>processing</w:t>
      </w:r>
      <w:proofErr w:type="gramEnd"/>
      <w:r w:rsidRPr="00E64BD2">
        <w:rPr>
          <w:rFonts w:eastAsia="Times New Roman"/>
          <w:bCs/>
          <w:szCs w:val="24"/>
        </w:rPr>
        <w:t xml:space="preserve"> but they provide successful precedents for the queueing, resource, degradation, replication, and sensitivity-analysis mechanisms key to analysis of the problem </w:t>
      </w:r>
      <w:r w:rsidRPr="00E64BD2">
        <w:rPr>
          <w:rFonts w:eastAsia="Times New Roman"/>
          <w:bCs/>
          <w:szCs w:val="24"/>
        </w:rPr>
        <w:t xml:space="preserve">here </w:t>
      </w:r>
      <w:r w:rsidRPr="00E64BD2">
        <w:rPr>
          <w:rFonts w:eastAsia="Times New Roman"/>
          <w:bCs/>
          <w:szCs w:val="24"/>
        </w:rPr>
        <w:t xml:space="preserve">(Kleijnen, 1995; </w:t>
      </w:r>
      <w:r w:rsidRPr="00E64BD2">
        <w:rPr>
          <w:rFonts w:eastAsia="Times New Roman"/>
          <w:bCs/>
          <w:szCs w:val="24"/>
        </w:rPr>
        <w:t xml:space="preserve">Saltelli et al., </w:t>
      </w:r>
      <w:r w:rsidRPr="00E64BD2">
        <w:rPr>
          <w:rFonts w:eastAsia="Times New Roman"/>
          <w:bCs/>
          <w:szCs w:val="24"/>
        </w:rPr>
        <w:t xml:space="preserve">2010).</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025D1D8A" w14:textId="77777777" w:rsidR="00CE7367" w:rsidRPr="00E64BD2" w:rsidRDefault="00CE7367" w:rsidP="007205BD">
      <w:pPr>
        <w:autoSpaceDE w:val="0"/>
        <w:autoSpaceDN w:val="0"/>
        <w:adjustRightInd w:val="0"/>
        <w:spacing w:after="0" w:line="480" w:lineRule="auto"/>
        <w:ind w:firstLine="720"/>
        <w:rPr>
          <w:bCs/>
          <w:szCs w:val="24"/>
        </w:rPr>
      </w:pPr>
    </w:p>
    <w:p>
      <w:pPr>
        <w:pStyle w:val="Heading3"/>
        <w:keepNext/>
        <w:widowControl/>
        <w:spacing w:line="480" w:lineRule="auto" w:before="0" w:after="0"/>
        <w:ind w:firstLine="0" w:left="0" w:right="0"/>
        <w:jc w:val="left"/>
      </w:pPr>
      <w:commentRangeStart w:id="10"/>
      <w:r>
        <w:rPr>
          <w:rFonts w:ascii="Times New Roman" w:hAnsi="Times New Roman" w:cs="Times New Roman" w:eastAsia="Times New Roman"/>
          <w:b/>
          <w:color w:val="000000"/>
          <w:sz w:val="24"/>
        </w:rPr>
        <w:t>Latency Freshness and Useful Delivery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Latency measures how long an item spends traversing the selected path. Freshness asks how current the information available at the receiver is. Kaul et al. (2012) examine this distinction using an age-of-information measure and a first-come-first-served queue. In their modeled status-update systems, the update rate that minimizes information age differs from the rate that maximizes throughput or minimizes packet delay. This is useful support for retaining a timeliness measure alongside delivery counts. It does not require adopting their queueing distributions or claiming that the current DES calculates the same age metric. An observation's age at delivery and the continuously changing age of the receiver's latest update are related but different quantities.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Bundle Protocol Version 7 provides a concrete networking example of time-bounded usefulness. Burleigh et al. (2022, Sections 4.3.1 and 5.5) specify a lifetime and expiration behavior for bundles. A payload can cease to be useful even though the network might eventually deliver its bytes. A mission deadline in this Praxis is not automatically a Bundle Protocol lifetime, and the model does not need to implement that protocol to evaluate a declared deadline. The connection is the explicit separation between eventual transport and timely service. Deliberate expiration, late successful delivery, and physical packet loss therefore need separate labels when results are interpreted.</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reporting, this means that the mean latency should not stand alone. A mean calculated only from completed items can look favorable while difficult items remain queued at the end of the run. A useful result also identifies the number generated, completed, still pending, and expired or dropped under the policy actually implemented. A within-deadline fraction needs a stated denominator and a treatment for unfinished observations. Median and upper-percentile latency can describe the completed-item distribution, while the completion fraction describes how much of the workload that distribution represents. These are proposed reporting definitions for the experiment, not additional measurements claimed from the qualified telemetry.</w:t>
      </w:r>
      <w:commentRangeEnd w:id="10"/>
      <w:r>
        <w:rPr>
          <w:rStyle w:val="CommentReference"/>
        </w:rPr>
        <w:commentReference w:id="10"/>
      </w:r>
    </w:p>
    <w:p>
      <w:pPr>
        <w:pStyle w:val="Heading3"/>
        <w:keepNext/>
        <w:widowControl/>
        <w:spacing w:line="480" w:lineRule="auto" w:before="0" w:after="0"/>
        <w:ind w:firstLine="0" w:left="0" w:right="0"/>
        <w:jc w:val="left"/>
      </w:pPr>
      <w:commentRangeStart w:id="11"/>
      <w:r>
        <w:rPr>
          <w:rFonts w:ascii="Times New Roman" w:hAnsi="Times New Roman" w:cs="Times New Roman" w:eastAsia="Times New Roman"/>
          <w:b/>
          <w:color w:val="000000"/>
          <w:sz w:val="24"/>
        </w:rPr>
        <w:t>Model Boundaries and Matched Architecture Comparisons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Cheng and Lucia (2025) separate capture, computation, and transmission latency in a preprint on critical-event detection. Capture dominates some of their modeled constellation configurations; after capture opportunities improve, transmission becomes a more significant contributor. Their study also assumes sufficient computation to avoid processing queues for sparse critical events. These are declared study boundaries, not general properties of all satellite systems. The comparison is relevant because it shows how a bottleneck depends on what is represented and on the operating regime. A model that excludes processor queueing cannot establish performance during a processor surge, and a model that begins at observation arrival cannot establish the preceding event-to-capture interval.</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current Praxis begins with the configured arrival of an observation or task and ends at the modeled delivery or completion point. Delivery supports information availability to a decision maker; it is not a measured human decision or an OODA cycle unless those later activities are explicitly represented. The Ground and Edge alternatives use the same arrival trace and communications schedule, paired seeded processing draws, and the stated FIFO resource behavior. Their ordering and transmission demand differ as defined by the architectures. This preserves a comparison in which a result can be traced to modeled assumptions rather than to different workloads. It also leaves Ground capable of outperforming Edge when the chosen operating conditions favor it.</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verification chain has a different purpose from the operational examples in this review. Agreement among Excel, the base MATLAB DES, and SimEvents checks whether the same specified mechanics have been reproduced. Reusing a precomputed service trace is appropriate for that entity-level comparison, but it does not independently validate the physical assumptions that generated the trace. Literature, qualified measurements, and sensitivity studies address those assumptions. Reported baseline means consequently remain conditional simulation outputs. The operational studies explain why the variables matter; the model's own outputs are not used as evidence that the literature is correct or that a particular satellite has achieved the simulated performance.</w:t>
      </w:r>
      <w:commentRangeEnd w:id="11"/>
      <w:r>
        <w:rPr>
          <w:rStyle w:val="CommentReference"/>
        </w:rPr>
        <w:commentReference w:id="11"/>
      </w:r>
    </w:p>
    <w:p w14:paraId="50615186" w14:textId="77777777" w:rsidR="00E64BD2" w:rsidRPr="00E64BD2" w:rsidRDefault="00E64BD2" w:rsidP="00E64BD2">
      <w:pPr>
        <w:pStyle w:val="Heading2"/>
        <w:autoSpaceDE w:val="0"/>
        <w:autoSpaceDN w:val="0"/>
        <w:adjustRightInd w:val="0"/>
        <w:rPr>
          <w:bCs/>
        </w:rPr>
      </w:pPr>
      <w:bookmarkStart w:id="20013" w:name="PRXv9_13"/>
      <w:r w:rsidRPr="00E64BD2">
        <w:rPr>
          <w:rFonts w:eastAsia="Times New Roman" w:ascii="Times New Roman" w:hAnsi="Times New Roman" w:cs="Times New Roman"/>
          <w:bCs/>
          <w:color w:val="000000"/>
          <w:sz w:val="24"/>
        </w:rPr>
        <w:t>2.6 Application of Data Fusion for the AI/ML, Communications, Environmental (ACE) Framework</w:t>
      </w:r>
      <w:bookmarkEnd w:id="20013"/>
    </w:p>
    <w:p w14:paraId="4081731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The framework used in this Praxis amalgamated/fused three unique data buckets.</w:t>
      </w:r>
    </w:p>
    <w:p w14:paraId="412A4640" w14:textId="77777777" w:rsidR="00E64BD2" w:rsidRPr="00E64BD2" w:rsidRDefault="00E64BD2" w:rsidP="008C207B">
      <w:pPr>
        <w:autoSpaceDE w:val="0"/>
        <w:autoSpaceDN w:val="0"/>
        <w:adjustRightInd w:val="0"/>
        <w:spacing w:after="0" w:line="480" w:lineRule="auto"/>
        <w:rPr>
          <w:bCs/>
          <w:szCs w:val="24"/>
        </w:rPr>
      </w:pPr>
      <w:r w:rsidRPr="00E64BD2">
        <w:rPr>
          <w:rFonts w:eastAsia="Times New Roman"/>
          <w:bCs/>
          <w:szCs w:val="24"/>
        </w:rPr>
        <w:t>AI/ML telemetry, (OPSSAT-AD v2, dataset.csv, segments.csv), Communications data, (</w:t>
      </w:r>
      <w:proofErr w:type="spellStart"/>
      <w:r w:rsidRPr="00E64BD2">
        <w:rPr>
          <w:rFonts w:eastAsia="Times New Roman"/>
          <w:bCs/>
          <w:szCs w:val="24"/>
        </w:rPr>
        <w:t>SatNOGS</w:t>
      </w:r>
      <w:proofErr w:type="spellEnd"/>
      <w:r w:rsidRPr="00E64BD2">
        <w:rPr>
          <w:rFonts w:eastAsia="Times New Roman"/>
          <w:bCs/>
          <w:szCs w:val="24"/>
        </w:rPr>
        <w:t xml:space="preserve"> OPS-SAT telemetry, OPS-SAT_2022-01-26_to_2022-01-29_COMPLETE.json), Environmental measurements, (NASA OMNI 1-minute space-environment data, 28 Jan 2022, ~17:42-17:55 UTC).</w:t>
      </w:r>
    </w:p>
    <w:p w14:paraId="0DD5E4D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purpose of fusion is to normalize the aggregated datasets </w:t>
      </w:r>
      <w:r w:rsidRPr="00E64BD2">
        <w:rPr>
          <w:rFonts w:eastAsia="Times New Roman"/>
          <w:bCs/>
          <w:szCs w:val="24"/>
        </w:rPr>
        <w:t xml:space="preserve">together </w:t>
      </w:r>
      <w:r w:rsidRPr="00E64BD2">
        <w:rPr>
          <w:rFonts w:eastAsia="Times New Roman"/>
          <w:bCs/>
          <w:szCs w:val="24"/>
        </w:rPr>
        <w:t xml:space="preserve">(Castanedo, 2013; </w:t>
      </w:r>
      <w:r w:rsidRPr="00E64BD2">
        <w:rPr>
          <w:rFonts w:eastAsia="Times New Roman"/>
          <w:bCs/>
          <w:szCs w:val="24"/>
        </w:rPr>
        <w:t xml:space="preserve">Khaleghi et al., </w:t>
      </w:r>
      <w:r w:rsidRPr="00E64BD2">
        <w:rPr>
          <w:rFonts w:eastAsia="Times New Roman"/>
          <w:bCs/>
          <w:szCs w:val="24"/>
        </w:rPr>
        <w:t xml:space="preserve">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61B99D11" w14:textId="77777777" w:rsidR="00E64BD2" w:rsidRPr="00E64BD2" w:rsidRDefault="00E64BD2" w:rsidP="00C34ED7">
      <w:pPr>
        <w:autoSpaceDE w:val="0"/>
        <w:autoSpaceDN w:val="0"/>
        <w:adjustRightInd w:val="0"/>
        <w:spacing w:after="0" w:line="480" w:lineRule="auto"/>
        <w:rPr>
          <w:bCs/>
          <w:szCs w:val="24"/>
        </w:rPr>
      </w:pPr>
      <w:r w:rsidRPr="00E64BD2">
        <w:rPr>
          <w:rFonts w:eastAsia="Times New Roman"/>
          <w:bCs/>
          <w:szCs w:val="24"/>
        </w:rPr>
        <w:t xml:space="preserve">The sources selected are normalized by timestamp, field meaning, units, provenance, and quality state. Once these fields are agreed upon can they be mapped into common simulation </w:t>
      </w:r>
      <w:r w:rsidRPr="00E64BD2">
        <w:rPr>
          <w:rFonts w:eastAsia="Times New Roman"/>
          <w:bCs/>
          <w:szCs w:val="24"/>
        </w:rPr>
        <w:t xml:space="preserve">runs </w:t>
      </w:r>
      <w:r w:rsidRPr="00E64BD2">
        <w:rPr>
          <w:rFonts w:eastAsia="Times New Roman"/>
          <w:bCs/>
          <w:szCs w:val="24"/>
        </w:rPr>
        <w:t xml:space="preserve">(Hall &amp; Llinas, 1997; </w:t>
      </w:r>
      <w:r w:rsidRPr="00E64BD2">
        <w:rPr>
          <w:rFonts w:eastAsia="Times New Roman"/>
          <w:bCs/>
          <w:szCs w:val="24"/>
        </w:rPr>
        <w:t xml:space="preserve">Khaleghi et al., </w:t>
      </w:r>
      <w:r w:rsidRPr="00E64BD2">
        <w:rPr>
          <w:rFonts w:eastAsia="Times New Roman"/>
          <w:bCs/>
          <w:szCs w:val="24"/>
        </w:rPr>
        <w:t xml:space="preserve">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28CB8A84"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original hybrid prototype excel model demonstrated the intake process using OPSSAT-AD for AI/ML. In turn </w:t>
      </w:r>
      <w:proofErr w:type="spellStart"/>
      <w:r w:rsidRPr="00E64BD2">
        <w:rPr>
          <w:rFonts w:eastAsia="Times New Roman"/>
          <w:bCs/>
          <w:szCs w:val="24"/>
        </w:rPr>
        <w:t>WetLinks</w:t>
      </w:r>
      <w:proofErr w:type="spellEnd"/>
      <w:r w:rsidRPr="00E64BD2">
        <w:rPr>
          <w:rFonts w:eastAsia="Times New Roman"/>
          <w:bCs/>
          <w:szCs w:val="24"/>
        </w:rPr>
        <w:t xml:space="preserve"> was used for communications, and CINC ionospheric measurements for the environmental context of data performance. Since those streams were collected during different time periods, they were treated as </w:t>
      </w:r>
      <w:r w:rsidRPr="00E64BD2">
        <w:rPr>
          <w:rFonts w:eastAsia="Times New Roman"/>
          <w:bCs/>
          <w:szCs w:val="24"/>
        </w:rPr>
        <w:lastRenderedPageBreak/>
        <w:t xml:space="preserve">independent sources versus simultaneous observations to stress test the model in the first place (Laniewski et al., 2024; Reinisch &amp; Galkin, 2011; Ruszczak et al., 2025).</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38DAEAA"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simultaneous ACE prototype advances that </w:t>
      </w:r>
      <w:proofErr w:type="gramStart"/>
      <w:r w:rsidRPr="00E64BD2">
        <w:rPr>
          <w:rFonts w:eastAsia="Times New Roman"/>
          <w:bCs/>
          <w:szCs w:val="24"/>
        </w:rPr>
        <w:t>design however</w:t>
      </w:r>
      <w:proofErr w:type="gramEnd"/>
      <w:r w:rsidRPr="00E64BD2">
        <w:rPr>
          <w:rFonts w:eastAsia="Times New Roman"/>
          <w:bCs/>
          <w:szCs w:val="24"/>
        </w:rPr>
        <w:t xml:space="preserve"> by using three sources associated with the same OPS-SAT period:</w:t>
      </w:r>
    </w:p>
    <w:p w14:paraId="0D7278E4"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AI/ML</w:t>
      </w:r>
      <w:r w:rsidRPr="00E64BD2">
        <w:rPr>
          <w:rFonts w:eastAsia="Times New Roman"/>
          <w:bCs/>
          <w:szCs w:val="24"/>
        </w:rPr>
        <w:t xml:space="preserve"> - OPSSAT-AD v2. dataset.csv provides the labeled and engineered AI/ML segment representation, while segments.csv provides the underlying timestamped OPS-SAT telemetry. OPSSAT-AD contains 2,123 labeled segments and 303,493 underlying telemetry rows. </w:t>
      </w:r>
      <w:proofErr w:type="spellStart"/>
      <w:r w:rsidRPr="00E64BD2">
        <w:rPr>
          <w:rFonts w:eastAsia="Times New Roman"/>
          <w:bCs/>
          <w:szCs w:val="24"/>
        </w:rPr>
        <w:t xml:space="preserve">Zenodo</w:t>
      </w:r>
      <w:proofErr w:type="spellEnd"/>
      <w:r w:rsidRPr="00E64BD2">
        <w:rPr>
          <w:rFonts w:eastAsia="Times New Roman"/>
          <w:bCs/>
          <w:szCs w:val="24"/>
        </w:rPr>
        <w:t xml:space="preserve"> (Ruszczak et al., </w:t>
      </w:r>
      <w:r w:rsidRPr="00E64BD2">
        <w:rPr>
          <w:rFonts w:eastAsia="Times New Roman"/>
          <w:bCs/>
          <w:szCs w:val="24"/>
        </w:rPr>
        <w:t xml:space="preserve">2025).</w:t>
      </w:r>
      <w:proofErr w:type="spellStart"/>
      <w:r w:rsidRPr="00E64BD2">
        <w:rPr>
          <w:rFonts w:eastAsia="Times New Roman"/>
          <w:bCs/>
          <w:szCs w:val="24"/>
        </w:rPr>
        <w:t xml:space="preserve"/>
      </w:r>
      <w:proofErr w:type="spellEnd"/>
      <w:r w:rsidRPr="00E64BD2">
        <w:rPr>
          <w:rFonts w:eastAsia="Times New Roman"/>
          <w:bCs/>
          <w:szCs w:val="24"/>
        </w:rPr>
        <w:t xml:space="preserve"/>
      </w:r>
    </w:p>
    <w:p w14:paraId="7B948117"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COMM</w:t>
      </w:r>
      <w:r w:rsidRPr="00E64BD2">
        <w:rPr>
          <w:rFonts w:eastAsia="Times New Roman"/>
          <w:bCs/>
          <w:szCs w:val="24"/>
        </w:rPr>
        <w:t xml:space="preserve"> - </w:t>
      </w:r>
      <w:proofErr w:type="spellStart"/>
      <w:r w:rsidRPr="00E64BD2">
        <w:rPr>
          <w:rFonts w:eastAsia="Times New Roman"/>
          <w:bCs/>
          <w:szCs w:val="24"/>
        </w:rPr>
        <w:t>SatNOGS</w:t>
      </w:r>
      <w:proofErr w:type="spellEnd"/>
      <w:r w:rsidRPr="00E64BD2">
        <w:rPr>
          <w:rFonts w:eastAsia="Times New Roman"/>
          <w:bCs/>
          <w:szCs w:val="24"/>
        </w:rPr>
        <w:t xml:space="preserve"> OPS-SAT telemetry. </w:t>
      </w:r>
      <w:proofErr w:type="spellStart"/>
      <w:r w:rsidRPr="00E64BD2">
        <w:rPr>
          <w:rFonts w:eastAsia="Times New Roman"/>
          <w:bCs/>
          <w:szCs w:val="24"/>
        </w:rPr>
        <w:t>SatNOGS</w:t>
      </w:r>
      <w:proofErr w:type="spellEnd"/>
      <w:r w:rsidRPr="00E64BD2">
        <w:rPr>
          <w:rFonts w:eastAsia="Times New Roman"/>
          <w:bCs/>
          <w:szCs w:val="24"/>
        </w:rPr>
        <w:t xml:space="preserve"> identifies OPS-SAT as NORAD 44878 and provides timestamped reception data and OPS-SAT telemetry data. The bounded source file used in the model was taken from the </w:t>
      </w:r>
      <w:proofErr w:type="spellStart"/>
      <w:r w:rsidRPr="00E64BD2">
        <w:rPr>
          <w:rFonts w:eastAsia="Times New Roman"/>
          <w:bCs/>
          <w:szCs w:val="24"/>
        </w:rPr>
        <w:t>SatNOGS</w:t>
      </w:r>
      <w:proofErr w:type="spellEnd"/>
      <w:r w:rsidRPr="00E64BD2">
        <w:rPr>
          <w:rFonts w:eastAsia="Times New Roman"/>
          <w:bCs/>
          <w:szCs w:val="24"/>
        </w:rPr>
        <w:t xml:space="preserve"> telemetry API. The OPS-SAT telemetry data exposes radio-state and counter fields including RSSI-related values and transmitted/received packet and byte counters. </w:t>
      </w:r>
      <w:proofErr w:type="spellStart"/>
      <w:r w:rsidRPr="00E64BD2">
        <w:rPr>
          <w:rFonts w:eastAsia="Times New Roman"/>
          <w:bCs/>
          <w:szCs w:val="24"/>
        </w:rPr>
        <w:t>SatNOGS</w:t>
      </w:r>
      <w:proofErr w:type="spellEnd"/>
      <w:r w:rsidRPr="00E64BD2">
        <w:rPr>
          <w:rFonts w:eastAsia="Times New Roman"/>
          <w:bCs/>
          <w:szCs w:val="24"/>
        </w:rPr>
        <w:t xml:space="preserve"> </w:t>
      </w:r>
      <w:r w:rsidRPr="00E64BD2">
        <w:rPr>
          <w:rFonts w:eastAsia="Times New Roman"/>
          <w:bCs/>
          <w:szCs w:val="24"/>
        </w:rPr>
        <w:t xml:space="preserve">DB </w:t>
      </w:r>
      <w:r w:rsidRPr="00E64BD2">
        <w:rPr>
          <w:rFonts w:eastAsia="Times New Roman"/>
          <w:bCs/>
          <w:szCs w:val="24"/>
        </w:rPr>
        <w:t xml:space="preserve">(SatNOGS Database, n.d.).</w:t>
      </w:r>
      <w:proofErr w:type="spellStart"/>
      <w:r w:rsidRPr="00E64BD2">
        <w:rPr>
          <w:rFonts w:eastAsia="Times New Roman"/>
          <w:bCs/>
          <w:szCs w:val="24"/>
        </w:rPr>
        <w:t xml:space="preserve"/>
      </w:r>
      <w:proofErr w:type="spellEnd"/>
      <w:r w:rsidRPr="00E64BD2">
        <w:rPr>
          <w:rFonts w:eastAsia="Times New Roman"/>
          <w:bCs/>
          <w:szCs w:val="24"/>
        </w:rPr>
        <w:t xml:space="preserve"/>
      </w:r>
    </w:p>
    <w:p w14:paraId="0B294D63"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 xml:space="preserve">ENV </w:t>
      </w:r>
      <w:r w:rsidRPr="00E64BD2">
        <w:rPr>
          <w:rFonts w:eastAsia="Times New Roman"/>
          <w:bCs/>
          <w:szCs w:val="24"/>
        </w:rPr>
        <w:t xml:space="preserve">- NASA OMNI. High-resolution one minute OMNI data was acquired for </w:t>
      </w:r>
      <w:proofErr w:type="gramStart"/>
      <w:r w:rsidRPr="00E64BD2">
        <w:rPr>
          <w:rFonts w:eastAsia="Times New Roman"/>
          <w:bCs/>
          <w:szCs w:val="24"/>
        </w:rPr>
        <w:t>the each</w:t>
      </w:r>
      <w:proofErr w:type="gramEnd"/>
      <w:r w:rsidRPr="00E64BD2">
        <w:rPr>
          <w:rFonts w:eastAsia="Times New Roman"/>
          <w:bCs/>
          <w:szCs w:val="24"/>
        </w:rPr>
        <w:t xml:space="preserve"> corresponding UTC period. This source also supplied environmental variables including IMF magnitude, </w:t>
      </w:r>
      <w:proofErr w:type="spellStart"/>
      <w:r w:rsidRPr="00E64BD2">
        <w:rPr>
          <w:rFonts w:eastAsia="Times New Roman"/>
          <w:bCs/>
          <w:szCs w:val="24"/>
        </w:rPr>
        <w:t>Bz</w:t>
      </w:r>
      <w:proofErr w:type="spellEnd"/>
      <w:r w:rsidRPr="00E64BD2">
        <w:rPr>
          <w:rFonts w:eastAsia="Times New Roman"/>
          <w:bCs/>
          <w:szCs w:val="24"/>
        </w:rPr>
        <w:t xml:space="preserve">, solar-wind speed and density, and </w:t>
      </w:r>
      <w:r w:rsidRPr="00E64BD2">
        <w:rPr>
          <w:rFonts w:eastAsia="Times New Roman"/>
          <w:bCs/>
          <w:szCs w:val="24"/>
        </w:rPr>
        <w:t xml:space="preserve">temperature </w:t>
      </w:r>
      <w:r w:rsidRPr="00E64BD2">
        <w:rPr>
          <w:rFonts w:eastAsia="Times New Roman"/>
          <w:bCs/>
          <w:szCs w:val="24"/>
        </w:rPr>
        <w:t xml:space="preserve">(King &amp; Papitashvili, 2005).</w:t>
      </w:r>
      <w:proofErr w:type="spellStart"/>
      <w:r w:rsidRPr="00E64BD2">
        <w:rPr>
          <w:rFonts w:eastAsia="Times New Roman"/>
          <w:bCs/>
          <w:szCs w:val="24"/>
        </w:rPr>
        <w:t xml:space="preserve"/>
      </w:r>
      <w:proofErr w:type="spellEnd"/>
      <w:r w:rsidRPr="00E64BD2">
        <w:rPr>
          <w:rFonts w:eastAsia="Times New Roman"/>
          <w:bCs/>
          <w:szCs w:val="24"/>
        </w:rPr>
        <w:t xml:space="preserve"/>
      </w:r>
    </w:p>
    <w:p>
      <w:pPr>
        <w:pStyle w:val="Heading3"/>
        <w:keepNext/>
        <w:widowControl/>
        <w:spacing w:line="480" w:lineRule="auto" w:before="0" w:after="0"/>
        <w:ind w:firstLine="0" w:left="0" w:right="0"/>
        <w:jc w:val="left"/>
      </w:pPr>
      <w:commentRangeStart w:id="12"/>
      <w:r>
        <w:rPr>
          <w:rFonts w:ascii="Times New Roman" w:hAnsi="Times New Roman" w:cs="Times New Roman" w:eastAsia="Times New Roman"/>
          <w:b/>
          <w:color w:val="000000"/>
          <w:sz w:val="24"/>
        </w:rPr>
        <w:t>Evidence Qualifications for the Simultaneous ACE Window</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Timestamp alignment requires attention to what each timestamp means. King and Papitashvili (n.d.) explain that high-resolution OMNI solar-wind products are shifted to the Earth's bow-shock nose and that their time tags describe target-arrival times rather than the original spacecraft observation times. The documentation also describes averaging and data preparation. Those solar-wind timestamps are therefore not local measurements of the OPS-SAT radio path. Matching them to telemetry by UTC supplies a reproducible environmental context, but it does not make the instruments colocated or demonstrate a causal response. The meaning of each selected field and time tag must be retained when the streams are brought together.</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SatNOGS Database (n.d.) describes a public, collaborative database with export and API access. For the qualified OPS-SAT extract used here, the available telemetry provides state information and counter activity. A received-packet counter is not, by itself, a packet-loss fraction: that calculation also requires a defensible account of expected transmissions and reception coverage. Likewise, a gap in the available records does not identify whether the cause was link unavailability, station coverage, collection policy, or missing data. The present dataset has not established measured capacity, RTT or propagation delay, or an outage schedule. Those are separately identified synthetic inputs in the architecture experiment.</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provenance, the simultaneous window is retained as 28 January 2022, approximately 17:42–17:55 UTC. The model should distinguish an original observation, a decoded value, an aligned or aggregated value, and a scenario parameter. A transformation record needs the source, field name, units, time interpretation, treatment of missing values, and the rule producing the model input. An anomaly label describes the benchmark segment; it does not establish a communications fault or a cause of that fault. Environmental coincidence is similarly insufficient to identify a degradation mechanism. Keeping those qualifications attached to the inputs allows the same data context to support matched runs while preventing synthetic service conditions from acquiring an empirical label through timestamp alignment.</w:t>
      </w:r>
      <w:commentRangeEnd w:id="12"/>
      <w:r>
        <w:rPr>
          <w:rStyle w:val="CommentReference"/>
        </w:rPr>
        <w:commentReference w:id="12"/>
      </w:r>
    </w:p>
    <w:p w14:paraId="4A8A9685" w14:textId="77777777" w:rsidR="00E64BD2" w:rsidRPr="00E64BD2" w:rsidRDefault="00E64BD2" w:rsidP="00E64BD2">
      <w:pPr>
        <w:pStyle w:val="Heading2"/>
        <w:autoSpaceDE w:val="0"/>
        <w:autoSpaceDN w:val="0"/>
        <w:adjustRightInd w:val="0"/>
        <w:rPr>
          <w:bCs/>
        </w:rPr>
      </w:pPr>
      <w:bookmarkStart w:id="20014" w:name="PRXv9_14"/>
      <w:r w:rsidRPr="00E64BD2">
        <w:rPr>
          <w:rFonts w:eastAsia="Times New Roman" w:ascii="Times New Roman" w:hAnsi="Times New Roman" w:cs="Times New Roman"/>
          <w:bCs/>
          <w:color w:val="000000"/>
          <w:sz w:val="24"/>
        </w:rPr>
        <w:t>2.7 Literature Synthesis, Research Gap, and Praxis Implications</w:t>
      </w:r>
      <w:bookmarkEnd w:id="20014"/>
    </w:p>
    <w:p w14:paraId="41BD5810" w14:textId="77777777" w:rsidR="00E64BD2" w:rsidRPr="00E64BD2" w:rsidRDefault="00E64BD2" w:rsidP="00B4733C">
      <w:pPr>
        <w:autoSpaceDE w:val="0"/>
        <w:autoSpaceDN w:val="0"/>
        <w:adjustRightInd w:val="0"/>
        <w:spacing w:after="0" w:line="480" w:lineRule="auto"/>
        <w:ind w:firstLine="720"/>
        <w:rPr>
          <w:bCs/>
          <w:szCs w:val="24"/>
        </w:rPr>
      </w:pPr>
      <w:r w:rsidRPr="00E64BD2">
        <w:rPr>
          <w:rFonts w:eastAsia="Times New Roman"/>
          <w:bCs/>
          <w:szCs w:val="24"/>
        </w:rPr>
        <w:t xml:space="preserve">In sum, </w:t>
      </w:r>
      <w:proofErr w:type="gramStart"/>
      <w:r w:rsidRPr="00E64BD2">
        <w:rPr>
          <w:rFonts w:eastAsia="Times New Roman"/>
          <w:bCs/>
          <w:szCs w:val="24"/>
        </w:rPr>
        <w:t>the literature</w:t>
      </w:r>
      <w:proofErr w:type="gramEnd"/>
      <w:r w:rsidRPr="00E64BD2">
        <w:rPr>
          <w:rFonts w:eastAsia="Times New Roman"/>
          <w:bCs/>
          <w:szCs w:val="24"/>
        </w:rPr>
        <w:t xml:space="preserve"> establishes several key </w:t>
      </w:r>
      <w:proofErr w:type="gramStart"/>
      <w:r w:rsidRPr="00E64BD2">
        <w:rPr>
          <w:rFonts w:eastAsia="Times New Roman"/>
          <w:bCs/>
          <w:szCs w:val="24"/>
        </w:rPr>
        <w:t>basis</w:t>
      </w:r>
      <w:proofErr w:type="gramEnd"/>
      <w:r w:rsidRPr="00E64BD2">
        <w:rPr>
          <w:rFonts w:eastAsia="Times New Roman"/>
          <w:bCs/>
          <w:szCs w:val="24"/>
        </w:rPr>
        <w:t xml:space="preserve"> for this Praxis.</w:t>
      </w:r>
    </w:p>
    <w:p w14:paraId="17E83F4C" w14:textId="77777777" w:rsidR="00E64BD2" w:rsidRPr="00E64BD2" w:rsidRDefault="00E64BD2" w:rsidP="00CE7367">
      <w:pPr>
        <w:autoSpaceDE w:val="0"/>
        <w:autoSpaceDN w:val="0"/>
        <w:adjustRightInd w:val="0"/>
        <w:spacing w:after="0" w:line="480" w:lineRule="auto"/>
        <w:rPr>
          <w:bCs/>
          <w:szCs w:val="24"/>
        </w:rPr>
      </w:pPr>
      <w:r w:rsidRPr="00E64BD2">
        <w:rPr>
          <w:rFonts w:eastAsia="Times New Roman"/>
          <w:bCs/>
          <w:szCs w:val="24"/>
        </w:rPr>
        <w:t xml:space="preserve">Satellite operations rely on communications architectures that introduce measurable latency, up-time, and bandwidth restraints/constraints and obligations (Kodheli et al., 2021; Michel et al., 2022;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r w:rsidRPr="00E64BD2">
        <w:rPr>
          <w:rFonts w:eastAsia="Times New Roman"/>
          <w:bCs/>
          <w:szCs w:val="24"/>
        </w:rPr>
        <w:lastRenderedPageBreak/>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43D10626"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A system that can change the amount and type of information that must traverse the links serving the Operator/Agent via Onboard processing and AI/ML is technically feasible (Denby &amp; Lucia, 2020; Furano et al., 2020; Labrèche et al., 2022).</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44E5BAD8" w14:textId="3788A34C"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Prior research established the feasibility of onboard processing and</w:t>
      </w:r>
      <w:r w:rsidR="00C34ED7">
        <w:rPr>
          <w:rFonts w:eastAsia="Times New Roman"/>
          <w:bCs/>
          <w:szCs w:val="24"/>
        </w:rPr>
        <w:t xml:space="preserve"> </w:t>
      </w:r>
      <w:r w:rsidRPr="00E64BD2">
        <w:rPr>
          <w:rFonts w:eastAsia="Times New Roman"/>
          <w:bCs/>
          <w:szCs w:val="24"/>
        </w:rPr>
        <w:t xml:space="preserve">communications resilience (Denby &amp; Lucia, 2020; Furano et al., 2020;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3C3DBE8B"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Further, previous research also showcased the availability of environmental and communications observations, and their suitability to discrete-event simulation for resource-constrained </w:t>
      </w:r>
      <w:r w:rsidRPr="00E64BD2">
        <w:rPr>
          <w:rFonts w:eastAsia="Times New Roman"/>
          <w:bCs/>
          <w:szCs w:val="24"/>
        </w:rPr>
        <w:t xml:space="preserve">systems </w:t>
      </w:r>
      <w:r w:rsidRPr="00E64BD2">
        <w:rPr>
          <w:rFonts w:eastAsia="Times New Roman"/>
          <w:bCs/>
          <w:szCs w:val="24"/>
        </w:rPr>
        <w:t xml:space="preserve">(King &amp; Papitashvili, 2005; </w:t>
      </w:r>
      <w:r w:rsidRPr="00E64BD2">
        <w:rPr>
          <w:rFonts w:eastAsia="Times New Roman"/>
          <w:bCs/>
          <w:szCs w:val="24"/>
        </w:rPr>
        <w:t xml:space="preserve">Laniewski et al., </w:t>
      </w:r>
      <w:r w:rsidRPr="00E64BD2">
        <w:rPr>
          <w:rFonts w:eastAsia="Times New Roman"/>
          <w:bCs/>
          <w:szCs w:val="24"/>
        </w:rPr>
        <w:t xml:space="preserve">2024; Sargent, 2013).</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7C3BEA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However, the literature does not fully characterize the performance trade-off between ground-centric and bounded orbital-edge processing when AI/ML, communications, and environmental observations are represented within a synched model.</w:t>
      </w:r>
    </w:p>
    <w:p w14:paraId="1B76C71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Individually, all three of these categories have been investigated separately. Communications studies measure network </w:t>
      </w:r>
      <w:proofErr w:type="gramStart"/>
      <w:r w:rsidRPr="00E64BD2">
        <w:rPr>
          <w:rFonts w:eastAsia="Times New Roman"/>
          <w:bCs/>
          <w:szCs w:val="24"/>
        </w:rPr>
        <w:t>performance,</w:t>
      </w:r>
      <w:proofErr w:type="gramEnd"/>
      <w:r w:rsidRPr="00E64BD2">
        <w:rPr>
          <w:rFonts w:eastAsia="Times New Roman"/>
          <w:bCs/>
          <w:szCs w:val="24"/>
        </w:rPr>
        <w:t xml:space="preserve"> environmental archives measure </w:t>
      </w:r>
      <w:r w:rsidRPr="00E64BD2">
        <w:rPr>
          <w:rFonts w:eastAsia="Times New Roman"/>
          <w:bCs/>
          <w:szCs w:val="24"/>
        </w:rPr>
        <w:lastRenderedPageBreak/>
        <w:t>physical conditions and onboard-processing studies evaluate computation or AI/ML. DES studies evaluate queueing or resource behavior between all three.</w:t>
      </w:r>
    </w:p>
    <w:p w14:paraId="36BFB74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DES, supported by the identified ACE inputs, allows </w:t>
      </w:r>
      <w:proofErr w:type="gramStart"/>
      <w:r w:rsidRPr="00E64BD2">
        <w:rPr>
          <w:rFonts w:eastAsia="Times New Roman"/>
          <w:bCs/>
          <w:szCs w:val="24"/>
        </w:rPr>
        <w:t>this Praxis</w:t>
      </w:r>
      <w:proofErr w:type="gramEnd"/>
      <w:r w:rsidRPr="00E64BD2">
        <w:rPr>
          <w:rFonts w:eastAsia="Times New Roman"/>
          <w:bCs/>
          <w:szCs w:val="24"/>
        </w:rPr>
        <w:t xml:space="preserve"> to close this research </w:t>
      </w:r>
      <w:r w:rsidRPr="00E64BD2">
        <w:rPr>
          <w:rFonts w:eastAsia="Times New Roman"/>
          <w:bCs/>
          <w:szCs w:val="24"/>
        </w:rPr>
        <w:t xml:space="preserve">gap </w:t>
      </w:r>
      <w:r w:rsidRPr="00E64BD2">
        <w:rPr>
          <w:rFonts w:eastAsia="Times New Roman"/>
          <w:bCs/>
          <w:szCs w:val="24"/>
        </w:rPr>
        <w:t xml:space="preserve">(Kleijnen, 1995; Robinson, 2008a; Sargent,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73E82D4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Environmental phenomena </w:t>
      </w:r>
      <w:proofErr w:type="gramStart"/>
      <w:r w:rsidRPr="00E64BD2">
        <w:rPr>
          <w:rFonts w:eastAsia="Times New Roman"/>
          <w:bCs/>
          <w:szCs w:val="24"/>
        </w:rPr>
        <w:t>is</w:t>
      </w:r>
      <w:proofErr w:type="gramEnd"/>
      <w:r w:rsidRPr="00E64BD2">
        <w:rPr>
          <w:rFonts w:eastAsia="Times New Roman"/>
          <w:bCs/>
          <w:szCs w:val="24"/>
        </w:rPr>
        <w:t xml:space="preserve"> used to describe degradation impacting the related space systems within the contested area of </w:t>
      </w:r>
      <w:r w:rsidRPr="00E64BD2">
        <w:rPr>
          <w:rFonts w:eastAsia="Times New Roman"/>
          <w:bCs/>
          <w:szCs w:val="24"/>
        </w:rPr>
        <w:t xml:space="preserve">interest </w:t>
      </w:r>
      <w:r w:rsidRPr="00E64BD2">
        <w:rPr>
          <w:rFonts w:eastAsia="Times New Roman"/>
          <w:bCs/>
          <w:szCs w:val="24"/>
        </w:rPr>
        <w:t xml:space="preserve">(King &amp; Papitashvili, 2005; </w:t>
      </w:r>
      <w:r w:rsidRPr="00E64BD2">
        <w:rPr>
          <w:rFonts w:eastAsia="Times New Roman"/>
          <w:bCs/>
          <w:szCs w:val="24"/>
        </w:rPr>
        <w:t xml:space="preserve">Matzka et al., </w:t>
      </w:r>
      <w:r w:rsidRPr="00E64BD2">
        <w:rPr>
          <w:rFonts w:eastAsia="Times New Roman"/>
          <w:bCs/>
          <w:szCs w:val="24"/>
        </w:rPr>
        <w:t xml:space="preserve">2021).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D1D3BD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DES provides a systematic and evaluative approach for the key qualifiers </w:t>
      </w:r>
      <w:proofErr w:type="gramStart"/>
      <w:r w:rsidRPr="00E64BD2">
        <w:rPr>
          <w:rFonts w:eastAsia="Times New Roman"/>
          <w:bCs/>
          <w:szCs w:val="24"/>
        </w:rPr>
        <w:t>previously discussed,</w:t>
      </w:r>
      <w:proofErr w:type="gramEnd"/>
      <w:r w:rsidRPr="00E64BD2">
        <w:rPr>
          <w:rFonts w:eastAsia="Times New Roman"/>
          <w:bCs/>
          <w:szCs w:val="24"/>
        </w:rPr>
        <w:t xml:space="preserve"> event timing, resource allocation and management, failures, and </w:t>
      </w:r>
      <w:r w:rsidRPr="00E64BD2">
        <w:rPr>
          <w:rFonts w:eastAsia="Times New Roman"/>
          <w:bCs/>
          <w:szCs w:val="24"/>
        </w:rPr>
        <w:t xml:space="preserve">recovery </w:t>
      </w:r>
      <w:r w:rsidRPr="00E64BD2">
        <w:rPr>
          <w:rFonts w:eastAsia="Times New Roman"/>
          <w:bCs/>
          <w:szCs w:val="24"/>
        </w:rPr>
        <w:t xml:space="preserve">(Kleijnen, 1995; Robinson, 2008a; Sargent,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558D21C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Ill-characterized are the operational trades between ground-centric and bounded orbital-edge processing when AI/ML tasks are overwhelmed, communications reliability tested, and the key environmental events are peaking inside of simultaneity envelope.</w:t>
      </w:r>
    </w:p>
    <w:p>
      <w:pPr>
        <w:pStyle w:val="Heading3"/>
        <w:keepNext/>
        <w:widowControl/>
        <w:spacing w:line="480" w:lineRule="auto" w:before="0" w:after="0"/>
        <w:ind w:firstLine="0" w:left="0" w:right="0"/>
        <w:jc w:val="left"/>
      </w:pPr>
      <w:commentRangeStart w:id="13"/>
      <w:r>
        <w:rPr>
          <w:rFonts w:ascii="Times New Roman" w:hAnsi="Times New Roman" w:cs="Times New Roman" w:eastAsia="Times New Roman"/>
          <w:b/>
          <w:color w:val="000000"/>
          <w:sz w:val="24"/>
        </w:rPr>
        <w:t>Implications for the Bounded Architecture Study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Taken together, these examples give the comparison a practical basis. Disaster imagery can be delayed in acquisition, communications, processing, or dissemination; bounded onboard tasks can reduce downstream demand while adding work at the spacecraft. The proposed contribution is the controlled comparison of those modeled service paths, with explicit queues, finite resources, and declared communications assumptions. It is not a claim that all prior research omits such comparisons, or that synchronized environmental records establish causal degradation. The selected ACE window supplies context for the experiment and is not asserted to contain a verified environmental peak.</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resulting question remains conditional: for a matched workload and communications regime, when does the processing location change timely delivery, and where does the limiting resource move? Ground-favorable conditions, expensive onboard computation, limited reduction, missed contact windows, and continued backlog after link restoration are therefore necessary parts of the argument. The numerical service settings and replication strategy belong in the methods and experiment configuration. Chapter 2 establishes why these mechanisms deserve examination and what the cited evidence can support. The comparison can then test the proposed advantage of bounded orbital processing without assuming the conclusion.</w:t>
      </w:r>
      <w:commentRangeEnd w:id="13"/>
      <w:r>
        <w:rPr>
          <w:rStyle w:val="CommentReference"/>
        </w:rPr>
        <w:commentReference w:id="13"/>
      </w:r>
    </w:p>
    <w:p w14:paraId="24B6C202" w14:textId="2AE6EB18" w:rsidR="00E721DC" w:rsidRPr="00C9347B" w:rsidRDefault="00B5575E" w:rsidP="006561E2">
      <w:pPr>
        <w:pStyle w:val="Heading1"/>
        <w:pageBreakBefore/>
        <w:rPr/>
      </w:pPr>
      <w:bookmarkStart w:id="20015" w:name="PRXv9_15"/>
      <w:bookmarkStart w:id="3" w:name="_Toc519271341"/>
      <w:bookmarkStart w:id="4" w:name="_Toc241691003"/>
      <w:r w:rsidRPr="00C9347B">
        <w:rPr>
          <w:rFonts w:eastAsia="Times New Roman" w:ascii="Times New Roman" w:hAnsi="Times New Roman" w:cs="Times New Roman"/>
          <w:color w:val="000000"/>
          <w:sz w:val="24"/>
        </w:rPr>
        <w:lastRenderedPageBreak/>
        <w:t>References</w:t>
      </w:r>
      <w:bookmarkEnd w:id="3"/>
      <w:bookmarkEnd w:id="4"/>
      <w:bookmarkEnd w:id="20015"/>
    </w:p>
    <w:p w14:paraId="5CD529AA" w14:textId="77777777" w:rsidR="00470F48" w:rsidRDefault="00000000">
      <w:pPr>
        <w:ind w:left="720" w:hanging="720"/>
      </w:pPr>
      <w:r w:rsidRPr="00681887">
        <w:rPr>
          <w:shd w:val="clear" w:color="auto" w:fill="F2E4CF"/>
        </w:rPr>
        <w:t>Amershi, S., Weld, D., Vorvoreanu, M., Fourney, A., Nushi, B., Collisson, P., Suh, J., Iqbal, S., Bennett, P. N., Inkpen, K., Teevan, J., Kikin-Gil, R., &amp; Horvitz, E. (2019).</w:t>
      </w:r>
      <w:r>
        <w:rPr>
          <w:shd w:val="clear" w:color="auto" w:fill="F2E4CF"/>
        </w:rPr>
        <w:t xml:space="preserve"> Guidelines for human-AI interaction. In </w:t>
      </w:r>
      <w:r>
        <w:rPr>
          <w:i/>
          <w:shd w:val="clear" w:color="auto" w:fill="F2E4CF"/>
        </w:rPr>
        <w:t>Proceedings of the 2019 CHI Conference on Human Factors in Computing Systems</w:t>
      </w:r>
      <w:r>
        <w:rPr>
          <w:shd w:val="clear" w:color="auto" w:fill="F2E4CF"/>
        </w:rPr>
        <w:t xml:space="preserve"> (Article 3, pp. 1–13). Association for Computing Machinery. </w:t>
      </w:r>
      <w:hyperlink r:id="rId25">
        <w:r w:rsidR="00470F48">
          <w:rPr>
            <w:shd w:val="clear" w:color="auto" w:fill="F2E4CF"/>
          </w:rPr>
          <w:t>https://doi.org/10.1145/3290605.3300233</w:t>
        </w:r>
      </w:hyperlink>
    </w:p>
    <w:p w14:paraId="63BFD973" w14:textId="77777777" w:rsidR="00491718" w:rsidRPr="00C9347B" w:rsidRDefault="00D04522">
      <w:pPr>
        <w:autoSpaceDE w:val="0"/>
        <w:autoSpaceDN w:val="0"/>
        <w:adjustRightInd w:val="0"/>
        <w:spacing w:after="0" w:line="480" w:lineRule="auto"/>
        <w:ind w:left="720" w:hanging="720"/>
        <w:rPr>
          <w:szCs w:val="24"/>
          <w:lang w:val="en-CA"/>
        </w:rPr>
      </w:pPr>
      <w:proofErr w:type="spellStart"/>
      <w:r w:rsidRPr="00C9347B">
        <w:rPr>
          <w:rFonts w:eastAsia="Times New Roman"/>
          <w:color w:val="000000"/>
          <w:szCs w:val="24"/>
        </w:rPr>
        <w:t>Avizienis</w:t>
      </w:r>
      <w:proofErr w:type="spellEnd"/>
      <w:r w:rsidRPr="00C9347B">
        <w:rPr>
          <w:rFonts w:eastAsia="Times New Roman"/>
          <w:color w:val="000000"/>
          <w:szCs w:val="24"/>
        </w:rPr>
        <w:t xml:space="preserve">, A., </w:t>
      </w:r>
      <w:proofErr w:type="spellStart"/>
      <w:r w:rsidRPr="00C9347B">
        <w:rPr>
          <w:rFonts w:eastAsia="Times New Roman"/>
          <w:color w:val="000000"/>
          <w:szCs w:val="24"/>
        </w:rPr>
        <w:t>Laprie</w:t>
      </w:r>
      <w:proofErr w:type="spellEnd"/>
      <w:r w:rsidRPr="00C9347B">
        <w:rPr>
          <w:rFonts w:eastAsia="Times New Roman"/>
          <w:color w:val="000000"/>
          <w:szCs w:val="24"/>
        </w:rPr>
        <w:t>, J.-C., Randell, B., &amp; Landwehr, C. (2004). Basic concepts and taxonomy of dependable and secure computing. IEEE Transactions on Dependable and Secure Computing, 1(1), 11-33. https://doi.org/10.1109/TDSC.2004.2</w:t>
      </w:r>
    </w:p>
    <w:p w14:paraId="78AC40B0" w14:textId="77777777" w:rsidR="00470F48" w:rsidRDefault="00000000">
      <w:pPr>
        <w:ind w:left="720" w:hanging="720"/>
      </w:pPr>
      <w:r>
        <w:rPr>
          <w:shd w:val="clear" w:color="auto" w:fill="F2E4CF"/>
        </w:rPr>
        <w:t xml:space="preserve">Bainbridge, L. (1983). Ironies of automation. </w:t>
      </w:r>
      <w:r>
        <w:rPr>
          <w:i/>
          <w:shd w:val="clear" w:color="auto" w:fill="F2E4CF"/>
        </w:rPr>
        <w:t>Automatica, 19</w:t>
      </w:r>
      <w:r>
        <w:rPr>
          <w:shd w:val="clear" w:color="auto" w:fill="F2E4CF"/>
        </w:rPr>
        <w:t xml:space="preserve">(6), 775–779. </w:t>
      </w:r>
      <w:hyperlink r:id="rId26">
        <w:r w:rsidR="00470F48">
          <w:rPr>
            <w:shd w:val="clear" w:color="auto" w:fill="F2E4CF"/>
          </w:rPr>
          <w:t>https://doi.org/10.1016/0005-1098(83)90046-8</w:t>
        </w:r>
      </w:hyperlink>
    </w:p>
    <w:p w14:paraId="616AB4F2"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 xml:space="preserve">Bhattacherjee, D., &amp; Singla, A. (2019). Network topology design at 27,000 km/hour. Proceedings of ACM </w:t>
      </w:r>
      <w:proofErr w:type="spellStart"/>
      <w:r w:rsidRPr="00C9347B">
        <w:rPr>
          <w:rFonts w:eastAsia="Times New Roman"/>
          <w:color w:val="000000"/>
          <w:szCs w:val="24"/>
        </w:rPr>
        <w:t>CoNEXT</w:t>
      </w:r>
      <w:proofErr w:type="spellEnd"/>
      <w:r w:rsidRPr="00C9347B">
        <w:rPr>
          <w:rFonts w:eastAsia="Times New Roman"/>
          <w:color w:val="000000"/>
          <w:szCs w:val="24"/>
        </w:rPr>
        <w:t xml:space="preserve"> 2019, 341–354. https://doi.org/10.1145/3359989.3365407</w:t>
      </w:r>
    </w:p>
    <w:p w14:paraId="2487EE18" w14:textId="54E5AE9C" w:rsidR="00CC22AA" w:rsidRPr="00C9347B" w:rsidRDefault="00CC22AA" w:rsidP="00CC22AA">
      <w:pPr>
        <w:autoSpaceDE w:val="0"/>
        <w:autoSpaceDN w:val="0"/>
        <w:adjustRightInd w:val="0"/>
        <w:spacing w:after="0" w:line="480" w:lineRule="auto"/>
        <w:ind w:left="720" w:hanging="720"/>
        <w:rPr>
          <w:szCs w:val="24"/>
        </w:rPr>
      </w:pPr>
      <w:r w:rsidRPr="00C9347B">
        <w:rPr>
          <w:rFonts w:eastAsia="Times New Roman"/>
          <w:color w:val="000000"/>
          <w:szCs w:val="24"/>
        </w:rPr>
        <w:t xml:space="preserve"> Bradshaw, J., &amp; Chang, S. (2013). Past performance as an indicator of future performance: Selecting an industry partner to maximize the probability of program success. </w:t>
      </w:r>
      <w:r w:rsidRPr="00C9347B">
        <w:rPr>
          <w:rFonts w:eastAsia="Times New Roman"/>
          <w:i/>
          <w:color w:val="000000"/>
          <w:szCs w:val="24"/>
        </w:rPr>
        <w:t>Defense Acquisition Research Journal</w:t>
      </w:r>
      <w:r w:rsidRPr="00C9347B">
        <w:rPr>
          <w:rFonts w:eastAsia="Times New Roman"/>
          <w:i/>
          <w:iCs/>
          <w:color w:val="000000"/>
          <w:szCs w:val="24"/>
        </w:rPr>
        <w:t xml:space="preserve">, </w:t>
      </w:r>
      <w:r w:rsidRPr="00C9347B">
        <w:rPr>
          <w:rFonts w:eastAsia="Times New Roman"/>
          <w:i/>
          <w:color w:val="000000"/>
          <w:szCs w:val="24"/>
        </w:rPr>
        <w:t>20</w:t>
      </w:r>
      <w:r w:rsidRPr="00C9347B">
        <w:rPr>
          <w:rFonts w:eastAsia="Times New Roman"/>
          <w:color w:val="000000"/>
          <w:szCs w:val="24"/>
        </w:rPr>
        <w:t>(1), 49</w:t>
      </w:r>
      <w:r w:rsidRPr="00C9347B">
        <w:rPr>
          <w:rFonts w:eastAsia="Times New Roman"/>
          <w:color w:val="000000"/>
          <w:szCs w:val="24"/>
        </w:rPr>
        <w:softHyphen/>
        <w:t xml:space="preserve">80. </w:t>
      </w:r>
      <w:hyperlink r:id="rId10" w:history="1">
        <w:r w:rsidRPr="00C9347B">
          <w:rPr>
            <w:rStyle w:val="Hyperlink"/>
            <w:rFonts w:eastAsia="Times New Roman"/>
            <w:color w:val="000000"/>
            <w:szCs w:val="24"/>
          </w:rPr>
          <w:t>https://dau.dodlive.mil/files/2014/11/ARJ_65-Bradshaw.pdf</w:t>
        </w:r>
      </w:hyperlink>
    </w:p>
    <w:p w14:paraId="09608528" w14:textId="543A68AB" w:rsidR="00CC22AA" w:rsidRPr="00C9347B" w:rsidRDefault="00CC22AA" w:rsidP="00CC22AA">
      <w:pPr>
        <w:autoSpaceDE w:val="0"/>
        <w:autoSpaceDN w:val="0"/>
        <w:adjustRightInd w:val="0"/>
        <w:spacing w:after="0" w:line="480" w:lineRule="auto"/>
        <w:ind w:left="720" w:hanging="720"/>
        <w:rPr>
          <w:szCs w:val="24"/>
          <w:lang w:val="en-CA"/>
        </w:rPr>
      </w:pPr>
      <w:r w:rsidRPr="00C9347B">
        <w:rPr>
          <w:rFonts w:eastAsia="Times New Roman"/>
          <w:color w:val="000000"/>
          <w:szCs w:val="24"/>
          <w:lang w:val="en-CA"/>
        </w:rPr>
        <w:t xml:space="preserve">Browne, D. (2024). </w:t>
      </w:r>
      <w:r w:rsidRPr="00C9347B">
        <w:rPr>
          <w:rFonts w:eastAsia="Times New Roman"/>
          <w:i/>
          <w:iCs/>
          <w:color w:val="000000"/>
          <w:szCs w:val="24"/>
          <w:lang w:val="en-CA"/>
        </w:rPr>
        <w:t>Electric vehicle charge station expansion analysis for EV owners in Maryland: Stochastic model utilizing Monte Carlo simulation methodology to determine arrival rates, utilization and wait times of electric vehicles at charge station infrastructure</w:t>
      </w:r>
      <w:r w:rsidRPr="00C9347B">
        <w:rPr>
          <w:rFonts w:eastAsia="Times New Roman"/>
          <w:color w:val="000000"/>
          <w:szCs w:val="24"/>
          <w:lang w:val="en-CA"/>
        </w:rPr>
        <w:t xml:space="preserve"> [D.Eng. praxis, George Washington University]. GW </w:t>
      </w:r>
      <w:proofErr w:type="spellStart"/>
      <w:r w:rsidRPr="00C9347B">
        <w:rPr>
          <w:rFonts w:eastAsia="Times New Roman"/>
          <w:color w:val="000000"/>
          <w:szCs w:val="24"/>
          <w:lang w:val="en-CA"/>
        </w:rPr>
        <w:t>ScholarSpace</w:t>
      </w:r>
      <w:proofErr w:type="spellEnd"/>
      <w:r w:rsidRPr="00C9347B">
        <w:rPr>
          <w:rFonts w:eastAsia="Times New Roman"/>
          <w:color w:val="000000"/>
          <w:szCs w:val="24"/>
          <w:lang w:val="en-CA"/>
        </w:rPr>
        <w:t xml:space="preserve">. </w:t>
      </w:r>
      <w:hyperlink r:id="rId11" w:history="1">
        <w:r w:rsidRPr="00C9347B">
          <w:rPr>
            <w:rStyle w:val="Hyperlink"/>
            <w:rFonts w:eastAsia="Times New Roman"/>
            <w:color w:val="000000"/>
            <w:szCs w:val="24"/>
            <w:lang w:val="en-CA"/>
          </w:rPr>
          <w:t>https://scholarspace.library.gwu.edu/etd/1v53jx95k</w:t>
        </w:r>
      </w:hyperlink>
    </w:p>
    <w:p>
      <w:pPr>
        <w:widowControl/>
        <w:spacing w:line="480" w:lineRule="auto" w:before="0" w:after="0"/>
        <w:ind w:left="720" w:hanging="720"/>
      </w:pPr>
      <w:r>
        <w:rPr>
          <w:rFonts w:ascii="Times New Roman" w:hAnsi="Times New Roman" w:cs="Times New Roman" w:eastAsia="Times New Roman"/>
          <w:color w:val="000000"/>
          <w:sz w:val="24"/>
        </w:rPr>
        <w:t xml:space="preserve">Burleigh, S., Fall, K., &amp; Birrane, E., III. (2022). </w:t>
      </w:r>
      <w:r>
        <w:rPr>
          <w:rFonts w:ascii="Times New Roman" w:hAnsi="Times New Roman" w:cs="Times New Roman" w:eastAsia="Times New Roman"/>
          <w:i/>
          <w:color w:val="000000"/>
          <w:sz w:val="24"/>
        </w:rPr>
        <w:t>Bundle protocol version 7</w:t>
      </w:r>
      <w:r>
        <w:rPr>
          <w:rFonts w:ascii="Times New Roman" w:hAnsi="Times New Roman" w:cs="Times New Roman" w:eastAsia="Times New Roman"/>
          <w:color w:val="000000"/>
          <w:sz w:val="24"/>
        </w:rPr>
        <w:t xml:space="preserve"> (RFC 9171). RFC Editor. https://doi.org/10.17487/RFC9171</w:t>
      </w:r>
    </w:p>
    <w:p w14:paraId="033A894A" w14:textId="77777777" w:rsidR="00470F48" w:rsidRDefault="00000000">
      <w:pPr>
        <w:ind w:left="720" w:hanging="720"/>
      </w:pPr>
      <w:r>
        <w:rPr>
          <w:shd w:val="clear" w:color="auto" w:fill="F2E4CF"/>
        </w:rPr>
        <w:t xml:space="preserve">California State Water Resources Control Board. (n.d.). </w:t>
      </w:r>
      <w:r>
        <w:rPr>
          <w:i/>
          <w:shd w:val="clear" w:color="auto" w:fill="F2E4CF"/>
        </w:rPr>
        <w:t>California satellite HAB map</w:t>
      </w:r>
      <w:r>
        <w:rPr>
          <w:shd w:val="clear" w:color="auto" w:fill="F2E4CF"/>
        </w:rPr>
        <w:t xml:space="preserve">. My Water Quality. Retrieved October 24, 2026, from </w:t>
      </w:r>
      <w:hyperlink r:id="rId27">
        <w:r w:rsidR="00470F48">
          <w:rPr>
            <w:shd w:val="clear" w:color="auto" w:fill="F2E4CF"/>
          </w:rPr>
          <w:t>https://www.mywaterquality.ca.gov/habs/resources/satellite-map.html</w:t>
        </w:r>
      </w:hyperlink>
    </w:p>
    <w:p w14:paraId="55AC94EF"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Castanedo, F. (2013). A review of data fusion techniques. The Scientific World Journal, 2013, 704504. https://doi.org/10.1155/2013/704504</w:t>
      </w:r>
    </w:p>
    <w:p w14:paraId="49C9DC20" w14:textId="0DC5CC50" w:rsidR="00CC22AA" w:rsidRPr="00C9347B" w:rsidRDefault="00CC22AA" w:rsidP="00CC22AA">
      <w:pPr>
        <w:autoSpaceDE w:val="0"/>
        <w:autoSpaceDN w:val="0"/>
        <w:adjustRightInd w:val="0"/>
        <w:spacing w:after="0" w:line="480" w:lineRule="auto"/>
        <w:ind w:left="720" w:hanging="720"/>
        <w:rPr>
          <w:szCs w:val="24"/>
          <w:lang w:val="en-CA"/>
        </w:rPr>
      </w:pPr>
      <w:r w:rsidRPr="00C9347B">
        <w:rPr>
          <w:rFonts w:eastAsia="Times New Roman"/>
          <w:color w:val="000000"/>
          <w:szCs w:val="24"/>
          <w:lang w:val="en-CA"/>
        </w:rPr>
        <w:t xml:space="preserve">Centro de </w:t>
      </w:r>
      <w:proofErr w:type="spellStart"/>
      <w:r w:rsidRPr="00C9347B">
        <w:rPr>
          <w:rFonts w:eastAsia="Times New Roman"/>
          <w:color w:val="000000"/>
          <w:szCs w:val="24"/>
          <w:lang w:val="en-CA"/>
        </w:rPr>
        <w:t>Instrumentación</w:t>
      </w:r>
      <w:proofErr w:type="spellEnd"/>
      <w:r w:rsidRPr="00C9347B">
        <w:rPr>
          <w:rFonts w:eastAsia="Times New Roman"/>
          <w:color w:val="000000"/>
          <w:szCs w:val="24"/>
          <w:lang w:val="en-CA"/>
        </w:rPr>
        <w:t xml:space="preserve"> </w:t>
      </w:r>
      <w:proofErr w:type="spellStart"/>
      <w:r w:rsidRPr="00C9347B">
        <w:rPr>
          <w:rFonts w:eastAsia="Times New Roman"/>
          <w:color w:val="000000"/>
          <w:szCs w:val="24"/>
          <w:lang w:val="en-CA"/>
        </w:rPr>
        <w:t>Científica</w:t>
      </w:r>
      <w:proofErr w:type="spellEnd"/>
      <w:r w:rsidRPr="00C9347B">
        <w:rPr>
          <w:rFonts w:eastAsia="Times New Roman"/>
          <w:color w:val="000000"/>
          <w:szCs w:val="24"/>
          <w:lang w:val="en-CA"/>
        </w:rPr>
        <w:t xml:space="preserve">, Universidad </w:t>
      </w:r>
      <w:proofErr w:type="spellStart"/>
      <w:r w:rsidRPr="00C9347B">
        <w:rPr>
          <w:rFonts w:eastAsia="Times New Roman"/>
          <w:color w:val="000000"/>
          <w:szCs w:val="24"/>
          <w:lang w:val="en-CA"/>
        </w:rPr>
        <w:t>Adventista</w:t>
      </w:r>
      <w:proofErr w:type="spellEnd"/>
      <w:r w:rsidRPr="00C9347B">
        <w:rPr>
          <w:rFonts w:eastAsia="Times New Roman"/>
          <w:color w:val="000000"/>
          <w:szCs w:val="24"/>
          <w:lang w:val="en-CA"/>
        </w:rPr>
        <w:t xml:space="preserve"> de Chile. (n.d.). </w:t>
      </w:r>
      <w:r w:rsidRPr="00C9347B">
        <w:rPr>
          <w:rFonts w:eastAsia="Times New Roman"/>
          <w:i/>
          <w:iCs/>
          <w:color w:val="000000"/>
          <w:szCs w:val="24"/>
          <w:lang w:val="en-CA"/>
        </w:rPr>
        <w:t>King George Island and Chillán scaled ionosonde observations</w:t>
      </w:r>
      <w:r w:rsidRPr="00C9347B">
        <w:rPr>
          <w:rFonts w:eastAsia="Times New Roman"/>
          <w:color w:val="000000"/>
          <w:szCs w:val="24"/>
          <w:lang w:val="en-CA"/>
        </w:rPr>
        <w:t xml:space="preserve"> [Data set; </w:t>
      </w:r>
      <w:proofErr w:type="gramStart"/>
      <w:r w:rsidRPr="00C9347B">
        <w:rPr>
          <w:rFonts w:eastAsia="Times New Roman"/>
          <w:color w:val="000000"/>
          <w:szCs w:val="24"/>
          <w:lang w:val="en-CA"/>
        </w:rPr>
        <w:t>custodian-</w:t>
      </w:r>
      <w:r w:rsidRPr="00C9347B">
        <w:rPr>
          <w:rFonts w:eastAsia="Times New Roman"/>
          <w:color w:val="000000"/>
          <w:szCs w:val="24"/>
          <w:lang w:val="en-CA"/>
        </w:rPr>
        <w:lastRenderedPageBreak/>
        <w:t>supplied</w:t>
      </w:r>
      <w:proofErr w:type="gramEnd"/>
      <w:r w:rsidRPr="00C9347B">
        <w:rPr>
          <w:rFonts w:eastAsia="Times New Roman"/>
          <w:color w:val="000000"/>
          <w:szCs w:val="24"/>
          <w:lang w:val="en-CA"/>
        </w:rPr>
        <w:t xml:space="preserve"> .DAT samples]. Custodian: Manuel Alejandro Bravo Sepúlveda. Data supplied September 21, 2026. </w:t>
      </w:r>
      <w:hyperlink r:id="rId12" w:history="1">
        <w:r w:rsidRPr="00C9347B">
          <w:rPr>
            <w:rStyle w:val="Hyperlink"/>
            <w:rFonts w:eastAsia="Times New Roman"/>
            <w:color w:val="000000"/>
            <w:szCs w:val="24"/>
            <w:lang w:val="en-CA"/>
          </w:rPr>
          <w:t>http://www.meteorologiaespacial.cl/</w:t>
        </w:r>
      </w:hyperlink>
    </w:p>
    <w:p>
      <w:pPr>
        <w:widowControl/>
        <w:spacing w:line="480" w:lineRule="auto" w:before="0" w:after="0"/>
        <w:ind w:left="720" w:hanging="720"/>
      </w:pPr>
      <w:r>
        <w:rPr>
          <w:rFonts w:ascii="Times New Roman" w:hAnsi="Times New Roman" w:cs="Times New Roman" w:eastAsia="Times New Roman"/>
          <w:color w:val="000000"/>
          <w:sz w:val="24"/>
        </w:rPr>
        <w:t xml:space="preserve">Cerf, V., Burleigh, S., Hooke, A., Torgerson, L., Durst, R., Scott, K., Fall, K., &amp; Weiss, H. (2007). </w:t>
      </w:r>
      <w:r>
        <w:rPr>
          <w:rFonts w:ascii="Times New Roman" w:hAnsi="Times New Roman" w:cs="Times New Roman" w:eastAsia="Times New Roman"/>
          <w:i/>
          <w:color w:val="000000"/>
          <w:sz w:val="24"/>
        </w:rPr>
        <w:t>Delay-tolerant networking architecture</w:t>
      </w:r>
      <w:r>
        <w:rPr>
          <w:rFonts w:ascii="Times New Roman" w:hAnsi="Times New Roman" w:cs="Times New Roman" w:eastAsia="Times New Roman"/>
          <w:color w:val="000000"/>
          <w:sz w:val="24"/>
        </w:rPr>
        <w:t xml:space="preserve"> (RFC 4838). RFC Editor. https://doi.org/10.17487/RFC4838</w:t>
      </w:r>
    </w:p>
    <w:p w14:paraId="52060A03" w14:textId="77777777" w:rsidR="00491718" w:rsidRPr="00C9347B" w:rsidRDefault="00D04522">
      <w:pPr>
        <w:autoSpaceDE w:val="0"/>
        <w:autoSpaceDN w:val="0"/>
        <w:adjustRightInd w:val="0"/>
        <w:spacing w:after="0" w:line="480" w:lineRule="auto"/>
        <w:ind w:left="720" w:hanging="720"/>
        <w:rPr>
          <w:szCs w:val="24"/>
          <w:lang w:val="en-CA"/>
        </w:rPr>
      </w:pPr>
      <w:r w:rsidRPr="00C9347B">
        <w:rPr>
          <w:rFonts w:eastAsia="Times New Roman"/>
          <w:color w:val="000000"/>
          <w:szCs w:val="24"/>
        </w:rPr>
        <w:t>Chandola, V., Banerjee, A., &amp; Kumar, V. (2009). Anomaly detection: A survey. ACM Computing Surveys, 41(3), Article 15. https://doi.org/10.1145/1541880.1541882</w:t>
      </w:r>
    </w:p>
    <w:p w14:paraId="142C858A" w14:textId="75EADCFD" w:rsidR="00CC22AA" w:rsidRPr="00C9347B" w:rsidRDefault="00CC22AA" w:rsidP="00CC22AA">
      <w:pPr>
        <w:autoSpaceDE w:val="0"/>
        <w:autoSpaceDN w:val="0"/>
        <w:adjustRightInd w:val="0"/>
        <w:spacing w:after="0" w:line="480" w:lineRule="auto"/>
        <w:ind w:left="720" w:hanging="720"/>
        <w:rPr>
          <w:szCs w:val="24"/>
        </w:rPr>
      </w:pPr>
      <w:r w:rsidRPr="00C9347B">
        <w:rPr>
          <w:rFonts w:eastAsia="Times New Roman"/>
          <w:color w:val="000000"/>
          <w:szCs w:val="24"/>
        </w:rPr>
        <w:t>Chaplain, C. T. (2011, May 11). Space acquisitions: DOD delivering new generations of satellites, but space system acquisition challenges remain (GAO-11-590T). U.S. Government Accountability Office. https://www.gao.gov/products/gao-11-590t</w:t>
      </w:r>
    </w:p>
    <w:p>
      <w:pPr>
        <w:widowControl/>
        <w:spacing w:line="480" w:lineRule="auto" w:before="0" w:after="0"/>
        <w:ind w:left="720" w:hanging="720"/>
      </w:pPr>
      <w:r>
        <w:rPr>
          <w:rFonts w:ascii="Times New Roman" w:hAnsi="Times New Roman" w:cs="Times New Roman" w:eastAsia="Times New Roman"/>
          <w:color w:val="000000"/>
          <w:sz w:val="24"/>
        </w:rPr>
        <w:t xml:space="preserve">Cheng, Z., &amp; Lucia, B. (2025). </w:t>
      </w:r>
      <w:r>
        <w:rPr>
          <w:rFonts w:ascii="Times New Roman" w:hAnsi="Times New Roman" w:cs="Times New Roman" w:eastAsia="Times New Roman"/>
          <w:i/>
          <w:color w:val="000000"/>
          <w:sz w:val="24"/>
        </w:rPr>
        <w:t>Nanosatellite constellation and ground station co-design for low-latency critical event detection</w:t>
      </w:r>
      <w:r>
        <w:rPr>
          <w:rFonts w:ascii="Times New Roman" w:hAnsi="Times New Roman" w:cs="Times New Roman" w:eastAsia="Times New Roman"/>
          <w:color w:val="000000"/>
          <w:sz w:val="24"/>
        </w:rPr>
        <w:t xml:space="preserve"> [Preprint]. arXiv. https://doi.org/10.48550/arXiv.2503.01756</w:t>
      </w:r>
    </w:p>
    <w:p>
      <w:pPr>
        <w:widowControl/>
        <w:spacing w:line="480" w:lineRule="auto" w:before="0" w:after="0"/>
        <w:ind w:left="720" w:hanging="720"/>
      </w:pPr>
      <w:r>
        <w:rPr>
          <w:rFonts w:ascii="Times New Roman" w:hAnsi="Times New Roman" w:cs="Times New Roman" w:eastAsia="Times New Roman"/>
          <w:color w:val="000000"/>
          <w:sz w:val="24"/>
        </w:rPr>
        <w:t xml:space="preserve">Consultative Committee for Space Data Systems. (2019). </w:t>
      </w:r>
      <w:r>
        <w:rPr>
          <w:rFonts w:ascii="Times New Roman" w:hAnsi="Times New Roman" w:cs="Times New Roman" w:eastAsia="Times New Roman"/>
          <w:i/>
          <w:color w:val="000000"/>
          <w:sz w:val="24"/>
        </w:rPr>
        <w:t>Schedule-aware bundle routing</w:t>
      </w:r>
      <w:r>
        <w:rPr>
          <w:rFonts w:ascii="Times New Roman" w:hAnsi="Times New Roman" w:cs="Times New Roman" w:eastAsia="Times New Roman"/>
          <w:color w:val="000000"/>
          <w:sz w:val="24"/>
        </w:rPr>
        <w:t xml:space="preserve"> (CCSDS 734.3-B-1). https://ccsds.org/Pubs/734x3b1.pdf</w:t>
      </w:r>
    </w:p>
    <w:p>
      <w:pPr>
        <w:widowControl/>
        <w:spacing w:line="480" w:lineRule="auto" w:before="0" w:after="0"/>
        <w:ind w:left="720" w:hanging="720"/>
      </w:pPr>
      <w:r>
        <w:rPr>
          <w:rFonts w:ascii="Times New Roman" w:hAnsi="Times New Roman" w:cs="Times New Roman" w:eastAsia="Times New Roman"/>
          <w:color w:val="000000"/>
          <w:sz w:val="24"/>
        </w:rPr>
        <w:t xml:space="preserve">Davies, A. G., Chien, S., Doubleday, J., Tran, D., Thordarson, T., Gudmundsson, M. T., Höskuldsson, Á., Jakobsdóttir, S. S., Wright, R., &amp; Mandl, D. (2013). Observing Iceland’s Eyjafjallajökull 2010 eruptions with the autonomous NASA Volcano Sensor Web. </w:t>
      </w:r>
      <w:r>
        <w:rPr>
          <w:rFonts w:ascii="Times New Roman" w:hAnsi="Times New Roman" w:cs="Times New Roman" w:eastAsia="Times New Roman"/>
          <w:i/>
          <w:color w:val="000000"/>
          <w:sz w:val="24"/>
        </w:rPr>
        <w:t>Journal of Geophysical Research: Solid Earth, 118</w:t>
      </w:r>
      <w:r>
        <w:rPr>
          <w:rFonts w:ascii="Times New Roman" w:hAnsi="Times New Roman" w:cs="Times New Roman" w:eastAsia="Times New Roman"/>
          <w:color w:val="000000"/>
          <w:sz w:val="24"/>
        </w:rPr>
        <w:t>(5), 1936–1956. https://doi.org/10.1002/jgrb.50141</w:t>
      </w:r>
    </w:p>
    <w:p>
      <w:pPr>
        <w:widowControl/>
        <w:spacing w:line="480" w:lineRule="auto" w:before="0" w:after="0"/>
        <w:ind w:left="720" w:hanging="720"/>
      </w:pPr>
      <w:r>
        <w:rPr>
          <w:rFonts w:ascii="Times New Roman" w:hAnsi="Times New Roman" w:cs="Times New Roman" w:eastAsia="Times New Roman"/>
          <w:color w:val="000000"/>
          <w:sz w:val="24"/>
          <w:shd w:val="clear" w:color="auto" w:fill="F2E4CF"/>
        </w:rPr>
        <w:t xml:space="preserve">Denby, B., Chintalapudi, K., Chandra, R., Lucia, B., &amp; Noghabi, S. (2023). Kodan: Addressing the computational bottleneck in space. In </w:t>
      </w:r>
      <w:r>
        <w:rPr>
          <w:rFonts w:ascii="Times New Roman" w:hAnsi="Times New Roman" w:cs="Times New Roman" w:eastAsia="Times New Roman"/>
          <w:i/>
          <w:color w:val="000000"/>
          <w:sz w:val="24"/>
          <w:shd w:val="clear" w:color="auto" w:fill="F2E4CF"/>
        </w:rPr>
        <w:t>Proceedings of the 28th ACM International Conference on Architectural Support for Programming Languages and Operating Systems, Volume 3</w:t>
      </w:r>
      <w:r>
        <w:rPr>
          <w:rFonts w:ascii="Times New Roman" w:hAnsi="Times New Roman" w:cs="Times New Roman" w:eastAsia="Times New Roman"/>
          <w:color w:val="000000"/>
          <w:sz w:val="24"/>
          <w:shd w:val="clear" w:color="auto" w:fill="F2E4CF"/>
        </w:rPr>
        <w:t xml:space="preserve"> (pp. 392–403). Association for Computing Machinery. https://doi.org/10.1145/3582016.3582043</w:t>
      </w:r>
    </w:p>
    <w:p w14:paraId="58DA79AD"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Denby, B., &amp; Lucia, B. (2020). Orbital edge computing: Nanosatellite constellations as a new class of computer system. Proceedings of ASPLOS 2020, 939–954. https://doi.org/10.1145/3373376.3378473</w:t>
      </w:r>
    </w:p>
    <w:p w14:paraId="6117DE31" w14:textId="0FAC9F8D" w:rsidR="00CC22AA" w:rsidRPr="00C9347B" w:rsidRDefault="00CC22AA" w:rsidP="00CC22AA">
      <w:pPr>
        <w:autoSpaceDE w:val="0"/>
        <w:autoSpaceDN w:val="0"/>
        <w:adjustRightInd w:val="0"/>
        <w:spacing w:after="0" w:line="480" w:lineRule="auto"/>
        <w:ind w:left="720" w:hanging="720"/>
        <w:rPr>
          <w:szCs w:val="24"/>
          <w:lang w:val="en-CA"/>
        </w:rPr>
      </w:pPr>
      <w:r w:rsidRPr="00C9347B">
        <w:rPr>
          <w:rFonts w:eastAsia="Times New Roman"/>
          <w:color w:val="000000"/>
          <w:szCs w:val="24"/>
          <w:lang w:val="en-CA"/>
        </w:rPr>
        <w:t xml:space="preserve">Devineni, K. R. (2023). </w:t>
      </w:r>
      <w:r w:rsidRPr="00C9347B">
        <w:rPr>
          <w:rFonts w:eastAsia="Times New Roman"/>
          <w:i/>
          <w:iCs/>
          <w:color w:val="000000"/>
          <w:szCs w:val="24"/>
          <w:lang w:val="en-CA"/>
        </w:rPr>
        <w:t>Improving IT service incident ticket resolution times using Lean and Agile methodologies</w:t>
      </w:r>
      <w:r w:rsidRPr="00C9347B">
        <w:rPr>
          <w:rFonts w:eastAsia="Times New Roman"/>
          <w:color w:val="000000"/>
          <w:szCs w:val="24"/>
          <w:lang w:val="en-CA"/>
        </w:rPr>
        <w:t xml:space="preserve"> [D.Eng. praxis, George Washington University]. GW </w:t>
      </w:r>
      <w:proofErr w:type="spellStart"/>
      <w:r w:rsidRPr="00C9347B">
        <w:rPr>
          <w:rFonts w:eastAsia="Times New Roman"/>
          <w:color w:val="000000"/>
          <w:szCs w:val="24"/>
          <w:lang w:val="en-CA"/>
        </w:rPr>
        <w:t>ScholarSpace</w:t>
      </w:r>
      <w:proofErr w:type="spellEnd"/>
      <w:r w:rsidRPr="00C9347B">
        <w:rPr>
          <w:rFonts w:eastAsia="Times New Roman"/>
          <w:color w:val="000000"/>
          <w:szCs w:val="24"/>
          <w:lang w:val="en-CA"/>
        </w:rPr>
        <w:t xml:space="preserve">. </w:t>
      </w:r>
      <w:hyperlink r:id="rId13" w:history="1">
        <w:r w:rsidRPr="00C9347B">
          <w:rPr>
            <w:rStyle w:val="Hyperlink"/>
            <w:rFonts w:eastAsia="Times New Roman"/>
            <w:color w:val="000000"/>
            <w:szCs w:val="24"/>
            <w:lang w:val="en-CA"/>
          </w:rPr>
          <w:t>https://scholarspace.library.gwu.edu/concern/gw_etds/2j62s577p</w:t>
        </w:r>
      </w:hyperlink>
    </w:p>
    <w:p w14:paraId="7414743A" w14:textId="77777777" w:rsidR="00470F48" w:rsidRDefault="00000000">
      <w:pPr>
        <w:ind w:left="720" w:hanging="720"/>
      </w:pPr>
      <w:r>
        <w:rPr>
          <w:shd w:val="clear" w:color="auto" w:fill="F2E4CF"/>
        </w:rPr>
        <w:t xml:space="preserve">Endsley, M. R., &amp; Kiris, E. O. (1995). The out-of-the-loop performance problem and level of control in automation. </w:t>
      </w:r>
      <w:r>
        <w:rPr>
          <w:i/>
          <w:shd w:val="clear" w:color="auto" w:fill="F2E4CF"/>
        </w:rPr>
        <w:t>Human Factors, 37</w:t>
      </w:r>
      <w:r>
        <w:rPr>
          <w:shd w:val="clear" w:color="auto" w:fill="F2E4CF"/>
        </w:rPr>
        <w:t xml:space="preserve">(2), 381–394. </w:t>
      </w:r>
      <w:hyperlink r:id="rId28">
        <w:r w:rsidR="00470F48">
          <w:rPr>
            <w:shd w:val="clear" w:color="auto" w:fill="F2E4CF"/>
          </w:rPr>
          <w:t>https://doi.org/10.1518/001872095779064555</w:t>
        </w:r>
      </w:hyperlink>
    </w:p>
    <w:p>
      <w:pPr>
        <w:widowControl/>
        <w:spacing w:line="480" w:lineRule="auto" w:before="0" w:after="0"/>
        <w:ind w:left="720" w:hanging="720"/>
      </w:pPr>
      <w:r>
        <w:rPr>
          <w:rFonts w:ascii="Times New Roman" w:hAnsi="Times New Roman" w:cs="Times New Roman" w:eastAsia="Times New Roman"/>
          <w:color w:val="000000"/>
          <w:sz w:val="24"/>
        </w:rPr>
        <w:t xml:space="preserve">European Space Agency. (n.d.). </w:t>
      </w:r>
      <w:r>
        <w:rPr>
          <w:rFonts w:ascii="Times New Roman" w:hAnsi="Times New Roman" w:cs="Times New Roman" w:eastAsia="Times New Roman"/>
          <w:i/>
          <w:color w:val="000000"/>
          <w:sz w:val="24"/>
        </w:rPr>
        <w:t>Introducing Φsat-2</w:t>
      </w:r>
      <w:r>
        <w:rPr>
          <w:rFonts w:ascii="Times New Roman" w:hAnsi="Times New Roman" w:cs="Times New Roman" w:eastAsia="Times New Roman"/>
          <w:color w:val="000000"/>
          <w:sz w:val="24"/>
        </w:rPr>
        <w:t>. https://www.esa.int/Applications/Observing_the_Earth/FutureEO/Phsat-2/Introducing_Phsat-2</w:t>
      </w:r>
    </w:p>
    <w:p w14:paraId="3CB29093" w14:textId="7404DCF4" w:rsidR="00CC22AA" w:rsidRPr="00C9347B" w:rsidRDefault="00CC22AA" w:rsidP="00CC22AA">
      <w:pPr>
        <w:spacing w:after="0" w:line="480" w:lineRule="auto"/>
        <w:ind w:left="720" w:hanging="720"/>
        <w:rPr>
          <w:szCs w:val="24"/>
        </w:rPr>
      </w:pPr>
      <w:r w:rsidRPr="00C9347B">
        <w:rPr>
          <w:rFonts w:eastAsia="Times New Roman"/>
          <w:color w:val="000000"/>
          <w:szCs w:val="24"/>
        </w:rPr>
        <w:t>Fox, J. R. (2011). Defense acquisition reform, 1960-2009: An elusive goal (CMH Pub. 51-3-1). U.S. Army Center of Military History. https://history.army.mil/Publications/Publications-Catalog/Defense-Acquisition-Reform/</w:t>
      </w:r>
    </w:p>
    <w:p w14:paraId="4CBAEAE2" w14:textId="77777777" w:rsidR="00491718" w:rsidRPr="00C9347B" w:rsidRDefault="00D04522">
      <w:pPr>
        <w:autoSpaceDE w:val="0"/>
        <w:autoSpaceDN w:val="0"/>
        <w:adjustRightInd w:val="0"/>
        <w:spacing w:after="0" w:line="480" w:lineRule="auto"/>
        <w:ind w:left="720" w:hanging="720"/>
        <w:rPr>
          <w:szCs w:val="24"/>
          <w:lang w:val="en-CA"/>
        </w:rPr>
      </w:pPr>
      <w:r w:rsidRPr="00C9347B">
        <w:rPr>
          <w:rFonts w:eastAsia="Times New Roman"/>
          <w:color w:val="000000"/>
          <w:szCs w:val="24"/>
        </w:rPr>
        <w:t xml:space="preserve">Fratini, S., </w:t>
      </w:r>
      <w:proofErr w:type="spellStart"/>
      <w:r w:rsidRPr="00C9347B">
        <w:rPr>
          <w:rFonts w:eastAsia="Times New Roman"/>
          <w:color w:val="000000"/>
          <w:szCs w:val="24"/>
        </w:rPr>
        <w:t>Policella</w:t>
      </w:r>
      <w:proofErr w:type="spellEnd"/>
      <w:r w:rsidRPr="00C9347B">
        <w:rPr>
          <w:rFonts w:eastAsia="Times New Roman"/>
          <w:color w:val="000000"/>
          <w:szCs w:val="24"/>
        </w:rPr>
        <w:t>, N., Silva, R., &amp; Guerreiro, J. (2022). On-board autonomy operations for OPS-SAT experiment. Applied Intelligence, 52, 6970-6987. https://doi.org/10.1007/s10489-020-02158-5</w:t>
      </w:r>
    </w:p>
    <w:p w14:paraId="507ACE6B"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 xml:space="preserve">Furano, G., Meoni, G., Dunne, A., Moloney, D., </w:t>
      </w:r>
      <w:proofErr w:type="spellStart"/>
      <w:r w:rsidRPr="00C9347B">
        <w:rPr>
          <w:rFonts w:eastAsia="Times New Roman"/>
          <w:color w:val="000000"/>
          <w:szCs w:val="24"/>
        </w:rPr>
        <w:t>Ferlet-Cavrois</w:t>
      </w:r>
      <w:proofErr w:type="spellEnd"/>
      <w:r w:rsidRPr="00C9347B">
        <w:rPr>
          <w:rFonts w:eastAsia="Times New Roman"/>
          <w:color w:val="000000"/>
          <w:szCs w:val="24"/>
        </w:rPr>
        <w:t xml:space="preserve">, V., Tavoularis, A., Byrne, J., Buckley, L., </w:t>
      </w:r>
      <w:proofErr w:type="spellStart"/>
      <w:r w:rsidRPr="00C9347B">
        <w:rPr>
          <w:rFonts w:eastAsia="Times New Roman"/>
          <w:color w:val="000000"/>
          <w:szCs w:val="24"/>
        </w:rPr>
        <w:t>Psarakis</w:t>
      </w:r>
      <w:proofErr w:type="spellEnd"/>
      <w:r w:rsidRPr="00C9347B">
        <w:rPr>
          <w:rFonts w:eastAsia="Times New Roman"/>
          <w:color w:val="000000"/>
          <w:szCs w:val="24"/>
        </w:rPr>
        <w:t xml:space="preserve">, M., Voss, K.-O., &amp; Fanucci, L. (2020). Towards the use of artificial intelligence on the edge in space systems: Challenges and </w:t>
      </w:r>
      <w:r w:rsidRPr="00C9347B">
        <w:rPr>
          <w:rFonts w:eastAsia="Times New Roman"/>
          <w:color w:val="000000"/>
          <w:szCs w:val="24"/>
        </w:rPr>
        <w:lastRenderedPageBreak/>
        <w:t>opportunities. IEEE Aerospace and Electronic Systems Magazine, 35(12), 44–56. https://doi.org/10.1109/MAES.2020.3008468</w:t>
      </w:r>
    </w:p>
    <w:p w14:paraId="124DC048"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 xml:space="preserve">Garcia, J., Sundberg, S., &amp; </w:t>
      </w:r>
      <w:proofErr w:type="spellStart"/>
      <w:r w:rsidRPr="00C9347B">
        <w:rPr>
          <w:rFonts w:eastAsia="Times New Roman"/>
          <w:color w:val="000000"/>
          <w:szCs w:val="24"/>
        </w:rPr>
        <w:t>Brunstrom</w:t>
      </w:r>
      <w:proofErr w:type="spellEnd"/>
      <w:r w:rsidRPr="00C9347B">
        <w:rPr>
          <w:rFonts w:eastAsia="Times New Roman"/>
          <w:color w:val="000000"/>
          <w:szCs w:val="24"/>
        </w:rPr>
        <w:t>, A. (2025). A detailed characterization of Starlink one-way delay. Proceedings of the 3rd Workshop on LEO Networking and Communication, 43–49. https://doi.org/10.1145/3748749.3749090</w:t>
      </w:r>
    </w:p>
    <w:p w14:paraId="4FBBD951" w14:textId="77777777" w:rsidR="00470F48" w:rsidRDefault="00000000">
      <w:pPr>
        <w:ind w:left="720" w:hanging="720"/>
      </w:pPr>
      <w:r>
        <w:rPr>
          <w:shd w:val="clear" w:color="auto" w:fill="F2E4CF"/>
        </w:rPr>
        <w:t xml:space="preserve">Geifman, Y., &amp; El-Yaniv, R. (2017). Selective classification for deep neural networks. In I. Guyon, U. von Luxburg, S. Bengio, H. Wallach, R. Fergus, S. Vishwanathan, &amp; R. Garnett (Eds.), </w:t>
      </w:r>
      <w:r>
        <w:rPr>
          <w:i/>
          <w:shd w:val="clear" w:color="auto" w:fill="F2E4CF"/>
        </w:rPr>
        <w:t>Advances in neural information processing systems</w:t>
      </w:r>
      <w:r>
        <w:rPr>
          <w:shd w:val="clear" w:color="auto" w:fill="F2E4CF"/>
        </w:rPr>
        <w:t xml:space="preserve"> (Vol. 30). Curran Associates. </w:t>
      </w:r>
      <w:hyperlink r:id="rId29">
        <w:r w:rsidR="00470F48">
          <w:rPr>
            <w:shd w:val="clear" w:color="auto" w:fill="F2E4CF"/>
          </w:rPr>
          <w:t>https://proceedings.neurips.cc/paper/2017/hash/4a8423d5e91fda00bb7e46540e2b0cf1-Abstract.html</w:t>
        </w:r>
      </w:hyperlink>
    </w:p>
    <w:p w14:paraId="4BD642BA"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shd w:val="clear" w:color="auto" w:fill="F2E4CF"/>
        </w:rPr>
        <w:t xml:space="preserve">Giuffrida, G., Diana, L., de Gioia, F., Benelli, G., Meoni, G., Donati, M., &amp; Fanucci, L. (2020). </w:t>
      </w:r>
      <w:proofErr w:type="spellStart"/>
      <w:r w:rsidRPr="00C9347B">
        <w:rPr>
          <w:rFonts w:eastAsia="Times New Roman"/>
          <w:color w:val="000000"/>
          <w:szCs w:val="24"/>
          <w:shd w:val="clear" w:color="auto" w:fill="F2E4CF"/>
        </w:rPr>
        <w:t>CloudScout</w:t>
      </w:r>
      <w:proofErr w:type="spellEnd"/>
      <w:r w:rsidRPr="00C9347B">
        <w:rPr>
          <w:rFonts w:eastAsia="Times New Roman"/>
          <w:color w:val="000000"/>
          <w:szCs w:val="24"/>
          <w:shd w:val="clear" w:color="auto" w:fill="F2E4CF"/>
        </w:rPr>
        <w:t>: A deep neural network for on-board cloud detection on hyperspectral images. Remote Sensing, 12(14), 2205. https://doi.org/10.3390/rs12142205</w:t>
      </w:r>
    </w:p>
    <w:p w14:paraId="75D67B29" w14:textId="4E6003D3" w:rsidR="00CC22AA" w:rsidRPr="00C9347B" w:rsidRDefault="00CC22AA" w:rsidP="00CC22AA">
      <w:pPr>
        <w:spacing w:after="0" w:line="480" w:lineRule="auto"/>
        <w:ind w:left="720" w:hanging="720"/>
        <w:rPr>
          <w:szCs w:val="24"/>
        </w:rPr>
      </w:pPr>
      <w:proofErr w:type="spellStart"/>
      <w:r w:rsidRPr="00C9347B">
        <w:rPr>
          <w:rFonts w:eastAsia="Times New Roman"/>
          <w:color w:val="000000"/>
          <w:szCs w:val="24"/>
        </w:rPr>
        <w:t>Guigues</w:t>
      </w:r>
      <w:proofErr w:type="spellEnd"/>
      <w:r w:rsidRPr="00C9347B">
        <w:rPr>
          <w:rFonts w:eastAsia="Times New Roman"/>
          <w:color w:val="000000"/>
          <w:szCs w:val="24"/>
        </w:rPr>
        <w:t xml:space="preserve">, V., </w:t>
      </w:r>
      <w:proofErr w:type="spellStart"/>
      <w:r w:rsidRPr="00C9347B">
        <w:rPr>
          <w:rFonts w:eastAsia="Times New Roman"/>
          <w:color w:val="000000"/>
          <w:szCs w:val="24"/>
        </w:rPr>
        <w:t>Sagastizábal</w:t>
      </w:r>
      <w:proofErr w:type="spellEnd"/>
      <w:r w:rsidRPr="00C9347B">
        <w:rPr>
          <w:rFonts w:eastAsia="Times New Roman"/>
          <w:color w:val="000000"/>
          <w:szCs w:val="24"/>
        </w:rPr>
        <w:t xml:space="preserve">, C., &amp; </w:t>
      </w:r>
      <w:proofErr w:type="spellStart"/>
      <w:r w:rsidRPr="00C9347B">
        <w:rPr>
          <w:rFonts w:eastAsia="Times New Roman"/>
          <w:color w:val="000000"/>
          <w:szCs w:val="24"/>
        </w:rPr>
        <w:t>Zubelli</w:t>
      </w:r>
      <w:proofErr w:type="spellEnd"/>
      <w:r w:rsidRPr="00C9347B">
        <w:rPr>
          <w:rFonts w:eastAsia="Times New Roman"/>
          <w:color w:val="000000"/>
          <w:szCs w:val="24"/>
        </w:rPr>
        <w:t xml:space="preserve">, J. P. (2014). Robust management and pricing of liquefied natural gas contracts with cancelation options. </w:t>
      </w:r>
      <w:r w:rsidRPr="00C9347B">
        <w:rPr>
          <w:rFonts w:eastAsia="Times New Roman"/>
          <w:i/>
          <w:color w:val="000000"/>
          <w:szCs w:val="24"/>
        </w:rPr>
        <w:t>Journal of Optimization Theory and Applications</w:t>
      </w:r>
      <w:r w:rsidRPr="00C9347B">
        <w:rPr>
          <w:rFonts w:eastAsia="Times New Roman"/>
          <w:i/>
          <w:iCs/>
          <w:color w:val="000000"/>
          <w:szCs w:val="24"/>
        </w:rPr>
        <w:t xml:space="preserve">, </w:t>
      </w:r>
      <w:r w:rsidRPr="00C9347B">
        <w:rPr>
          <w:rFonts w:eastAsia="Times New Roman"/>
          <w:i/>
          <w:color w:val="000000"/>
          <w:szCs w:val="24"/>
        </w:rPr>
        <w:t>161</w:t>
      </w:r>
      <w:r w:rsidRPr="00C9347B">
        <w:rPr>
          <w:rFonts w:eastAsia="Times New Roman"/>
          <w:color w:val="000000"/>
          <w:szCs w:val="24"/>
        </w:rPr>
        <w:t>(1), 179</w:t>
      </w:r>
      <w:r w:rsidR="00074AAD" w:rsidRPr="00C9347B">
        <w:rPr>
          <w:rFonts w:eastAsia="Times New Roman"/>
          <w:color w:val="000000"/>
          <w:szCs w:val="24"/>
        </w:rPr>
        <w:t>–</w:t>
      </w:r>
      <w:r w:rsidRPr="00C9347B">
        <w:rPr>
          <w:rFonts w:eastAsia="Times New Roman"/>
          <w:color w:val="000000"/>
          <w:szCs w:val="24"/>
        </w:rPr>
        <w:t xml:space="preserve">198. </w:t>
      </w:r>
      <w:hyperlink r:id="rId14" w:history="1">
        <w:r w:rsidR="00074AAD" w:rsidRPr="00C9347B">
          <w:rPr>
            <w:rStyle w:val="Hyperlink"/>
            <w:rFonts w:eastAsia="Times New Roman"/>
            <w:color w:val="000000"/>
            <w:szCs w:val="24"/>
          </w:rPr>
          <w:t>https://doi.org/</w:t>
        </w:r>
        <w:r w:rsidRPr="00C9347B">
          <w:rPr>
            <w:rStyle w:val="Hyperlink"/>
            <w:rFonts w:eastAsia="Times New Roman"/>
            <w:color w:val="000000"/>
            <w:szCs w:val="24"/>
          </w:rPr>
          <w:t>10.1007/s10957-013-0309-5</w:t>
        </w:r>
      </w:hyperlink>
    </w:p>
    <w:p w14:paraId="5CDAE4CD" w14:textId="77777777" w:rsidR="00470F48" w:rsidRDefault="00000000">
      <w:pPr>
        <w:ind w:left="720" w:hanging="720"/>
      </w:pPr>
      <w:r>
        <w:rPr>
          <w:shd w:val="clear" w:color="auto" w:fill="F2E4CF"/>
        </w:rPr>
        <w:t xml:space="preserve">Guo, C., Pleiss, G., Sun, Y., &amp; Weinberger, K. Q. (2017). On calibration of modern neural networks. In D. Precup &amp; Y. W. Teh (Eds.), </w:t>
      </w:r>
      <w:r>
        <w:rPr>
          <w:i/>
          <w:shd w:val="clear" w:color="auto" w:fill="F2E4CF"/>
        </w:rPr>
        <w:t>Proceedings of the 34th International Conference on Machine Learning</w:t>
      </w:r>
      <w:r>
        <w:rPr>
          <w:shd w:val="clear" w:color="auto" w:fill="F2E4CF"/>
        </w:rPr>
        <w:t xml:space="preserve"> (Vol. 70, pp. 1321–1330). Proceedings of Machine Learning Research. </w:t>
      </w:r>
      <w:hyperlink r:id="rId30">
        <w:r w:rsidR="00470F48">
          <w:rPr>
            <w:shd w:val="clear" w:color="auto" w:fill="F2E4CF"/>
          </w:rPr>
          <w:t>https://proceedings.mlr.press/v70/guo17a.html</w:t>
        </w:r>
      </w:hyperlink>
    </w:p>
    <w:p w14:paraId="39D1B91E" w14:textId="77777777" w:rsidR="00491718" w:rsidRPr="00C9347B" w:rsidRDefault="00D04522">
      <w:pPr>
        <w:autoSpaceDE w:val="0"/>
        <w:autoSpaceDN w:val="0"/>
        <w:adjustRightInd w:val="0"/>
        <w:spacing w:after="0" w:line="480" w:lineRule="auto"/>
        <w:ind w:left="720" w:hanging="720"/>
        <w:rPr>
          <w:szCs w:val="24"/>
          <w:lang w:val="en-CA"/>
        </w:rPr>
      </w:pPr>
      <w:r w:rsidRPr="00C9347B">
        <w:rPr>
          <w:rFonts w:eastAsia="Times New Roman"/>
          <w:color w:val="000000"/>
          <w:szCs w:val="24"/>
        </w:rPr>
        <w:t xml:space="preserve">Hall, D. L., &amp; Llinas, J. (1997). An introduction to </w:t>
      </w:r>
      <w:proofErr w:type="spellStart"/>
      <w:r w:rsidRPr="00C9347B">
        <w:rPr>
          <w:rFonts w:eastAsia="Times New Roman"/>
          <w:color w:val="000000"/>
          <w:szCs w:val="24"/>
        </w:rPr>
        <w:t>multisensor</w:t>
      </w:r>
      <w:proofErr w:type="spellEnd"/>
      <w:r w:rsidRPr="00C9347B">
        <w:rPr>
          <w:rFonts w:eastAsia="Times New Roman"/>
          <w:color w:val="000000"/>
          <w:szCs w:val="24"/>
        </w:rPr>
        <w:t xml:space="preserve"> data fusion. Proceedings of the IEEE, 85(1), 6-23. https://doi.org/10.1109/5.554205</w:t>
      </w:r>
    </w:p>
    <w:p w14:paraId="3DB785A5" w14:textId="77777777" w:rsidR="00491718" w:rsidRPr="00C9347B" w:rsidRDefault="00D04522">
      <w:pPr>
        <w:autoSpaceDE w:val="0"/>
        <w:autoSpaceDN w:val="0"/>
        <w:adjustRightInd w:val="0"/>
        <w:spacing w:after="0" w:line="480" w:lineRule="auto"/>
        <w:ind w:left="720" w:hanging="720"/>
        <w:rPr>
          <w:szCs w:val="24"/>
          <w:lang w:val="en-CA"/>
        </w:rPr>
      </w:pPr>
      <w:r w:rsidRPr="00C9347B">
        <w:rPr>
          <w:rFonts w:eastAsia="Times New Roman"/>
          <w:color w:val="000000"/>
          <w:szCs w:val="24"/>
        </w:rPr>
        <w:t xml:space="preserve">Homma, T., &amp; </w:t>
      </w:r>
      <w:proofErr w:type="spellStart"/>
      <w:r w:rsidRPr="00C9347B">
        <w:rPr>
          <w:rFonts w:eastAsia="Times New Roman"/>
          <w:color w:val="000000"/>
          <w:szCs w:val="24"/>
        </w:rPr>
        <w:t>Saltelli</w:t>
      </w:r>
      <w:proofErr w:type="spellEnd"/>
      <w:r w:rsidRPr="00C9347B">
        <w:rPr>
          <w:rFonts w:eastAsia="Times New Roman"/>
          <w:color w:val="000000"/>
          <w:szCs w:val="24"/>
        </w:rPr>
        <w:t>, A. (1996). Importance measures in global sensitivity analysis of nonlinear models. Reliability Engineering &amp; System Safety, 52(1), 1-17. https://doi.org/10.1016/0951-8320(96)00002-6</w:t>
      </w:r>
    </w:p>
    <w:p>
      <w:pPr>
        <w:widowControl/>
        <w:spacing w:line="480" w:lineRule="auto" w:before="0" w:after="0"/>
        <w:ind w:left="720" w:hanging="720"/>
      </w:pPr>
      <w:r>
        <w:rPr>
          <w:rFonts w:ascii="Times New Roman" w:hAnsi="Times New Roman" w:cs="Times New Roman" w:eastAsia="Times New Roman"/>
          <w:color w:val="000000"/>
          <w:sz w:val="24"/>
        </w:rPr>
        <w:t xml:space="preserve">Ip, F., Dohm, J. M., Baker, V. R., Doggett, T., Davies, A. G., Castaño, R., Chien, S., Cichy, B., Greeley, R., Sherwood, R., Tran, D., &amp; Rabideau, G. (2006). Flood detection and monitoring with the Autonomous Sciencecraft Experiment onboard EO-1. </w:t>
      </w:r>
      <w:r>
        <w:rPr>
          <w:rFonts w:ascii="Times New Roman" w:hAnsi="Times New Roman" w:cs="Times New Roman" w:eastAsia="Times New Roman"/>
          <w:i/>
          <w:color w:val="000000"/>
          <w:sz w:val="24"/>
        </w:rPr>
        <w:t>Remote Sensing of Environment, 101</w:t>
      </w:r>
      <w:r>
        <w:rPr>
          <w:rFonts w:ascii="Times New Roman" w:hAnsi="Times New Roman" w:cs="Times New Roman" w:eastAsia="Times New Roman"/>
          <w:color w:val="000000"/>
          <w:sz w:val="24"/>
        </w:rPr>
        <w:t>(4), 463–481. https://doi.org/10.1016/j.rse.2005.12.018</w:t>
      </w:r>
    </w:p>
    <w:p w14:paraId="75CAB8BA" w14:textId="77777777" w:rsidR="00AF3D5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 xml:space="preserve">Kassing, S., </w:t>
      </w:r>
      <w:proofErr w:type="spellStart"/>
      <w:r w:rsidRPr="00C9347B">
        <w:rPr>
          <w:rFonts w:eastAsia="Times New Roman"/>
          <w:color w:val="000000"/>
          <w:szCs w:val="24"/>
        </w:rPr>
        <w:t>Bhattacherjee</w:t>
      </w:r>
      <w:proofErr w:type="spellEnd"/>
      <w:r w:rsidRPr="00C9347B">
        <w:rPr>
          <w:rFonts w:eastAsia="Times New Roman"/>
          <w:color w:val="000000"/>
          <w:szCs w:val="24"/>
        </w:rPr>
        <w:t xml:space="preserve">, D., Águas, A. B., </w:t>
      </w:r>
      <w:proofErr w:type="spellStart"/>
      <w:r w:rsidRPr="00C9347B">
        <w:rPr>
          <w:rFonts w:eastAsia="Times New Roman"/>
          <w:color w:val="000000"/>
          <w:szCs w:val="24"/>
        </w:rPr>
        <w:t>Saethre</w:t>
      </w:r>
      <w:proofErr w:type="spellEnd"/>
      <w:r w:rsidRPr="00C9347B">
        <w:rPr>
          <w:rFonts w:eastAsia="Times New Roman"/>
          <w:color w:val="000000"/>
          <w:szCs w:val="24"/>
        </w:rPr>
        <w:t>, J. E., &amp; Singla, A. (2020). Exploring the “Internet from space” with Hypatia. Proceedings of ACM IMC 2020, 214–229. https://doi.org/10.1145/3419394.3423635</w:t>
      </w:r>
    </w:p>
    <w:p>
      <w:pPr>
        <w:widowControl/>
        <w:spacing w:line="480" w:lineRule="auto" w:before="0" w:after="0"/>
        <w:ind w:left="720" w:hanging="720"/>
      </w:pPr>
      <w:r>
        <w:rPr>
          <w:rFonts w:ascii="Times New Roman" w:hAnsi="Times New Roman" w:cs="Times New Roman" w:eastAsia="Times New Roman"/>
          <w:color w:val="000000"/>
          <w:sz w:val="24"/>
        </w:rPr>
        <w:t xml:space="preserve">Kaul, S., Yates, R., &amp; Gruteser, M. (2012). Real-time status: How often should one update? In </w:t>
      </w:r>
      <w:r>
        <w:rPr>
          <w:rFonts w:ascii="Times New Roman" w:hAnsi="Times New Roman" w:cs="Times New Roman" w:eastAsia="Times New Roman"/>
          <w:i/>
          <w:color w:val="000000"/>
          <w:sz w:val="24"/>
        </w:rPr>
        <w:t>2012 Proceedings IEEE INFOCOM</w:t>
      </w:r>
      <w:r>
        <w:rPr>
          <w:rFonts w:ascii="Times New Roman" w:hAnsi="Times New Roman" w:cs="Times New Roman" w:eastAsia="Times New Roman"/>
          <w:color w:val="000000"/>
          <w:sz w:val="24"/>
        </w:rPr>
        <w:t xml:space="preserve"> (pp. 2731–2735). IEEE. https://doi.org/10.1109/INFCOM.2012.6195689</w:t>
      </w:r>
    </w:p>
    <w:p w14:paraId="7D1DABA1"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lastRenderedPageBreak/>
        <w:t xml:space="preserve">Khaleghi, B., Khamis, A., </w:t>
      </w:r>
      <w:proofErr w:type="spellStart"/>
      <w:r>
        <w:rPr>
          <w:rFonts w:eastAsia="Times New Roman"/>
          <w:color w:val="000000"/>
          <w:szCs w:val="24"/>
        </w:rPr>
        <w:t>Karray</w:t>
      </w:r>
      <w:proofErr w:type="spellEnd"/>
      <w:r>
        <w:rPr>
          <w:rFonts w:eastAsia="Times New Roman"/>
          <w:color w:val="000000"/>
          <w:szCs w:val="24"/>
        </w:rPr>
        <w:t xml:space="preserve">, F. O., &amp; Razavi, S. N. (2013). </w:t>
      </w:r>
      <w:proofErr w:type="spellStart"/>
      <w:r>
        <w:rPr>
          <w:rFonts w:eastAsia="Times New Roman"/>
          <w:color w:val="000000"/>
          <w:szCs w:val="24"/>
        </w:rPr>
        <w:t>Multisensor</w:t>
      </w:r>
      <w:proofErr w:type="spellEnd"/>
      <w:r>
        <w:rPr>
          <w:rFonts w:eastAsia="Times New Roman"/>
          <w:color w:val="000000"/>
          <w:szCs w:val="24"/>
        </w:rPr>
        <w:t xml:space="preserve"> data fusion: A review of the state-of-the-art. Information Fusion, 14(1), 28–44. https://doi.org/10.1016/j.inffus.2011.08.001</w:t>
      </w:r>
    </w:p>
    <w:p w14:paraId="764E4DA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King, J. H., &amp; </w:t>
      </w:r>
      <w:proofErr w:type="spellStart"/>
      <w:r>
        <w:rPr>
          <w:rFonts w:eastAsia="Times New Roman"/>
          <w:color w:val="000000"/>
          <w:szCs w:val="24"/>
        </w:rPr>
        <w:t>Papitashvili</w:t>
      </w:r>
      <w:proofErr w:type="spellEnd"/>
      <w:r>
        <w:rPr>
          <w:rFonts w:eastAsia="Times New Roman"/>
          <w:color w:val="000000"/>
          <w:szCs w:val="24"/>
        </w:rPr>
        <w:t>, N. E. (2005). Solar wind spatial scales in and comparisons of hourly Wind and ACE plasma and magnetic field data. Journal of Geophysical Research: Space Physics, 110, A02104. https://doi.org/10.1029/2004JA010649</w:t>
      </w:r>
    </w:p>
    <w:p>
      <w:pPr>
        <w:widowControl/>
        <w:spacing w:line="480" w:lineRule="auto" w:before="0" w:after="0"/>
        <w:ind w:left="720" w:hanging="720"/>
      </w:pPr>
      <w:r>
        <w:rPr>
          <w:rFonts w:ascii="Times New Roman" w:hAnsi="Times New Roman" w:cs="Times New Roman" w:eastAsia="Times New Roman"/>
          <w:color w:val="000000"/>
          <w:sz w:val="24"/>
        </w:rPr>
        <w:t xml:space="preserve">King, J., &amp; Papitashvili, N. (n.d.). </w:t>
      </w:r>
      <w:r>
        <w:rPr>
          <w:rFonts w:ascii="Times New Roman" w:hAnsi="Times New Roman" w:cs="Times New Roman" w:eastAsia="Times New Roman"/>
          <w:i/>
          <w:color w:val="000000"/>
          <w:sz w:val="24"/>
        </w:rPr>
        <w:t>One min and 5-min solar wind data sets at the Earth’s bow shock nose</w:t>
      </w:r>
      <w:r>
        <w:rPr>
          <w:rFonts w:ascii="Times New Roman" w:hAnsi="Times New Roman" w:cs="Times New Roman" w:eastAsia="Times New Roman"/>
          <w:color w:val="000000"/>
          <w:sz w:val="24"/>
        </w:rPr>
        <w:t>. NASA Space Physics Data Facility. Retrieved October 24, 2026, from https://omniweb.gsfc.nasa.gov/html/HROdocum.html</w:t>
      </w:r>
    </w:p>
    <w:p w14:paraId="448EEB4D"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Kintner, P. M., Ledvina, B. M., &amp; de Paula, E. R. (2007). GPS and ionospheric scintillations. Space Weather, 5, S09003. https://doi.org/10.1029/2006SW000260</w:t>
      </w:r>
    </w:p>
    <w:p w14:paraId="3504E2FE"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Kleijnen, J. P. C. (1995). Verification and validation of simulation models. European Journal of Operational Research, 82(1), 145–162. https://doi.org/10.1016/0377-2217(94)00016-6</w:t>
      </w:r>
    </w:p>
    <w:p>
      <w:pPr>
        <w:widowControl/>
        <w:spacing w:line="480" w:lineRule="auto" w:before="0" w:after="0"/>
        <w:ind w:left="720" w:hanging="720"/>
      </w:pPr>
      <w:r>
        <w:rPr>
          <w:rFonts w:ascii="Times New Roman" w:hAnsi="Times New Roman" w:cs="Times New Roman" w:eastAsia="Times New Roman"/>
          <w:color w:val="000000"/>
          <w:sz w:val="24"/>
        </w:rPr>
        <w:t xml:space="preserve">Kling, U., Moser, S., Hiebl, D., &amp; Ziegler, S. (2023). </w:t>
      </w:r>
      <w:r>
        <w:rPr>
          <w:rFonts w:ascii="Times New Roman" w:hAnsi="Times New Roman" w:cs="Times New Roman" w:eastAsia="Times New Roman"/>
          <w:i/>
          <w:color w:val="000000"/>
          <w:sz w:val="24"/>
        </w:rPr>
        <w:t>Reducing data latency with inter-satellite links in LEO constellations: Trade-off analysis and impact on concept of operations</w:t>
      </w:r>
      <w:r>
        <w:rPr>
          <w:rFonts w:ascii="Times New Roman" w:hAnsi="Times New Roman" w:cs="Times New Roman" w:eastAsia="Times New Roman"/>
          <w:color w:val="000000"/>
          <w:sz w:val="24"/>
        </w:rPr>
        <w:t xml:space="preserve"> (SpaceOps-2023, Paper 490). 17th International Conference on Space Operations. https://elib.dlr.de/203299/1/RBT_Paper490_SpaceOps2023.pdf</w:t>
      </w:r>
    </w:p>
    <w:p w14:paraId="34AC45F2" w14:textId="222EC5D5" w:rsidR="00834214" w:rsidRDefault="00834214" w:rsidP="00CC22AA">
      <w:pPr>
        <w:autoSpaceDE w:val="0"/>
        <w:autoSpaceDN w:val="0"/>
        <w:adjustRightInd w:val="0"/>
        <w:spacing w:after="0" w:line="480" w:lineRule="auto"/>
        <w:ind w:left="720" w:hanging="720"/>
        <w:rPr>
          <w:szCs w:val="24"/>
          <w:lang w:val="en-CA"/>
        </w:rPr>
      </w:pPr>
      <w:proofErr w:type="spellStart"/>
      <w:r w:rsidRPr="00260C02">
        <w:rPr>
          <w:rFonts w:eastAsia="Times New Roman"/>
          <w:color w:val="000000"/>
          <w:szCs w:val="24"/>
          <w:lang w:val="en-CA"/>
        </w:rPr>
        <w:t>Kodheli</w:t>
      </w:r>
      <w:proofErr w:type="spellEnd"/>
      <w:r w:rsidRPr="00260C02">
        <w:rPr>
          <w:rFonts w:eastAsia="Times New Roman"/>
          <w:color w:val="000000"/>
          <w:szCs w:val="24"/>
          <w:lang w:val="en-CA"/>
        </w:rPr>
        <w:t xml:space="preserve">, O., Lagunas, E., Maturo, N., Sharma, S. K., Shankar, B., Montoya, J. F. M., Duncan, J. C. M., Spano, D., </w:t>
      </w:r>
      <w:proofErr w:type="spellStart"/>
      <w:r w:rsidRPr="00260C02">
        <w:rPr>
          <w:rFonts w:eastAsia="Times New Roman"/>
          <w:color w:val="000000"/>
          <w:szCs w:val="24"/>
          <w:lang w:val="en-CA"/>
        </w:rPr>
        <w:t>Chatzinotas</w:t>
      </w:r>
      <w:proofErr w:type="spellEnd"/>
      <w:r w:rsidRPr="00260C02">
        <w:rPr>
          <w:rFonts w:eastAsia="Times New Roman"/>
          <w:color w:val="000000"/>
          <w:szCs w:val="24"/>
          <w:lang w:val="en-CA"/>
        </w:rPr>
        <w:t xml:space="preserve">, S., Kisseleff, S., Querol, J., Lei, L., Vu, T. X., &amp; </w:t>
      </w:r>
      <w:proofErr w:type="spellStart"/>
      <w:r w:rsidRPr="00260C02">
        <w:rPr>
          <w:rFonts w:eastAsia="Times New Roman"/>
          <w:color w:val="000000"/>
          <w:szCs w:val="24"/>
          <w:lang w:val="en-CA"/>
        </w:rPr>
        <w:t>Goussetis</w:t>
      </w:r>
      <w:proofErr w:type="spellEnd"/>
      <w:r w:rsidRPr="00260C02">
        <w:rPr>
          <w:rFonts w:eastAsia="Times New Roman"/>
          <w:color w:val="000000"/>
          <w:szCs w:val="24"/>
          <w:lang w:val="en-CA"/>
        </w:rPr>
        <w:t xml:space="preserve">, G. (2021). Satellite communications in the new space era: A survey and future challenges. IEEE Communications Surveys &amp; Tutorials, 23(1), 70-109. </w:t>
      </w:r>
      <w:hyperlink r:id="rId15" w:history="1">
        <w:r w:rsidR="00260C02" w:rsidRPr="006D2A1B">
          <w:rPr>
            <w:rStyle w:val="Hyperlink"/>
            <w:rFonts w:eastAsia="Times New Roman"/>
            <w:color w:val="000000"/>
            <w:szCs w:val="24"/>
          </w:rPr>
          <w:t>https://doi.org/10.1109/COMST.2020.3028247</w:t>
        </w:r>
      </w:hyperlink>
      <w:r w:rsidR="00260C02">
        <w:rPr>
          <w:rFonts w:eastAsia="Times New Roman"/>
          <w:color w:val="000000"/>
          <w:szCs w:val="24"/>
          <w:lang w:val="en-CA"/>
        </w:rPr>
        <w:t xml:space="preserve"> </w:t>
      </w:r>
    </w:p>
    <w:p w14:paraId="17850B75" w14:textId="77777777" w:rsidR="00AF3D5B" w:rsidRDefault="001664BE">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Labrèche</w:t>
      </w:r>
      <w:proofErr w:type="spellEnd"/>
      <w:r>
        <w:rPr>
          <w:rFonts w:eastAsia="Times New Roman"/>
          <w:color w:val="000000"/>
          <w:szCs w:val="24"/>
        </w:rPr>
        <w:t xml:space="preserve">, G., Evans, D., </w:t>
      </w:r>
      <w:proofErr w:type="spellStart"/>
      <w:r>
        <w:rPr>
          <w:rFonts w:eastAsia="Times New Roman"/>
          <w:color w:val="000000"/>
          <w:szCs w:val="24"/>
        </w:rPr>
        <w:t>Marszk</w:t>
      </w:r>
      <w:proofErr w:type="spellEnd"/>
      <w:r>
        <w:rPr>
          <w:rFonts w:eastAsia="Times New Roman"/>
          <w:color w:val="000000"/>
          <w:szCs w:val="24"/>
        </w:rPr>
        <w:t xml:space="preserve">, D., Mladenov, T., </w:t>
      </w:r>
      <w:proofErr w:type="spellStart"/>
      <w:r>
        <w:rPr>
          <w:rFonts w:eastAsia="Times New Roman"/>
          <w:color w:val="000000"/>
          <w:szCs w:val="24"/>
        </w:rPr>
        <w:t>Shiradhonkar</w:t>
      </w:r>
      <w:proofErr w:type="spellEnd"/>
      <w:r>
        <w:rPr>
          <w:rFonts w:eastAsia="Times New Roman"/>
          <w:color w:val="000000"/>
          <w:szCs w:val="24"/>
        </w:rPr>
        <w:t xml:space="preserve">, V., Soto, T., &amp; </w:t>
      </w:r>
      <w:proofErr w:type="spellStart"/>
      <w:r>
        <w:rPr>
          <w:rFonts w:eastAsia="Times New Roman"/>
          <w:color w:val="000000"/>
          <w:szCs w:val="24"/>
        </w:rPr>
        <w:t>Zelenevskiy</w:t>
      </w:r>
      <w:proofErr w:type="spellEnd"/>
      <w:r>
        <w:rPr>
          <w:rFonts w:eastAsia="Times New Roman"/>
          <w:color w:val="000000"/>
          <w:szCs w:val="24"/>
        </w:rPr>
        <w:t>, V. (2022). OPS-SAT spacecraft autonomy with TensorFlow Lite, unsupervised learning, and online machine learning. 2022 IEEE Aerospace Conference (AERO), 1–17. https://doi.org/10.1109/AERO53065.2022.9843402</w:t>
      </w:r>
    </w:p>
    <w:p w14:paraId="39E5B314"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Lahat, D., </w:t>
      </w:r>
      <w:proofErr w:type="spellStart"/>
      <w:r>
        <w:rPr>
          <w:rFonts w:eastAsia="Times New Roman"/>
          <w:color w:val="000000"/>
          <w:szCs w:val="24"/>
        </w:rPr>
        <w:t>Adalı</w:t>
      </w:r>
      <w:proofErr w:type="spellEnd"/>
      <w:r>
        <w:rPr>
          <w:rFonts w:eastAsia="Times New Roman"/>
          <w:color w:val="000000"/>
          <w:szCs w:val="24"/>
        </w:rPr>
        <w:t xml:space="preserve">, T., &amp; </w:t>
      </w:r>
      <w:proofErr w:type="spellStart"/>
      <w:r>
        <w:rPr>
          <w:rFonts w:eastAsia="Times New Roman"/>
          <w:color w:val="000000"/>
          <w:szCs w:val="24"/>
        </w:rPr>
        <w:t>Jutten</w:t>
      </w:r>
      <w:proofErr w:type="spellEnd"/>
      <w:r>
        <w:rPr>
          <w:rFonts w:eastAsia="Times New Roman"/>
          <w:color w:val="000000"/>
          <w:szCs w:val="24"/>
        </w:rPr>
        <w:t>, C. (2015). Multimodal data fusion: An overview of methods, challenges, and prospects. Proceedings of the IEEE, 103(9), 1449-1477. https://doi.org/10.1109/JPROC.2015.2460697</w:t>
      </w:r>
    </w:p>
    <w:p w14:paraId="30E44E96" w14:textId="22F1E35E"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lastRenderedPageBreak/>
        <w:t xml:space="preserve">Laniewski, D., Lanfer, E., </w:t>
      </w:r>
      <w:proofErr w:type="spellStart"/>
      <w:r>
        <w:rPr>
          <w:rFonts w:eastAsia="Times New Roman"/>
          <w:color w:val="000000"/>
          <w:szCs w:val="24"/>
          <w:lang w:val="en-CA"/>
        </w:rPr>
        <w:t>Meijerink</w:t>
      </w:r>
      <w:proofErr w:type="spellEnd"/>
      <w:r>
        <w:rPr>
          <w:rFonts w:eastAsia="Times New Roman"/>
          <w:color w:val="000000"/>
          <w:szCs w:val="24"/>
          <w:lang w:val="en-CA"/>
        </w:rPr>
        <w:t>, B., van Rijswijk-</w:t>
      </w:r>
      <w:proofErr w:type="spellStart"/>
      <w:r>
        <w:rPr>
          <w:rFonts w:eastAsia="Times New Roman"/>
          <w:color w:val="000000"/>
          <w:szCs w:val="24"/>
          <w:lang w:val="en-CA"/>
        </w:rPr>
        <w:t>Deij</w:t>
      </w:r>
      <w:proofErr w:type="spellEnd"/>
      <w:r>
        <w:rPr>
          <w:rFonts w:eastAsia="Times New Roman"/>
          <w:color w:val="000000"/>
          <w:szCs w:val="24"/>
          <w:lang w:val="en-CA"/>
        </w:rPr>
        <w:t xml:space="preserve">, R., &amp; </w:t>
      </w:r>
      <w:proofErr w:type="spellStart"/>
      <w:r>
        <w:rPr>
          <w:rFonts w:eastAsia="Times New Roman"/>
          <w:color w:val="000000"/>
          <w:szCs w:val="24"/>
          <w:lang w:val="en-CA"/>
        </w:rPr>
        <w:t>Aschenbruck</w:t>
      </w:r>
      <w:proofErr w:type="spellEnd"/>
      <w:r>
        <w:rPr>
          <w:rFonts w:eastAsia="Times New Roman"/>
          <w:color w:val="000000"/>
          <w:szCs w:val="24"/>
          <w:lang w:val="en-CA"/>
        </w:rPr>
        <w:t xml:space="preserve">, N. (2024). </w:t>
      </w:r>
      <w:proofErr w:type="spellStart"/>
      <w:r>
        <w:rPr>
          <w:rFonts w:eastAsia="Times New Roman"/>
          <w:color w:val="000000"/>
          <w:szCs w:val="24"/>
          <w:lang w:val="en-CA"/>
        </w:rPr>
        <w:t>WetLinks</w:t>
      </w:r>
      <w:proofErr w:type="spellEnd"/>
      <w:r>
        <w:rPr>
          <w:rFonts w:eastAsia="Times New Roman"/>
          <w:color w:val="000000"/>
          <w:szCs w:val="24"/>
          <w:lang w:val="en-CA"/>
        </w:rPr>
        <w:t>: A large-scale longitudinal Starlink dataset with contiguous weather data. In 2024 8th Network Traffic Measurement and Analysis Conference (TMA) (pp. 1-9). IEEE. https://doi.org/10.23919/TMA62044.2024.10558998</w:t>
      </w:r>
    </w:p>
    <w:p w14:paraId="54886ACE" w14:textId="77777777" w:rsidR="00470F48" w:rsidRDefault="00000000">
      <w:pPr>
        <w:ind w:left="720" w:hanging="720"/>
      </w:pPr>
      <w:r>
        <w:rPr>
          <w:shd w:val="clear" w:color="auto" w:fill="F2E4CF"/>
        </w:rPr>
        <w:t xml:space="preserve">Lee, J. D., &amp; See, K. A. (2004). Trust in automation: Designing for appropriate reliance. </w:t>
      </w:r>
      <w:r>
        <w:rPr>
          <w:i/>
          <w:shd w:val="clear" w:color="auto" w:fill="F2E4CF"/>
        </w:rPr>
        <w:t>Human Factors, 46</w:t>
      </w:r>
      <w:r>
        <w:rPr>
          <w:shd w:val="clear" w:color="auto" w:fill="F2E4CF"/>
        </w:rPr>
        <w:t xml:space="preserve">(1), 50–80. </w:t>
      </w:r>
      <w:hyperlink r:id="rId31">
        <w:r w:rsidR="00470F48">
          <w:rPr>
            <w:shd w:val="clear" w:color="auto" w:fill="F2E4CF"/>
          </w:rPr>
          <w:t>https://doi.org/10.1518/hfes.46.1.50_30392</w:t>
        </w:r>
      </w:hyperlink>
    </w:p>
    <w:p w14:paraId="3C13D265"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Lentaris</w:t>
      </w:r>
      <w:proofErr w:type="spellEnd"/>
      <w:r>
        <w:rPr>
          <w:rFonts w:eastAsia="Times New Roman"/>
          <w:color w:val="000000"/>
          <w:szCs w:val="24"/>
        </w:rPr>
        <w:t xml:space="preserve">, G., Maragos, K., Stratakos, I., Papadopoulos, L., Papanikolaou, O., </w:t>
      </w:r>
      <w:proofErr w:type="spellStart"/>
      <w:r>
        <w:rPr>
          <w:rFonts w:eastAsia="Times New Roman"/>
          <w:color w:val="000000"/>
          <w:szCs w:val="24"/>
        </w:rPr>
        <w:t>Soudris</w:t>
      </w:r>
      <w:proofErr w:type="spellEnd"/>
      <w:r>
        <w:rPr>
          <w:rFonts w:eastAsia="Times New Roman"/>
          <w:color w:val="000000"/>
          <w:szCs w:val="24"/>
        </w:rPr>
        <w:t xml:space="preserve">, D., </w:t>
      </w:r>
      <w:proofErr w:type="spellStart"/>
      <w:r>
        <w:rPr>
          <w:rFonts w:eastAsia="Times New Roman"/>
          <w:color w:val="000000"/>
          <w:szCs w:val="24"/>
        </w:rPr>
        <w:t>Lourakis</w:t>
      </w:r>
      <w:proofErr w:type="spellEnd"/>
      <w:r>
        <w:rPr>
          <w:rFonts w:eastAsia="Times New Roman"/>
          <w:color w:val="000000"/>
          <w:szCs w:val="24"/>
        </w:rPr>
        <w:t>, M., Zabulis, X., Gonzalez-Arjona, D., &amp; Furano, G. (2018). High-performance embedded computing in space: Evaluation of platforms for vision-based navigation. Journal of Aerospace Information Systems, 15(3), 178-192. https://doi.org/10.2514/1.I010555</w:t>
      </w:r>
    </w:p>
    <w:p w14:paraId="66155188"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Lindley, D. V. (1952). The theory of queues with a single server. Mathematical Proceedings of the Cambridge Philosophical Society, 48(2), 277–289. https://doi.org/10.1017/S0305004100027638</w:t>
      </w:r>
    </w:p>
    <w:p w14:paraId="5AE5B9ED"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Little, J. D. C. (1961). A proof for the queuing formula: L = </w:t>
      </w:r>
      <w:proofErr w:type="spellStart"/>
      <w:r>
        <w:rPr>
          <w:rFonts w:eastAsia="Times New Roman"/>
          <w:color w:val="000000"/>
          <w:szCs w:val="24"/>
        </w:rPr>
        <w:t>λW</w:t>
      </w:r>
      <w:proofErr w:type="spellEnd"/>
      <w:r>
        <w:rPr>
          <w:rFonts w:eastAsia="Times New Roman"/>
          <w:color w:val="000000"/>
          <w:szCs w:val="24"/>
        </w:rPr>
        <w:t>. Operations Research, 9(3), 383–387. https://doi.org/10.1287/opre.9.3.383</w:t>
      </w:r>
    </w:p>
    <w:p w14:paraId="04C7543E" w14:textId="1159F395"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 xml:space="preserve">Littlefield, S. (2017). </w:t>
      </w:r>
      <w:r w:rsidRPr="00EF6FF1">
        <w:rPr>
          <w:rFonts w:eastAsia="Times New Roman"/>
          <w:i/>
          <w:iCs/>
          <w:color w:val="000000"/>
          <w:szCs w:val="24"/>
          <w:lang w:val="en-CA"/>
        </w:rPr>
        <w:t>Application of discrete event simulation to modeling reliability of highly parallel systems with common cause failures</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16" w:history="1">
        <w:r w:rsidRPr="00CC22AA">
          <w:rPr>
            <w:rStyle w:val="Hyperlink"/>
            <w:rFonts w:eastAsia="Times New Roman"/>
            <w:color w:val="000000"/>
            <w:szCs w:val="24"/>
            <w:lang w:val="en-CA"/>
          </w:rPr>
          <w:t>https://scholarspace.library.gwu.edu/downloads/x059c743t?disposition=inline&amp;locale=en</w:t>
        </w:r>
      </w:hyperlink>
    </w:p>
    <w:p w14:paraId="5F7B3525"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Mach, P., &amp; Becvar, Z. (2017). Mobile edge computing: A survey on architecture and computation offloading. IEEE Communications Surveys &amp; Tutorials, 19(3), 1628-1656. https://doi.org/10.1109/COMST.2017.2682318</w:t>
      </w:r>
    </w:p>
    <w:p w14:paraId="14B2BF1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lastRenderedPageBreak/>
        <w:t xml:space="preserve">Mao, Y., You, C., Zhang, J., Huang, K., &amp; </w:t>
      </w:r>
      <w:proofErr w:type="spellStart"/>
      <w:r>
        <w:rPr>
          <w:rFonts w:eastAsia="Times New Roman"/>
          <w:color w:val="000000"/>
          <w:szCs w:val="24"/>
        </w:rPr>
        <w:t>Letaief</w:t>
      </w:r>
      <w:proofErr w:type="spellEnd"/>
      <w:r>
        <w:rPr>
          <w:rFonts w:eastAsia="Times New Roman"/>
          <w:color w:val="000000"/>
          <w:szCs w:val="24"/>
        </w:rPr>
        <w:t>, K. B. (2017). A survey on mobile edge computing: The communication perspective. IEEE Communications Surveys &amp; Tutorials, 19(4), 2322-2358. https://doi.org/10.1109/COMST.2017.2745201</w:t>
      </w:r>
    </w:p>
    <w:p>
      <w:pPr>
        <w:widowControl/>
        <w:spacing w:line="480" w:lineRule="auto" w:before="0" w:after="0"/>
        <w:ind w:left="720" w:hanging="720"/>
      </w:pPr>
      <w:r>
        <w:rPr>
          <w:rFonts w:ascii="Times New Roman" w:hAnsi="Times New Roman" w:cs="Times New Roman" w:eastAsia="Times New Roman"/>
          <w:color w:val="000000"/>
          <w:sz w:val="24"/>
        </w:rPr>
        <w:t xml:space="preserve">Martinis, S., Kersten, J., &amp; Twele, A. (2015). A fully automated TerraSAR-X based flood service. </w:t>
      </w:r>
      <w:r>
        <w:rPr>
          <w:rFonts w:ascii="Times New Roman" w:hAnsi="Times New Roman" w:cs="Times New Roman" w:eastAsia="Times New Roman"/>
          <w:i/>
          <w:color w:val="000000"/>
          <w:sz w:val="24"/>
        </w:rPr>
        <w:t>ISPRS Journal of Photogrammetry and Remote Sensing, 104</w:t>
      </w:r>
      <w:r>
        <w:rPr>
          <w:rFonts w:ascii="Times New Roman" w:hAnsi="Times New Roman" w:cs="Times New Roman" w:eastAsia="Times New Roman"/>
          <w:color w:val="000000"/>
          <w:sz w:val="24"/>
        </w:rPr>
        <w:t>, 203–212. https://doi.org/10.1016/j.isprsjprs.2014.07.014</w:t>
      </w:r>
    </w:p>
    <w:p w14:paraId="3A1AAC0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Matzka, J., Stolle, C., Yamazaki, Y., </w:t>
      </w:r>
      <w:proofErr w:type="spellStart"/>
      <w:r>
        <w:rPr>
          <w:rFonts w:eastAsia="Times New Roman"/>
          <w:color w:val="000000"/>
          <w:szCs w:val="24"/>
        </w:rPr>
        <w:t>Bronkalla</w:t>
      </w:r>
      <w:proofErr w:type="spellEnd"/>
      <w:r>
        <w:rPr>
          <w:rFonts w:eastAsia="Times New Roman"/>
          <w:color w:val="000000"/>
          <w:szCs w:val="24"/>
        </w:rPr>
        <w:t xml:space="preserve">, O., &amp; Morschhauser, A. (2021). The geomagnetic </w:t>
      </w:r>
      <w:proofErr w:type="spellStart"/>
      <w:r>
        <w:rPr>
          <w:rFonts w:eastAsia="Times New Roman"/>
          <w:color w:val="000000"/>
          <w:szCs w:val="24"/>
        </w:rPr>
        <w:t>Kp</w:t>
      </w:r>
      <w:proofErr w:type="spellEnd"/>
      <w:r>
        <w:rPr>
          <w:rFonts w:eastAsia="Times New Roman"/>
          <w:color w:val="000000"/>
          <w:szCs w:val="24"/>
        </w:rPr>
        <w:t xml:space="preserve"> index and derived indices of geomagnetic activity. Space Weather, 19, e2020SW002641. https://doi.org/10.1029/2020SW002641</w:t>
      </w:r>
    </w:p>
    <w:p w14:paraId="2C46C789"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Michel, F., Trevisan, M., Giordano, D., &amp; Bonaventure, O. (2022). A first look at Starlink performance. Proceedings of ACM IMC 2022, 130–136. https://doi.org/10.1145/3517745.3561416</w:t>
      </w:r>
    </w:p>
    <w:p w14:paraId="28595F0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Mohan, N., Ferguson, A. E., Cech, H., Bose, R., </w:t>
      </w:r>
      <w:proofErr w:type="spellStart"/>
      <w:r>
        <w:rPr>
          <w:rFonts w:eastAsia="Times New Roman"/>
          <w:color w:val="000000"/>
          <w:szCs w:val="24"/>
        </w:rPr>
        <w:t>Renatin</w:t>
      </w:r>
      <w:proofErr w:type="spellEnd"/>
      <w:r>
        <w:rPr>
          <w:rFonts w:eastAsia="Times New Roman"/>
          <w:color w:val="000000"/>
          <w:szCs w:val="24"/>
        </w:rPr>
        <w:t>, P. R., Marina, M. K., &amp; Ott, J. (2024). A multifaceted look at Starlink performance. Proceedings of the ACM Web Conference 2024, 2723-2734. https://doi.org/10.1145/3589334.3645328</w:t>
      </w:r>
    </w:p>
    <w:p w14:paraId="079F2D38"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Morris, M. D. (1991). Factorial sampling plans for preliminary computational experiments. </w:t>
      </w:r>
      <w:proofErr w:type="spellStart"/>
      <w:r>
        <w:rPr>
          <w:rFonts w:eastAsia="Times New Roman"/>
          <w:color w:val="000000"/>
          <w:szCs w:val="24"/>
        </w:rPr>
        <w:t>Technometrics</w:t>
      </w:r>
      <w:proofErr w:type="spellEnd"/>
      <w:r>
        <w:rPr>
          <w:rFonts w:eastAsia="Times New Roman"/>
          <w:color w:val="000000"/>
          <w:szCs w:val="24"/>
        </w:rPr>
        <w:t>, 33(2), 161-174. https://doi.org/10.1080/00401706.1991.10484804</w:t>
      </w:r>
    </w:p>
    <w:p w14:paraId="00966E20"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 xml:space="preserve">Nalepa, J., Myller, M., Andrzejewski, J., </w:t>
      </w:r>
      <w:proofErr w:type="spellStart"/>
      <w:r>
        <w:rPr>
          <w:rFonts w:eastAsia="Times New Roman"/>
          <w:color w:val="000000"/>
          <w:szCs w:val="24"/>
        </w:rPr>
        <w:t>Benecki</w:t>
      </w:r>
      <w:proofErr w:type="spellEnd"/>
      <w:r>
        <w:rPr>
          <w:rFonts w:eastAsia="Times New Roman"/>
          <w:color w:val="000000"/>
          <w:szCs w:val="24"/>
        </w:rPr>
        <w:t xml:space="preserve">, P., </w:t>
      </w:r>
      <w:proofErr w:type="spellStart"/>
      <w:r>
        <w:rPr>
          <w:rFonts w:eastAsia="Times New Roman"/>
          <w:color w:val="000000"/>
          <w:szCs w:val="24"/>
        </w:rPr>
        <w:t>Piechaczek</w:t>
      </w:r>
      <w:proofErr w:type="spellEnd"/>
      <w:r>
        <w:rPr>
          <w:rFonts w:eastAsia="Times New Roman"/>
          <w:color w:val="000000"/>
          <w:szCs w:val="24"/>
        </w:rPr>
        <w:t xml:space="preserve">, S., &amp; Kostrzewa, D. (2022). Evaluating algorithms for anomaly detection in satellite telemetry data. Acta </w:t>
      </w:r>
      <w:proofErr w:type="spellStart"/>
      <w:r>
        <w:rPr>
          <w:rFonts w:eastAsia="Times New Roman"/>
          <w:color w:val="000000"/>
          <w:szCs w:val="24"/>
        </w:rPr>
        <w:t>Astronautica</w:t>
      </w:r>
      <w:proofErr w:type="spellEnd"/>
      <w:r>
        <w:rPr>
          <w:rFonts w:eastAsia="Times New Roman"/>
          <w:color w:val="000000"/>
          <w:szCs w:val="24"/>
        </w:rPr>
        <w:t>, 198, 689-701. https://doi.org/10.1016/j.actaastro.2022.06.026</w:t>
      </w:r>
    </w:p>
    <w:p w14:paraId="5BD169CB" w14:textId="26FA0E14"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rPr>
        <w:t xml:space="preserve">NASA Space Physics Data Facility. (n.d.). </w:t>
      </w:r>
      <w:proofErr w:type="spellStart"/>
      <w:r>
        <w:rPr>
          <w:rFonts w:eastAsia="Times New Roman"/>
          <w:color w:val="000000"/>
          <w:szCs w:val="24"/>
        </w:rPr>
        <w:t>OMNIWeb</w:t>
      </w:r>
      <w:proofErr w:type="spellEnd"/>
      <w:r>
        <w:rPr>
          <w:rFonts w:eastAsia="Times New Roman"/>
          <w:color w:val="000000"/>
          <w:szCs w:val="24"/>
        </w:rPr>
        <w:t>: High Resolution OMNI [Data set]. National Aeronautics and Space Administration. Retrieved September 28, 2026, from https://omniweb.gsfc.nasa.gov/form/omni_min.html</w:t>
      </w:r>
    </w:p>
    <w:p w14:paraId="5A6BBFEB" w14:textId="55A07663"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lastRenderedPageBreak/>
        <w:t>Newell, P. A., Jr. (2023). Reducing system lifetime spare part quantities using obsolescence cycles: A discrete event simulation [Doctoral praxis, The George Washington University]. ProQuest Dissertations &amp; Theses Global.</w:t>
      </w:r>
    </w:p>
    <w:p w14:paraId="6B63A6E4" w14:textId="1C46E9B8"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-a</w:t>
      </w:r>
      <w:r w:rsidRPr="00CC22AA">
        <w:rPr>
          <w:rFonts w:eastAsia="Times New Roman"/>
          <w:color w:val="000000"/>
          <w:szCs w:val="24"/>
          <w:lang w:val="en-CA"/>
        </w:rPr>
        <w:t xml:space="preserve">). </w:t>
      </w:r>
      <w:r w:rsidRPr="00EF6FF1">
        <w:rPr>
          <w:rFonts w:eastAsia="Times New Roman"/>
          <w:i/>
          <w:iCs/>
          <w:color w:val="000000"/>
          <w:szCs w:val="24"/>
          <w:lang w:val="en-CA"/>
        </w:rPr>
        <w:t>GOES-16 EXIS EUVS Level 2 science 1-minute averages, 2022</w:t>
      </w:r>
      <w:r w:rsidRPr="00CC22AA">
        <w:rPr>
          <w:rFonts w:eastAsia="Times New Roman"/>
          <w:color w:val="000000"/>
          <w:szCs w:val="24"/>
          <w:lang w:val="en-CA"/>
        </w:rPr>
        <w:t xml:space="preserve"> (Version 1.0.7) </w:t>
      </w:r>
      <w:r w:rsidRPr="00F15425">
        <w:rPr>
          <w:rFonts w:eastAsia="Times New Roman"/>
          <w:color w:val="000000"/>
          <w:szCs w:val="24"/>
          <w:lang w:val="en-CA"/>
        </w:rPr>
        <w:t xml:space="preserve">[Data set]. </w:t>
      </w:r>
      <w:hyperlink r:id="rId17" w:history="1">
        <w:r w:rsidRPr="00CC22AA">
          <w:rPr>
            <w:rStyle w:val="Hyperlink"/>
            <w:rFonts w:eastAsia="Times New Roman"/>
            <w:color w:val="000000"/>
            <w:szCs w:val="24"/>
            <w:lang w:val="en-CA"/>
          </w:rPr>
          <w:t>https://data.ngdc.noaa.gov/platforms/solar-space-observing-satellites/goes/goes16/l2/data/euvs-l2-avg1m_science/2022/sci_euvs-l2-avg1m_g16_y2022_v1-0-7.nc</w:t>
        </w:r>
      </w:hyperlink>
    </w:p>
    <w:p w14:paraId="2E7C3149" w14:textId="587CAC36"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-b</w:t>
      </w:r>
      <w:r w:rsidRPr="00CC22AA">
        <w:rPr>
          <w:rFonts w:eastAsia="Times New Roman"/>
          <w:color w:val="000000"/>
          <w:szCs w:val="24"/>
          <w:lang w:val="en-CA"/>
        </w:rPr>
        <w:t>).</w:t>
      </w:r>
      <w:r>
        <w:rPr>
          <w:rFonts w:eastAsia="Times New Roman"/>
          <w:color w:val="000000"/>
          <w:szCs w:val="24"/>
          <w:lang w:val="en-CA"/>
        </w:rPr>
        <w:t xml:space="preserve"> </w:t>
      </w:r>
      <w:r w:rsidRPr="00EF6FF1">
        <w:rPr>
          <w:rFonts w:eastAsia="Times New Roman"/>
          <w:i/>
          <w:iCs/>
          <w:color w:val="000000"/>
          <w:szCs w:val="24"/>
          <w:lang w:val="en-CA"/>
        </w:rPr>
        <w:t>GOES-16 EXIS XRS Level 2 science 1-minute averages, January 28, 2022</w:t>
      </w:r>
      <w:r w:rsidRPr="00CC22AA">
        <w:rPr>
          <w:rFonts w:eastAsia="Times New Roman"/>
          <w:color w:val="000000"/>
          <w:szCs w:val="24"/>
          <w:lang w:val="en-CA"/>
        </w:rPr>
        <w:t xml:space="preserve"> (Version 2.2.1) </w:t>
      </w:r>
      <w:r w:rsidRPr="00F15425">
        <w:rPr>
          <w:rFonts w:eastAsia="Times New Roman"/>
          <w:color w:val="000000"/>
          <w:szCs w:val="24"/>
          <w:lang w:val="en-CA"/>
        </w:rPr>
        <w:t xml:space="preserve">[Data set]. </w:t>
      </w:r>
      <w:hyperlink r:id="rId18" w:history="1">
        <w:r w:rsidRPr="00CC22AA">
          <w:rPr>
            <w:rStyle w:val="Hyperlink"/>
            <w:rFonts w:eastAsia="Times New Roman"/>
            <w:color w:val="000000"/>
            <w:szCs w:val="24"/>
            <w:lang w:val="en-CA"/>
          </w:rPr>
          <w:t>https://data.ngdc.noaa.gov/platforms/solar-space-observing-satellites/goes/goes16/l2/data/xrsf-l2avg1m_science/2022/01/sci_xrsf-l2-avg1m_g16_d20220128_v2-2-1.nc</w:t>
        </w:r>
      </w:hyperlink>
    </w:p>
    <w:p w14:paraId="5A25AAC4" w14:textId="5F5A46D3"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Osoba, O. A., </w:t>
      </w:r>
      <w:proofErr w:type="spellStart"/>
      <w:r w:rsidRPr="00CC22AA">
        <w:rPr>
          <w:rFonts w:eastAsia="Times New Roman"/>
          <w:color w:val="000000"/>
          <w:szCs w:val="24"/>
          <w:lang w:val="en-CA"/>
        </w:rPr>
        <w:t>Nacouzi</w:t>
      </w:r>
      <w:proofErr w:type="spellEnd"/>
      <w:r w:rsidRPr="00CC22AA">
        <w:rPr>
          <w:rFonts w:eastAsia="Times New Roman"/>
          <w:color w:val="000000"/>
          <w:szCs w:val="24"/>
          <w:lang w:val="en-CA"/>
        </w:rPr>
        <w:t xml:space="preserve">, G., Hagen, J., Tran, J., Zhang, L. A., Herron, M., Lynch, C., Eisman, M., &amp; Barton, C. (2023). </w:t>
      </w:r>
      <w:r w:rsidRPr="00EF6FF1">
        <w:rPr>
          <w:rFonts w:eastAsia="Times New Roman"/>
          <w:i/>
          <w:iCs/>
          <w:color w:val="000000"/>
          <w:szCs w:val="24"/>
          <w:lang w:val="en-CA"/>
        </w:rPr>
        <w:t>The resilience assessment framework: Assessing commercial contributions to U.S. Space Force mission resilience (RR</w:t>
      </w:r>
      <w:r w:rsidR="00074AAD" w:rsidRPr="00EF6FF1">
        <w:rPr>
          <w:rFonts w:eastAsia="Times New Roman"/>
          <w:i/>
          <w:iCs/>
          <w:color w:val="000000"/>
          <w:szCs w:val="24"/>
          <w:lang w:val="en-CA"/>
        </w:rPr>
        <w:t>–</w:t>
      </w:r>
      <w:r w:rsidRPr="00EF6FF1">
        <w:rPr>
          <w:rFonts w:eastAsia="Times New Roman"/>
          <w:i/>
          <w:iCs/>
          <w:color w:val="000000"/>
          <w:szCs w:val="24"/>
          <w:lang w:val="en-CA"/>
        </w:rPr>
        <w:t>A980</w:t>
      </w:r>
      <w:r w:rsidR="00074AAD" w:rsidRPr="00EF6FF1">
        <w:rPr>
          <w:rFonts w:eastAsia="Times New Roman"/>
          <w:i/>
          <w:iCs/>
          <w:color w:val="000000"/>
          <w:szCs w:val="24"/>
          <w:lang w:val="en-CA"/>
        </w:rPr>
        <w:t>–</w:t>
      </w:r>
      <w:r w:rsidRPr="00EF6FF1">
        <w:rPr>
          <w:rFonts w:eastAsia="Times New Roman"/>
          <w:i/>
          <w:iCs/>
          <w:color w:val="000000"/>
          <w:szCs w:val="24"/>
          <w:lang w:val="en-CA"/>
        </w:rPr>
        <w:t>1)</w:t>
      </w:r>
      <w:r w:rsidRPr="00CC22AA">
        <w:rPr>
          <w:rFonts w:eastAsia="Times New Roman"/>
          <w:color w:val="000000"/>
          <w:szCs w:val="24"/>
          <w:lang w:val="en-CA"/>
        </w:rPr>
        <w:t xml:space="preserve">. RAND Corporation. </w:t>
      </w:r>
      <w:hyperlink r:id="rId19" w:history="1">
        <w:r w:rsidRPr="00CC22AA">
          <w:rPr>
            <w:rStyle w:val="Hyperlink"/>
            <w:rFonts w:eastAsia="Times New Roman"/>
            <w:color w:val="000000"/>
            <w:szCs w:val="24"/>
            <w:lang w:val="en-CA"/>
          </w:rPr>
          <w:t>https://doi.org/10.7249/RRA980-1</w:t>
        </w:r>
      </w:hyperlink>
    </w:p>
    <w:p w14:paraId="107654FA" w14:textId="77777777" w:rsidR="00470F48" w:rsidRDefault="00000000">
      <w:pPr>
        <w:ind w:left="720" w:hanging="720"/>
      </w:pPr>
      <w:r>
        <w:rPr>
          <w:shd w:val="clear" w:color="auto" w:fill="F2E4CF"/>
        </w:rPr>
        <w:t xml:space="preserve">Parasuraman, R., &amp; Riley, V. (1997). Humans and automation: Use, misuse, disuse, abuse. </w:t>
      </w:r>
      <w:r>
        <w:rPr>
          <w:i/>
          <w:shd w:val="clear" w:color="auto" w:fill="F2E4CF"/>
        </w:rPr>
        <w:t>Human Factors, 39</w:t>
      </w:r>
      <w:r>
        <w:rPr>
          <w:shd w:val="clear" w:color="auto" w:fill="F2E4CF"/>
        </w:rPr>
        <w:t xml:space="preserve">(2), 230–253. </w:t>
      </w:r>
      <w:hyperlink r:id="rId32">
        <w:r w:rsidR="00470F48">
          <w:rPr>
            <w:shd w:val="clear" w:color="auto" w:fill="F2E4CF"/>
          </w:rPr>
          <w:t>https://doi.org/10.1518/001872097778543886</w:t>
        </w:r>
      </w:hyperlink>
    </w:p>
    <w:p w14:paraId="26A6C321" w14:textId="77777777" w:rsidR="00470F48" w:rsidRDefault="00000000">
      <w:pPr>
        <w:ind w:left="720" w:hanging="720"/>
      </w:pPr>
      <w:r>
        <w:rPr>
          <w:shd w:val="clear" w:color="auto" w:fill="F2E4CF"/>
        </w:rPr>
        <w:t xml:space="preserve">Parasuraman, R., Sheridan, T. B., &amp; Wickens, C. D. (2000). A model for types and levels of human interaction with automation. </w:t>
      </w:r>
      <w:r>
        <w:rPr>
          <w:i/>
          <w:shd w:val="clear" w:color="auto" w:fill="F2E4CF"/>
        </w:rPr>
        <w:t>IEEE Transactions on Systems, Man, and Cybernetics—Part A: Systems and Humans, 30</w:t>
      </w:r>
      <w:r>
        <w:rPr>
          <w:shd w:val="clear" w:color="auto" w:fill="F2E4CF"/>
        </w:rPr>
        <w:t xml:space="preserve">(3), 286–297. </w:t>
      </w:r>
      <w:hyperlink r:id="rId33">
        <w:r w:rsidR="00470F48">
          <w:rPr>
            <w:shd w:val="clear" w:color="auto" w:fill="F2E4CF"/>
          </w:rPr>
          <w:t>https://doi.org/10.1109/3468.844354</w:t>
        </w:r>
      </w:hyperlink>
    </w:p>
    <w:p w14:paraId="66988754" w14:textId="77777777" w:rsidR="00470F48" w:rsidRDefault="00000000">
      <w:pPr>
        <w:ind w:left="720" w:hanging="720"/>
      </w:pPr>
      <w:r>
        <w:rPr>
          <w:shd w:val="clear" w:color="auto" w:fill="F2E4CF"/>
        </w:rPr>
        <w:t xml:space="preserve">Petricola, S., Reinmuth, M., Lautenbach, S., Hatfield, C., &amp; Zipf, A. (2022). Assessing road criticality and loss of healthcare accessibility during floods: The case of </w:t>
      </w:r>
      <w:r>
        <w:rPr>
          <w:shd w:val="clear" w:color="auto" w:fill="F2E4CF"/>
        </w:rPr>
        <w:lastRenderedPageBreak/>
        <w:t xml:space="preserve">Cyclone Idai, Mozambique 2019. </w:t>
      </w:r>
      <w:r>
        <w:rPr>
          <w:i/>
          <w:shd w:val="clear" w:color="auto" w:fill="F2E4CF"/>
        </w:rPr>
        <w:t>International Journal of Health Geographics, 21</w:t>
      </w:r>
      <w:r>
        <w:rPr>
          <w:shd w:val="clear" w:color="auto" w:fill="F2E4CF"/>
        </w:rPr>
        <w:t xml:space="preserve">, Article 14. </w:t>
      </w:r>
      <w:hyperlink r:id="rId34">
        <w:r w:rsidR="00470F48">
          <w:rPr>
            <w:shd w:val="clear" w:color="auto" w:fill="F2E4CF"/>
          </w:rPr>
          <w:t>https://doi.org/10.1186/s12942-022-00315-2</w:t>
        </w:r>
      </w:hyperlink>
    </w:p>
    <w:p>
      <w:pPr>
        <w:widowControl/>
        <w:spacing w:line="480" w:lineRule="auto" w:before="0" w:after="0"/>
        <w:ind w:left="720" w:hanging="720"/>
      </w:pPr>
      <w:r>
        <w:rPr>
          <w:rFonts w:ascii="Times New Roman" w:hAnsi="Times New Roman" w:cs="Times New Roman" w:eastAsia="Times New Roman"/>
          <w:color w:val="000000"/>
          <w:sz w:val="24"/>
        </w:rPr>
        <w:t xml:space="preserve">Phillips, J. (2022, September 28). </w:t>
      </w:r>
      <w:r>
        <w:rPr>
          <w:rFonts w:ascii="Times New Roman" w:hAnsi="Times New Roman" w:cs="Times New Roman" w:eastAsia="Times New Roman"/>
          <w:i/>
          <w:color w:val="000000"/>
          <w:sz w:val="24"/>
        </w:rPr>
        <w:t>One-minute data from UW helps NASA detect wildfires faster</w:t>
      </w:r>
      <w:r>
        <w:rPr>
          <w:rFonts w:ascii="Times New Roman" w:hAnsi="Times New Roman" w:cs="Times New Roman" w:eastAsia="Times New Roman"/>
          <w:color w:val="000000"/>
          <w:sz w:val="24"/>
        </w:rPr>
        <w:t>. Space Science and Engineering Center, University of Wisconsin–Madison. https://www.ssec.wisc.edu/news/articles/14676</w:t>
      </w:r>
    </w:p>
    <w:p w14:paraId="260B7E9E"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shd w:val="clear" w:color="auto" w:fill="F2E4CF"/>
        </w:rPr>
        <w:t>Pitoňák</w:t>
      </w:r>
      <w:proofErr w:type="spellEnd"/>
      <w:r>
        <w:rPr>
          <w:rFonts w:eastAsia="Times New Roman"/>
          <w:color w:val="000000"/>
          <w:szCs w:val="24"/>
          <w:shd w:val="clear" w:color="auto" w:fill="F2E4CF"/>
        </w:rPr>
        <w:t xml:space="preserve">, R., Mucha, J., </w:t>
      </w:r>
      <w:proofErr w:type="spellStart"/>
      <w:r>
        <w:rPr>
          <w:rFonts w:eastAsia="Times New Roman"/>
          <w:color w:val="000000"/>
          <w:szCs w:val="24"/>
          <w:shd w:val="clear" w:color="auto" w:fill="F2E4CF"/>
        </w:rPr>
        <w:t>Dobiš</w:t>
      </w:r>
      <w:proofErr w:type="spellEnd"/>
      <w:r>
        <w:rPr>
          <w:rFonts w:eastAsia="Times New Roman"/>
          <w:color w:val="000000"/>
          <w:szCs w:val="24"/>
          <w:shd w:val="clear" w:color="auto" w:fill="F2E4CF"/>
        </w:rPr>
        <w:t xml:space="preserve">, L., Javorka, M., &amp; </w:t>
      </w:r>
      <w:proofErr w:type="spellStart"/>
      <w:r>
        <w:rPr>
          <w:rFonts w:eastAsia="Times New Roman"/>
          <w:color w:val="000000"/>
          <w:szCs w:val="24"/>
          <w:shd w:val="clear" w:color="auto" w:fill="F2E4CF"/>
        </w:rPr>
        <w:t>Marušin</w:t>
      </w:r>
      <w:proofErr w:type="spellEnd"/>
      <w:r>
        <w:rPr>
          <w:rFonts w:eastAsia="Times New Roman"/>
          <w:color w:val="000000"/>
          <w:szCs w:val="24"/>
          <w:shd w:val="clear" w:color="auto" w:fill="F2E4CF"/>
        </w:rPr>
        <w:t>, M. (2022). CloudSatNet-1: FPGA-based hardware-accelerated quantized CNN for satellite on-board cloud coverage classification. Remote Sensing, 14(13), 3180. https://doi.org/10.3390/rs14133180</w:t>
      </w:r>
    </w:p>
    <w:p w14:paraId="220547B2"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shd w:val="clear" w:color="auto" w:fill="F2E4CF"/>
        </w:rPr>
        <w:t xml:space="preserve">Rapuano, E., Meoni, G., Pacini, T., Dinelli, G., </w:t>
      </w:r>
      <w:proofErr w:type="gramStart"/>
      <w:r>
        <w:rPr>
          <w:rFonts w:eastAsia="Times New Roman"/>
          <w:color w:val="000000"/>
          <w:szCs w:val="24"/>
          <w:shd w:val="clear" w:color="auto" w:fill="F2E4CF"/>
        </w:rPr>
        <w:t>Furano</w:t>
      </w:r>
      <w:proofErr w:type="gramEnd"/>
      <w:r>
        <w:rPr>
          <w:rFonts w:eastAsia="Times New Roman"/>
          <w:color w:val="000000"/>
          <w:szCs w:val="24"/>
          <w:shd w:val="clear" w:color="auto" w:fill="F2E4CF"/>
        </w:rPr>
        <w:t xml:space="preserve">, G., Giuffrida, G., &amp; Fanucci, L. (2021). An FPGA-based hardware accelerator for CNNs inference on board </w:t>
      </w:r>
      <w:r>
        <w:rPr>
          <w:rFonts w:eastAsia="Times New Roman"/>
          <w:color w:val="000000"/>
          <w:szCs w:val="24"/>
          <w:shd w:val="clear" w:color="auto" w:fill="F2E4CF"/>
        </w:rPr>
        <w:lastRenderedPageBreak/>
        <w:t xml:space="preserve">satellites: Benchmarking with Myriad 2-based solution for the </w:t>
      </w:r>
      <w:proofErr w:type="spellStart"/>
      <w:r>
        <w:rPr>
          <w:rFonts w:eastAsia="Times New Roman"/>
          <w:color w:val="000000"/>
          <w:szCs w:val="24"/>
          <w:shd w:val="clear" w:color="auto" w:fill="F2E4CF"/>
        </w:rPr>
        <w:t>CloudScout</w:t>
      </w:r>
      <w:proofErr w:type="spellEnd"/>
      <w:r>
        <w:rPr>
          <w:rFonts w:eastAsia="Times New Roman"/>
          <w:color w:val="000000"/>
          <w:szCs w:val="24"/>
          <w:shd w:val="clear" w:color="auto" w:fill="F2E4CF"/>
        </w:rPr>
        <w:t xml:space="preserve"> case study. Remote Sensing, 13(8), 1518. https://doi.org/10.3390/rs13081518</w:t>
      </w:r>
    </w:p>
    <w:p w14:paraId="2501B2E9" w14:textId="73DF8215"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Reid, P. C. (2018). </w:t>
      </w:r>
      <w:r w:rsidRPr="00EF6FF1">
        <w:rPr>
          <w:rFonts w:eastAsia="Times New Roman"/>
          <w:i/>
          <w:iCs/>
          <w:color w:val="000000"/>
          <w:szCs w:val="24"/>
          <w:lang w:val="en-CA"/>
        </w:rPr>
        <w:t>Conceptual framework for a rapid space launch capability</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20" w:history="1">
        <w:r w:rsidRPr="00CC22AA">
          <w:rPr>
            <w:rStyle w:val="Hyperlink"/>
            <w:rFonts w:eastAsia="Times New Roman"/>
            <w:color w:val="000000"/>
            <w:szCs w:val="24"/>
            <w:lang w:val="en-CA"/>
          </w:rPr>
          <w:t>https://scholarspace.library.gwu.edu/etd/z316q184z</w:t>
        </w:r>
      </w:hyperlink>
    </w:p>
    <w:p w14:paraId="3261ACAF"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Reinisch, B. W., &amp; Galkin, I. A. (2011). Global Ionospheric Radio Observatory (GIRO). Earth, Planets and Space, 63, 377–381. https://doi.org/10.5047/eps.2011.03.001</w:t>
      </w:r>
    </w:p>
    <w:p w14:paraId="682A8E36"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Robinson, S. (2008a). Conceptual modelling for simulation Part I: Definition and requirements. Journal of the Operational Research Society, 59(3), 278–290. https://doi.org/10.1057/palgrave.jors.2602368</w:t>
      </w:r>
    </w:p>
    <w:p w14:paraId="3F9C43E7"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Robinson, S. (2008b). Conceptual modelling for simulation Part II: A framework for conceptual modelling. Journal of the Operational Research Society, 59(3), 291-304. https://doi.org/10.1057/palgrave.jors.2602369</w:t>
      </w:r>
    </w:p>
    <w:p w14:paraId="68E5DB01"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Ruff, L., Kauffmann, J. R., Vandermeulen, R. A., Montavon, G., Samek, W., Kloft, M., Dietterich, T. G., &amp; Müller, K.-R. (2021). A unifying review of deep and shallow anomaly detection. Proceedings of the IEEE, 109(5), 756-795. https://doi.org/10.1109/JPROC.2021.3052449</w:t>
      </w:r>
    </w:p>
    <w:p w14:paraId="439EA94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Ruszczak, B., Kotowski, K., Evans, D., &amp; Nalepa, J. (2025). The OPS-SAT benchmark for detecting anomalies in satellite telemetry. Scientific Data, 12, 710. https://doi.org/10.1038/s41597-025-05035-3</w:t>
      </w:r>
    </w:p>
    <w:p w14:paraId="38CFCAD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Saltelli, A., Annoni, P., Azzini, I., Campolongo, F., Ratto, M., &amp; Tarantola, S. (2010). Variance based sensitivity analysis of model output. Design and estimator for the </w:t>
      </w:r>
      <w:r>
        <w:rPr>
          <w:rFonts w:eastAsia="Times New Roman"/>
          <w:color w:val="000000"/>
          <w:szCs w:val="24"/>
        </w:rPr>
        <w:lastRenderedPageBreak/>
        <w:t>total sensitivity index. Computer Physics Communications, 181(2), 259–270. https://doi.org/10.1016/j.cpc.2009.09.018</w:t>
      </w:r>
    </w:p>
    <w:p w14:paraId="16A5D56E"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shd w:val="clear" w:color="auto" w:fill="F2E4CF"/>
        </w:rPr>
        <w:t>Sargent, R. G. (2013). Verification and validation of simulation models. Journal of Simulation, 7(1), 12–24. https://doi.org/10.1057/jos.2012.20</w:t>
      </w:r>
    </w:p>
    <w:p>
      <w:pPr>
        <w:widowControl/>
        <w:spacing w:line="480" w:lineRule="auto" w:before="0" w:after="0"/>
        <w:ind w:left="720" w:hanging="720"/>
      </w:pPr>
      <w:r>
        <w:rPr>
          <w:rFonts w:ascii="Times New Roman" w:hAnsi="Times New Roman" w:cs="Times New Roman" w:eastAsia="Times New Roman"/>
          <w:color w:val="000000"/>
          <w:sz w:val="24"/>
        </w:rPr>
        <w:t xml:space="preserve">SatNOGS Database. (n.d.). </w:t>
      </w:r>
      <w:r>
        <w:rPr>
          <w:rFonts w:ascii="Times New Roman" w:hAnsi="Times New Roman" w:cs="Times New Roman" w:eastAsia="Times New Roman"/>
          <w:i/>
          <w:color w:val="000000"/>
          <w:sz w:val="24"/>
        </w:rPr>
        <w:t>About</w:t>
      </w:r>
      <w:r>
        <w:rPr>
          <w:rFonts w:ascii="Times New Roman" w:hAnsi="Times New Roman" w:cs="Times New Roman" w:eastAsia="Times New Roman"/>
          <w:color w:val="000000"/>
          <w:sz w:val="24"/>
        </w:rPr>
        <w:t>. Libre Space Foundation. Retrieved October 24, 2026, from https://db.satnogs.org/about/</w:t>
      </w:r>
    </w:p>
    <w:p w14:paraId="550FB50A"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Satyanarayanan</w:t>
      </w:r>
      <w:proofErr w:type="spellEnd"/>
      <w:r>
        <w:rPr>
          <w:rFonts w:eastAsia="Times New Roman"/>
          <w:color w:val="000000"/>
          <w:szCs w:val="24"/>
        </w:rPr>
        <w:t>, M. (2017). The emergence of edge computing. Computer, 50(1), 30-39. https://doi.org/10.1109/MC.2017.9</w:t>
      </w:r>
    </w:p>
    <w:p w14:paraId="705FC95A" w14:textId="77777777" w:rsidR="00470F48" w:rsidRDefault="00000000">
      <w:pPr>
        <w:ind w:left="720" w:hanging="720"/>
      </w:pPr>
      <w:r>
        <w:rPr>
          <w:shd w:val="clear" w:color="auto" w:fill="F2E4CF"/>
        </w:rPr>
        <w:t xml:space="preserve">Schaeffer, B. A., Bailey, S. W., Conmy, R. N., Galvin, M., Ignatius, A. R., Johnston, J. M., Keith, D. J., Lunetta, R. S., Parmar, R., Stumpf, R. P., Urquhart, E. A., Werdell, P. J., &amp; Wolfe, K. (2018). Mobile device application for monitoring cyanobacteria harmful algal blooms using Sentinel-3 satellite Ocean and Land Colour Instruments. </w:t>
      </w:r>
      <w:r>
        <w:rPr>
          <w:i/>
          <w:shd w:val="clear" w:color="auto" w:fill="F2E4CF"/>
        </w:rPr>
        <w:t>Environmental Modelling &amp; Software, 109</w:t>
      </w:r>
      <w:r>
        <w:rPr>
          <w:shd w:val="clear" w:color="auto" w:fill="F2E4CF"/>
        </w:rPr>
        <w:t xml:space="preserve">, 93–103. </w:t>
      </w:r>
      <w:hyperlink r:id="rId35">
        <w:r w:rsidR="00470F48">
          <w:rPr>
            <w:shd w:val="clear" w:color="auto" w:fill="F2E4CF"/>
          </w:rPr>
          <w:t>https://doi.org/10.1016/j.envsoft.2018.08.015</w:t>
        </w:r>
      </w:hyperlink>
    </w:p>
    <w:p>
      <w:pPr>
        <w:widowControl/>
        <w:spacing w:line="480" w:lineRule="auto" w:before="0" w:after="0"/>
        <w:ind w:left="720" w:hanging="720"/>
      </w:pPr>
      <w:r>
        <w:rPr>
          <w:rFonts w:ascii="Times New Roman" w:hAnsi="Times New Roman" w:cs="Times New Roman" w:eastAsia="Times New Roman"/>
          <w:color w:val="000000"/>
          <w:sz w:val="24"/>
        </w:rPr>
        <w:t xml:space="preserve">Schmit, T. J., Griffith, P., Gunshor, M. M., Daniels, J. M., Goodman, S. J., &amp; Lebair, W. J. (2017). A closer look at the ABI on the GOES-R series. </w:t>
      </w:r>
      <w:r>
        <w:rPr>
          <w:rFonts w:ascii="Times New Roman" w:hAnsi="Times New Roman" w:cs="Times New Roman" w:eastAsia="Times New Roman"/>
          <w:i/>
          <w:color w:val="000000"/>
          <w:sz w:val="24"/>
        </w:rPr>
        <w:t>Bulletin of the American Meteorological Society, 98</w:t>
      </w:r>
      <w:r>
        <w:rPr>
          <w:rFonts w:ascii="Times New Roman" w:hAnsi="Times New Roman" w:cs="Times New Roman" w:eastAsia="Times New Roman"/>
          <w:color w:val="000000"/>
          <w:sz w:val="24"/>
        </w:rPr>
        <w:t>(4), 681–698. https://doi.org/10.1175/BAMS-D-15-00230.1</w:t>
      </w:r>
    </w:p>
    <w:p w14:paraId="25BC789C" w14:textId="77777777" w:rsidR="00470F48" w:rsidRDefault="00000000">
      <w:pPr>
        <w:ind w:left="720" w:hanging="720"/>
      </w:pPr>
      <w:r>
        <w:rPr>
          <w:shd w:val="clear" w:color="auto" w:fill="F2E4CF"/>
        </w:rPr>
        <w:t xml:space="preserve">Schroeder, W., Oliva, P., Giglio, L., &amp; Csiszar, I. A. (2014). The new VIIRS 375 m active fire detection data product: Algorithm description and initial assessment. </w:t>
      </w:r>
      <w:r>
        <w:rPr>
          <w:i/>
          <w:shd w:val="clear" w:color="auto" w:fill="F2E4CF"/>
        </w:rPr>
        <w:t>Remote Sensing of Environment, 143</w:t>
      </w:r>
      <w:r>
        <w:rPr>
          <w:shd w:val="clear" w:color="auto" w:fill="F2E4CF"/>
        </w:rPr>
        <w:t xml:space="preserve">, 85–96. </w:t>
      </w:r>
      <w:hyperlink r:id="rId36">
        <w:r w:rsidR="00470F48">
          <w:rPr>
            <w:shd w:val="clear" w:color="auto" w:fill="F2E4CF"/>
          </w:rPr>
          <w:t>https://doi.org/10.1016/j.rse.2013.12.008</w:t>
        </w:r>
      </w:hyperlink>
    </w:p>
    <w:p>
      <w:pPr>
        <w:widowControl/>
        <w:spacing w:line="480" w:lineRule="auto" w:before="0" w:after="0"/>
        <w:ind w:left="720" w:hanging="720"/>
      </w:pPr>
      <w:r>
        <w:rPr>
          <w:rFonts w:ascii="Times New Roman" w:hAnsi="Times New Roman" w:cs="Times New Roman" w:eastAsia="Times New Roman"/>
          <w:color w:val="000000"/>
          <w:sz w:val="24"/>
        </w:rPr>
        <w:t xml:space="preserve">Schumann, G. J.-P., Frye, S., Wells, G., Adler, R., Brakenridge, R., Bolten, J., Murray, J., Slayback, D., Policelli, F., Kirschbaum, D., Wu, H., Cappelaere, P., Howard, T., Flamig, Z., Clark, R., Stough, T., Chini, M., Matgen, P., Green, D., &amp; Jones, B. (2016). Unlocking the full potential of Earth observation during the 2015 Texas flood disaster. </w:t>
      </w:r>
      <w:r>
        <w:rPr>
          <w:rFonts w:ascii="Times New Roman" w:hAnsi="Times New Roman" w:cs="Times New Roman" w:eastAsia="Times New Roman"/>
          <w:i/>
          <w:color w:val="000000"/>
          <w:sz w:val="24"/>
        </w:rPr>
        <w:t>Water Resources Research, 52</w:t>
      </w:r>
      <w:r>
        <w:rPr>
          <w:rFonts w:ascii="Times New Roman" w:hAnsi="Times New Roman" w:cs="Times New Roman" w:eastAsia="Times New Roman"/>
          <w:color w:val="000000"/>
          <w:sz w:val="24"/>
        </w:rPr>
        <w:t>(5), 3288–3293. https://doi.org/10.1002/2015WR018428</w:t>
      </w:r>
    </w:p>
    <w:p w14:paraId="6B7ACC7C" w14:textId="0AC4A63B" w:rsid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Shanbhag, R. M. (2021). </w:t>
      </w:r>
      <w:r w:rsidRPr="00EF6FF1">
        <w:rPr>
          <w:rFonts w:eastAsia="Times New Roman"/>
          <w:i/>
          <w:iCs/>
          <w:color w:val="000000"/>
          <w:szCs w:val="24"/>
          <w:lang w:val="en-CA"/>
        </w:rPr>
        <w:t>Implications of overcommitment on cloud computing workloads</w:t>
      </w:r>
      <w:r w:rsidRPr="00CC22AA">
        <w:rPr>
          <w:rFonts w:eastAsia="Times New Roman"/>
          <w:color w:val="000000"/>
          <w:szCs w:val="24"/>
          <w:lang w:val="en-CA"/>
        </w:rPr>
        <w:t xml:space="preserve"> [D.Eng. praxis, George Washington University]. GW </w:t>
      </w:r>
      <w:proofErr w:type="spellStart"/>
      <w:r w:rsidRPr="00CC22AA">
        <w:rPr>
          <w:rFonts w:eastAsia="Times New Roman"/>
          <w:color w:val="000000"/>
          <w:szCs w:val="24"/>
          <w:lang w:val="en-CA"/>
        </w:rPr>
        <w:t>ScholarSpace</w:t>
      </w:r>
      <w:proofErr w:type="spellEnd"/>
      <w:r w:rsidRPr="00CC22AA">
        <w:rPr>
          <w:rFonts w:eastAsia="Times New Roman"/>
          <w:color w:val="000000"/>
          <w:szCs w:val="24"/>
          <w:lang w:val="en-CA"/>
        </w:rPr>
        <w:t xml:space="preserve">. </w:t>
      </w:r>
      <w:hyperlink r:id="rId21" w:history="1">
        <w:r w:rsidRPr="00CC22AA">
          <w:rPr>
            <w:rStyle w:val="Hyperlink"/>
            <w:rFonts w:eastAsia="Times New Roman"/>
            <w:color w:val="000000"/>
            <w:szCs w:val="24"/>
            <w:lang w:val="en-CA"/>
          </w:rPr>
          <w:t>https://scholarspace.library.gwu.edu/concern/gw_etds/bk128b72k</w:t>
        </w:r>
      </w:hyperlink>
    </w:p>
    <w:p w14:paraId="56A12E40" w14:textId="77777777" w:rsidR="00491718" w:rsidRDefault="00D04522">
      <w:pPr>
        <w:autoSpaceDE w:val="0"/>
        <w:autoSpaceDN w:val="0"/>
        <w:adjustRightInd w:val="0"/>
        <w:spacing w:after="0" w:line="480" w:lineRule="auto"/>
        <w:ind w:left="720" w:hanging="720"/>
        <w:rPr>
          <w:szCs w:val="24"/>
          <w:lang w:val="en-CA"/>
        </w:rPr>
      </w:pPr>
      <w:proofErr w:type="gramStart"/>
      <w:r>
        <w:rPr>
          <w:rFonts w:eastAsia="Times New Roman"/>
          <w:color w:val="000000"/>
          <w:szCs w:val="24"/>
        </w:rPr>
        <w:t>Sobol′,</w:t>
      </w:r>
      <w:proofErr w:type="gramEnd"/>
      <w:r>
        <w:rPr>
          <w:rFonts w:eastAsia="Times New Roman"/>
          <w:color w:val="000000"/>
          <w:szCs w:val="24"/>
        </w:rPr>
        <w:t xml:space="preserve"> I. M. (2001). Global sensitivity </w:t>
      </w:r>
      <w:proofErr w:type="gramStart"/>
      <w:r>
        <w:rPr>
          <w:rFonts w:eastAsia="Times New Roman"/>
          <w:color w:val="000000"/>
          <w:szCs w:val="24"/>
        </w:rPr>
        <w:t>indices for</w:t>
      </w:r>
      <w:proofErr w:type="gramEnd"/>
      <w:r>
        <w:rPr>
          <w:rFonts w:eastAsia="Times New Roman"/>
          <w:color w:val="000000"/>
          <w:szCs w:val="24"/>
        </w:rPr>
        <w:t xml:space="preserve"> nonlinear mathematical models and their Monte Carlo estimates. Mathematics and Computers in Simulation, 55(1-3), 271-280. https://doi.org/10.1016/S0378-4754(00)00270-6</w:t>
      </w:r>
    </w:p>
    <w:p w14:paraId="72F99455"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Sterbenz, J. P. G., Hutchison, D., Çetinkaya, E. K., Jabbar, A., Rohrer, J. P., Schöller, M., &amp; Smith, P. (2010). Resilience and survivability in communication networks: Strategies, principles, and survey of disciplines. Computer Networks, 54(8), 1245–1265. https://doi.org/10.1016/j.comnet.2010.03.005</w:t>
      </w:r>
    </w:p>
    <w:p w14:paraId="4A6BC1E0" w14:textId="77777777" w:rsidR="00470F48" w:rsidRDefault="00000000">
      <w:pPr>
        <w:ind w:left="720" w:hanging="720"/>
      </w:pPr>
      <w:r>
        <w:rPr>
          <w:shd w:val="clear" w:color="auto" w:fill="F2E4CF"/>
        </w:rPr>
        <w:lastRenderedPageBreak/>
        <w:t xml:space="preserve">Twele, A., Cao, W., Plank, S., &amp; Martinis, S. (2016). Sentinel-1-based flood mapping: A fully automated processing chain. </w:t>
      </w:r>
      <w:r>
        <w:rPr>
          <w:i/>
          <w:shd w:val="clear" w:color="auto" w:fill="F2E4CF"/>
        </w:rPr>
        <w:t>International Journal of Remote Sensing, 37</w:t>
      </w:r>
      <w:r>
        <w:rPr>
          <w:shd w:val="clear" w:color="auto" w:fill="F2E4CF"/>
        </w:rPr>
        <w:t xml:space="preserve">(13), 2990–3004. </w:t>
      </w:r>
      <w:hyperlink r:id="rId37">
        <w:r w:rsidR="00470F48">
          <w:rPr>
            <w:shd w:val="clear" w:color="auto" w:fill="F2E4CF"/>
          </w:rPr>
          <w:t>https://doi.org/10.1080/01431161.2016.1192304</w:t>
        </w:r>
      </w:hyperlink>
    </w:p>
    <w:p w14:paraId="22F999F9" w14:textId="77777777" w:rsidR="00470F48" w:rsidRDefault="00000000">
      <w:pPr>
        <w:ind w:left="720" w:hanging="720"/>
      </w:pPr>
      <w:r>
        <w:rPr>
          <w:shd w:val="clear" w:color="auto" w:fill="F2E4CF"/>
        </w:rPr>
        <w:t xml:space="preserve">U.S. Environmental Protection Agency. (2026, March 31). </w:t>
      </w:r>
      <w:r>
        <w:rPr>
          <w:i/>
          <w:shd w:val="clear" w:color="auto" w:fill="F2E4CF"/>
        </w:rPr>
        <w:t>Cyanobacteria Assessment Network application (CyAN app)</w:t>
      </w:r>
      <w:r>
        <w:rPr>
          <w:shd w:val="clear" w:color="auto" w:fill="F2E4CF"/>
        </w:rPr>
        <w:t xml:space="preserve">. </w:t>
      </w:r>
      <w:hyperlink r:id="rId38">
        <w:r w:rsidR="00470F48">
          <w:rPr>
            <w:shd w:val="clear" w:color="auto" w:fill="F2E4CF"/>
          </w:rPr>
          <w:t>https://www.epa.gov/water-research/cyanobacteria-assessment-network-application-cyan-app</w:t>
        </w:r>
      </w:hyperlink>
    </w:p>
    <w:p w14:paraId="5C94B900" w14:textId="77777777" w:rsidR="00470F48" w:rsidRDefault="00000000">
      <w:pPr>
        <w:ind w:left="720" w:hanging="720"/>
      </w:pPr>
      <w:r>
        <w:rPr>
          <w:shd w:val="clear" w:color="auto" w:fill="F2E4CF"/>
        </w:rPr>
        <w:t xml:space="preserve">U.S. Environmental Protection Agency, &amp; Centers for Disease Control and Prevention. (2014, August). </w:t>
      </w:r>
      <w:r>
        <w:rPr>
          <w:i/>
          <w:shd w:val="clear" w:color="auto" w:fill="F2E4CF"/>
        </w:rPr>
        <w:t>Air quality and outdoor activity guidance for schools</w:t>
      </w:r>
      <w:r>
        <w:rPr>
          <w:shd w:val="clear" w:color="auto" w:fill="F2E4CF"/>
        </w:rPr>
        <w:t xml:space="preserve"> (EPA-456/F-14-003). </w:t>
      </w:r>
      <w:hyperlink r:id="rId39">
        <w:r w:rsidR="00470F48">
          <w:rPr>
            <w:shd w:val="clear" w:color="auto" w:fill="F2E4CF"/>
          </w:rPr>
          <w:t>https://stacks.cdc.gov/view/cdc/108685/cdc_108685_DS1.pdf</w:t>
        </w:r>
      </w:hyperlink>
    </w:p>
    <w:p>
      <w:pPr>
        <w:widowControl/>
        <w:spacing w:line="480" w:lineRule="auto" w:before="0" w:after="0"/>
        <w:ind w:left="720" w:hanging="720"/>
      </w:pPr>
      <w:r>
        <w:rPr>
          <w:rFonts w:ascii="Times New Roman" w:hAnsi="Times New Roman" w:cs="Times New Roman" w:eastAsia="Times New Roman"/>
          <w:color w:val="000000"/>
          <w:sz w:val="24"/>
        </w:rPr>
        <w:t xml:space="preserve">Vasisht, D., Shenoy, J., &amp; Chandra, R. (2021). L2D2: Low latency distributed downlink for LEO satellites. In </w:t>
      </w:r>
      <w:r>
        <w:rPr>
          <w:rFonts w:ascii="Times New Roman" w:hAnsi="Times New Roman" w:cs="Times New Roman" w:eastAsia="Times New Roman"/>
          <w:i/>
          <w:color w:val="000000"/>
          <w:sz w:val="24"/>
        </w:rPr>
        <w:t>Proceedings of the 2021 ACM SIGCOMM 2021 Conference</w:t>
      </w:r>
      <w:r>
        <w:rPr>
          <w:rFonts w:ascii="Times New Roman" w:hAnsi="Times New Roman" w:cs="Times New Roman" w:eastAsia="Times New Roman"/>
          <w:color w:val="000000"/>
          <w:sz w:val="24"/>
        </w:rPr>
        <w:t xml:space="preserve"> (pp. 151–164). Association for Computing Machinery. https://doi.org/10.1145/3452296.3472932</w:t>
      </w:r>
    </w:p>
    <w:p>
      <w:pPr>
        <w:widowControl/>
        <w:spacing w:line="480" w:lineRule="auto" w:before="0" w:after="0"/>
        <w:ind w:left="720" w:hanging="720"/>
      </w:pPr>
      <w:r>
        <w:rPr>
          <w:rFonts w:ascii="Times New Roman" w:hAnsi="Times New Roman" w:cs="Times New Roman" w:eastAsia="Times New Roman"/>
          <w:color w:val="000000"/>
          <w:sz w:val="24"/>
        </w:rPr>
        <w:t xml:space="preserve">Wania, A., Joubert-Boitat, I., Dottori, F., Kalas, M., &amp; Salamon, P. (2021). Increasing timeliness of satellite-based flood mapping using early warning systems in the Copernicus Emergency Management Service. </w:t>
      </w:r>
      <w:r>
        <w:rPr>
          <w:rFonts w:ascii="Times New Roman" w:hAnsi="Times New Roman" w:cs="Times New Roman" w:eastAsia="Times New Roman"/>
          <w:i/>
          <w:color w:val="000000"/>
          <w:sz w:val="24"/>
        </w:rPr>
        <w:t>Remote Sensing, 13</w:t>
      </w:r>
      <w:r>
        <w:rPr>
          <w:rFonts w:ascii="Times New Roman" w:hAnsi="Times New Roman" w:cs="Times New Roman" w:eastAsia="Times New Roman"/>
          <w:color w:val="000000"/>
          <w:sz w:val="24"/>
        </w:rPr>
        <w:t>(11), Article 2114. https://doi.org/10.3390/rs13112114</w:t>
      </w:r>
    </w:p>
    <w:p w14:paraId="0078437E" w14:textId="77777777" w:rsidR="00491718" w:rsidRDefault="00D04522">
      <w:pPr>
        <w:autoSpaceDE w:val="0"/>
        <w:autoSpaceDN w:val="0"/>
        <w:adjustRightInd w:val="0"/>
        <w:spacing w:after="0" w:line="480" w:lineRule="auto"/>
        <w:ind w:left="720" w:hanging="720"/>
        <w:rPr>
          <w:szCs w:val="24"/>
          <w:lang w:val="en-CA"/>
        </w:rPr>
      </w:pPr>
      <w:proofErr w:type="spellStart"/>
      <w:r>
        <w:rPr>
          <w:rFonts w:eastAsia="Times New Roman"/>
          <w:color w:val="000000"/>
          <w:szCs w:val="24"/>
        </w:rPr>
        <w:t>Wanliss</w:t>
      </w:r>
      <w:proofErr w:type="spellEnd"/>
      <w:r>
        <w:rPr>
          <w:rFonts w:eastAsia="Times New Roman"/>
          <w:color w:val="000000"/>
          <w:szCs w:val="24"/>
        </w:rPr>
        <w:t xml:space="preserve">, J. A., &amp; Showalter, K. M. (2006). High-resolution global storm index: </w:t>
      </w:r>
      <w:proofErr w:type="spellStart"/>
      <w:r>
        <w:rPr>
          <w:rFonts w:eastAsia="Times New Roman"/>
          <w:color w:val="000000"/>
          <w:szCs w:val="24"/>
        </w:rPr>
        <w:t>Dst</w:t>
      </w:r>
      <w:proofErr w:type="spellEnd"/>
      <w:r>
        <w:rPr>
          <w:rFonts w:eastAsia="Times New Roman"/>
          <w:color w:val="000000"/>
          <w:szCs w:val="24"/>
        </w:rPr>
        <w:t xml:space="preserve"> versus SYM-H. Journal of Geophysical Research: Space Physics, 111, A02202. https://doi.org/10.1029/2005JA011034</w:t>
      </w:r>
    </w:p>
    <w:sectPr w:rsidR="00491718" w:rsidSect="00B5575E">
      <w:pgSz w:w="12240" w:h="15840"/>
      <w:pgMar w:top="1440" w:right="1800" w:bottom="1440" w:left="1800" w:header="720" w:footer="720" w:gutter="0"/>
      <w:pgNumType w:start="1"/>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HAL" w:date="2026-10-24T23:01:47Z">
    <w:p>
      <w:pPr>
        <w:pStyle w:val="CommentText"/>
      </w:pPr>
      <w:r>
        <w:rPr>
          <w:rStyle w:val="CommentReference"/>
        </w:rPr>
        <w:annotationRef/>
      </w:r>
      <w:r>
        <w:t>Session 5 expansion added 24 October 2026. Sources: Schumann2016, Wania2021. Review the added material alongside the retained v8 text. Existing prose was not substantively rewritten.</w:t>
      </w:r>
    </w:p>
  </w:comment>
  <w:comment w:id="1" w:author="Editorial review" w:initials="HAL" w:date="2026-10-24T23:01:47Z">
    <w:p>
      <w:pPr>
        <w:pStyle w:val="CommentText"/>
      </w:pPr>
      <w:r>
        <w:rPr>
          <w:rStyle w:val="CommentReference"/>
        </w:rPr>
        <w:annotationRef/>
      </w:r>
      <w:r>
        <w:t>Session 5 expansion added 24 October 2026. Sources: Phillips2022, Schmit2017. Review the added material alongside the retained v8 text. Existing prose was not substantively rewritten.</w:t>
      </w:r>
    </w:p>
  </w:comment>
  <w:comment w:id="2" w:author="Editorial review" w:initials="HAL" w:date="2026-10-24T23:01:47Z">
    <w:p>
      <w:pPr>
        <w:pStyle w:val="CommentText"/>
      </w:pPr>
      <w:r>
        <w:rPr>
          <w:rStyle w:val="CommentReference"/>
        </w:rPr>
        <w:annotationRef/>
      </w:r>
      <w:r>
        <w:t>Session 5 expansion added 24 October 2026. Sources: Davies2013. Review the added material alongside the retained v8 text. Existing prose was not substantively rewritten.</w:t>
      </w:r>
    </w:p>
  </w:comment>
  <w:comment w:id="3" w:author="Editorial review" w:initials="HAL" w:date="2026-10-24T23:01:47Z">
    <w:p>
      <w:pPr>
        <w:pStyle w:val="CommentText"/>
      </w:pPr>
      <w:r>
        <w:rPr>
          <w:rStyle w:val="CommentReference"/>
        </w:rPr>
        <w:annotationRef/>
      </w:r>
      <w:r>
        <w:t>Session 5 expansion added 24 October 2026. Sources: Vasisht2021, ESA. Review the added material alongside the retained v8 text. Existing prose was not substantively rewritten.</w:t>
      </w:r>
    </w:p>
  </w:comment>
  <w:comment w:id="4" w:author="Editorial review" w:initials="HAL" w:date="2026-10-24T23:01:47Z">
    <w:p>
      <w:pPr>
        <w:pStyle w:val="CommentText"/>
      </w:pPr>
      <w:r>
        <w:rPr>
          <w:rStyle w:val="CommentReference"/>
        </w:rPr>
        <w:annotationRef/>
      </w:r>
      <w:r>
        <w:t>Session 5 expansion added 24 October 2026. Sources: Ip2006, Giuffrida2020. Review the added material alongside the retained v8 text. Existing prose was not substantively rewritten.</w:t>
      </w:r>
    </w:p>
  </w:comment>
  <w:comment w:id="5" w:author="Editorial review" w:initials="HAL" w:date="2026-10-24T23:01:47Z">
    <w:p>
      <w:pPr>
        <w:pStyle w:val="CommentText"/>
      </w:pPr>
      <w:r>
        <w:rPr>
          <w:rStyle w:val="CommentReference"/>
        </w:rPr>
        <w:annotationRef/>
      </w:r>
      <w:r>
        <w:t>Session 5 expansion added 24 October 2026. Sources: Denby2023. Review the added material alongside the retained v8 text. Existing prose was not substantively rewritten.</w:t>
      </w:r>
    </w:p>
  </w:comment>
  <w:comment w:id="6" w:author="Editorial review" w:initials="HAL" w:date="2026-10-24T23:01:47Z">
    <w:p>
      <w:pPr>
        <w:pStyle w:val="CommentText"/>
      </w:pPr>
      <w:r>
        <w:rPr>
          <w:rStyle w:val="CommentReference"/>
        </w:rPr>
        <w:annotationRef/>
      </w:r>
      <w:r>
        <w:t>Session 5 expansion added 24 October 2026. Sources: Kling2023, Martinis2015. Review the added material alongside the retained v8 text. Existing prose was not substantively rewritten.</w:t>
      </w:r>
    </w:p>
  </w:comment>
  <w:comment w:id="7"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 w:id="8" w:author="Editorial review" w:initials="HAL" w:date="2026-10-24T23:01:47Z">
    <w:p>
      <w:pPr>
        <w:pStyle w:val="CommentText"/>
      </w:pPr>
      <w:r>
        <w:rPr>
          <w:rStyle w:val="CommentReference"/>
        </w:rPr>
        <w:annotationRef/>
      </w:r>
      <w:r>
        <w:t>Session 5 expansion added 24 October 2026. Sources: CCSDS2019, Cerf2007. Review the added material alongside the retained v8 text. Existing prose was not substantively rewritten.</w:t>
      </w:r>
    </w:p>
  </w:comment>
  <w:comment w:id="9" w:author="Editorial review" w:initials="HAL" w:date="2026-10-24T23:01:47Z">
    <w:p>
      <w:pPr>
        <w:pStyle w:val="CommentText"/>
      </w:pPr>
      <w:r>
        <w:rPr>
          <w:rStyle w:val="CommentReference"/>
        </w:rPr>
        <w:annotationRef/>
      </w:r>
      <w:r>
        <w:t>Session 5 expansion added 24 October 2026. Sources: Cerf2007. Review the added material alongside the retained v8 text. Existing prose was not substantively rewritten.</w:t>
      </w:r>
    </w:p>
  </w:comment>
  <w:comment w:id="10" w:author="Editorial review" w:initials="HAL" w:date="2026-10-24T23:01:47Z">
    <w:p>
      <w:pPr>
        <w:pStyle w:val="CommentText"/>
      </w:pPr>
      <w:r>
        <w:rPr>
          <w:rStyle w:val="CommentReference"/>
        </w:rPr>
        <w:annotationRef/>
      </w:r>
      <w:r>
        <w:t>Session 5 expansion added 24 October 2026. Sources: Kaul2012, Burleigh2022. Review the added material alongside the retained v8 text. Existing prose was not substantively rewritten.</w:t>
      </w:r>
    </w:p>
  </w:comment>
  <w:comment w:id="11" w:author="Editorial review" w:initials="HAL" w:date="2026-10-24T23:01:47Z">
    <w:p>
      <w:pPr>
        <w:pStyle w:val="CommentText"/>
      </w:pPr>
      <w:r>
        <w:rPr>
          <w:rStyle w:val="CommentReference"/>
        </w:rPr>
        <w:annotationRef/>
      </w:r>
      <w:r>
        <w:t>Session 5 expansion added 24 October 2026. Sources: Cheng2025. Review the added material alongside the retained v8 text. Existing prose was not substantively rewritten.</w:t>
      </w:r>
    </w:p>
  </w:comment>
  <w:comment w:id="12" w:author="Editorial review" w:initials="HAL" w:date="2026-10-24T23:01:47Z">
    <w:p>
      <w:pPr>
        <w:pStyle w:val="CommentText"/>
      </w:pPr>
      <w:r>
        <w:rPr>
          <w:rStyle w:val="CommentReference"/>
        </w:rPr>
        <w:annotationRef/>
      </w:r>
      <w:r>
        <w:t>Session 5 expansion added 24 October 2026. Sources: KingND, SatNOGS. Review the added material alongside the retained v8 text. Existing prose was not substantively rewritten.</w:t>
      </w:r>
    </w:p>
  </w:comment>
  <w:comment w:id="13"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B5FD" w14:textId="77777777" w:rsidR="00114E34" w:rsidRPr="00CF3D20" w:rsidRDefault="00114E34" w:rsidP="006C4D6E">
      <w:pPr>
        <w:spacing w:after="0" w:line="240" w:lineRule="auto"/>
      </w:pPr>
      <w:r w:rsidRPr="00CF3D20">
        <w:separator/>
      </w:r>
    </w:p>
  </w:endnote>
  <w:endnote w:type="continuationSeparator" w:id="0">
    <w:p w14:paraId="47E83475" w14:textId="77777777" w:rsidR="00114E34" w:rsidRPr="00CF3D20" w:rsidRDefault="00114E34" w:rsidP="006C4D6E">
      <w:pPr>
        <w:spacing w:after="0" w:line="240" w:lineRule="auto"/>
      </w:pPr>
      <w:r w:rsidRPr="00CF3D20">
        <w:continuationSeparator/>
      </w:r>
    </w:p>
  </w:endnote>
  <w:endnote w:type="continuationNotice" w:id="1">
    <w:p w14:paraId="294FF987" w14:textId="77777777" w:rsidR="00114E34" w:rsidRPr="00CF3D20" w:rsidRDefault="00114E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2BCD2077" w14:textId="1098FD0F"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77634301" w14:textId="77777777" w:rsidR="00365BFE" w:rsidRPr="00CF3D20" w:rsidRDefault="0036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D2335" w14:textId="77777777" w:rsidR="00114E34" w:rsidRPr="00CF3D20" w:rsidRDefault="00114E34" w:rsidP="006C4D6E">
      <w:pPr>
        <w:spacing w:after="0" w:line="240" w:lineRule="auto"/>
      </w:pPr>
      <w:r w:rsidRPr="00CF3D20">
        <w:separator/>
      </w:r>
    </w:p>
  </w:footnote>
  <w:footnote w:type="continuationSeparator" w:id="0">
    <w:p w14:paraId="574022E5" w14:textId="77777777" w:rsidR="00114E34" w:rsidRPr="00CF3D20" w:rsidRDefault="00114E34" w:rsidP="006C4D6E">
      <w:pPr>
        <w:spacing w:after="0" w:line="240" w:lineRule="auto"/>
      </w:pPr>
      <w:r w:rsidRPr="00CF3D20">
        <w:continuationSeparator/>
      </w:r>
    </w:p>
  </w:footnote>
  <w:footnote w:type="continuationNotice" w:id="1">
    <w:p w14:paraId="34FBAA96" w14:textId="77777777" w:rsidR="00114E34" w:rsidRPr="00CF3D20" w:rsidRDefault="00114E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4AAD"/>
    <w:rsid w:val="0007584C"/>
    <w:rsid w:val="00075898"/>
    <w:rsid w:val="00076472"/>
    <w:rsid w:val="00096A91"/>
    <w:rsid w:val="000A39FA"/>
    <w:rsid w:val="000A5DF5"/>
    <w:rsid w:val="000B09D7"/>
    <w:rsid w:val="000B6232"/>
    <w:rsid w:val="000C09FE"/>
    <w:rsid w:val="000C2CC0"/>
    <w:rsid w:val="000C69D7"/>
    <w:rsid w:val="000D1E3C"/>
    <w:rsid w:val="000D2AA5"/>
    <w:rsid w:val="000D429E"/>
    <w:rsid w:val="000D4D35"/>
    <w:rsid w:val="000D777A"/>
    <w:rsid w:val="000E1D04"/>
    <w:rsid w:val="000E2E53"/>
    <w:rsid w:val="000E62DB"/>
    <w:rsid w:val="000E6A3E"/>
    <w:rsid w:val="000F0358"/>
    <w:rsid w:val="000F4913"/>
    <w:rsid w:val="000F5772"/>
    <w:rsid w:val="00105B5A"/>
    <w:rsid w:val="00112155"/>
    <w:rsid w:val="00114E34"/>
    <w:rsid w:val="0011705D"/>
    <w:rsid w:val="00122F3E"/>
    <w:rsid w:val="0012658A"/>
    <w:rsid w:val="00131C4B"/>
    <w:rsid w:val="0013230C"/>
    <w:rsid w:val="0013670D"/>
    <w:rsid w:val="00136D2F"/>
    <w:rsid w:val="00141DCE"/>
    <w:rsid w:val="00143F53"/>
    <w:rsid w:val="00144776"/>
    <w:rsid w:val="001507C1"/>
    <w:rsid w:val="001524FC"/>
    <w:rsid w:val="00152E4B"/>
    <w:rsid w:val="00157767"/>
    <w:rsid w:val="00163675"/>
    <w:rsid w:val="001664BE"/>
    <w:rsid w:val="00172665"/>
    <w:rsid w:val="00173E45"/>
    <w:rsid w:val="00175823"/>
    <w:rsid w:val="0017726B"/>
    <w:rsid w:val="00177AC7"/>
    <w:rsid w:val="00181AD3"/>
    <w:rsid w:val="00181B7C"/>
    <w:rsid w:val="00183BB8"/>
    <w:rsid w:val="00183D0B"/>
    <w:rsid w:val="001872A1"/>
    <w:rsid w:val="001877C4"/>
    <w:rsid w:val="00190B2F"/>
    <w:rsid w:val="00193D80"/>
    <w:rsid w:val="0019480D"/>
    <w:rsid w:val="001950AF"/>
    <w:rsid w:val="001A2157"/>
    <w:rsid w:val="001A4B7D"/>
    <w:rsid w:val="001A50A6"/>
    <w:rsid w:val="001B25F1"/>
    <w:rsid w:val="001B2F9F"/>
    <w:rsid w:val="001B412C"/>
    <w:rsid w:val="001B426F"/>
    <w:rsid w:val="001B6455"/>
    <w:rsid w:val="001C0B65"/>
    <w:rsid w:val="001C1436"/>
    <w:rsid w:val="001D5117"/>
    <w:rsid w:val="001E4281"/>
    <w:rsid w:val="001F2052"/>
    <w:rsid w:val="00201B2F"/>
    <w:rsid w:val="00203029"/>
    <w:rsid w:val="0022129D"/>
    <w:rsid w:val="002215B4"/>
    <w:rsid w:val="00233A47"/>
    <w:rsid w:val="00252A02"/>
    <w:rsid w:val="00257F6E"/>
    <w:rsid w:val="00260C02"/>
    <w:rsid w:val="00262170"/>
    <w:rsid w:val="0026371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140E"/>
    <w:rsid w:val="002E46E4"/>
    <w:rsid w:val="002E4E45"/>
    <w:rsid w:val="002E6EF8"/>
    <w:rsid w:val="002F0007"/>
    <w:rsid w:val="002F0B99"/>
    <w:rsid w:val="002F1C07"/>
    <w:rsid w:val="002F3D83"/>
    <w:rsid w:val="00300854"/>
    <w:rsid w:val="00303EC9"/>
    <w:rsid w:val="0030686E"/>
    <w:rsid w:val="003071E8"/>
    <w:rsid w:val="003218A1"/>
    <w:rsid w:val="003243CB"/>
    <w:rsid w:val="00327117"/>
    <w:rsid w:val="00327E60"/>
    <w:rsid w:val="003311ED"/>
    <w:rsid w:val="00331E1C"/>
    <w:rsid w:val="00334162"/>
    <w:rsid w:val="00343960"/>
    <w:rsid w:val="003441D7"/>
    <w:rsid w:val="003514FC"/>
    <w:rsid w:val="00352E02"/>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B74AA"/>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48B8"/>
    <w:rsid w:val="004578B9"/>
    <w:rsid w:val="00460C4F"/>
    <w:rsid w:val="00470333"/>
    <w:rsid w:val="00472B08"/>
    <w:rsid w:val="00476A55"/>
    <w:rsid w:val="00491718"/>
    <w:rsid w:val="00496631"/>
    <w:rsid w:val="00497F72"/>
    <w:rsid w:val="004A0E20"/>
    <w:rsid w:val="004A288D"/>
    <w:rsid w:val="004A3CF4"/>
    <w:rsid w:val="004A51D0"/>
    <w:rsid w:val="004B28E9"/>
    <w:rsid w:val="004B293F"/>
    <w:rsid w:val="004B586F"/>
    <w:rsid w:val="004B751A"/>
    <w:rsid w:val="004B7699"/>
    <w:rsid w:val="004C515B"/>
    <w:rsid w:val="004C6DEA"/>
    <w:rsid w:val="004C782E"/>
    <w:rsid w:val="004D278D"/>
    <w:rsid w:val="004D50CC"/>
    <w:rsid w:val="004D6A54"/>
    <w:rsid w:val="004E05E8"/>
    <w:rsid w:val="004E3452"/>
    <w:rsid w:val="004E481F"/>
    <w:rsid w:val="004F48C3"/>
    <w:rsid w:val="004F4AA7"/>
    <w:rsid w:val="004F6A30"/>
    <w:rsid w:val="00500DFF"/>
    <w:rsid w:val="005042C0"/>
    <w:rsid w:val="00504519"/>
    <w:rsid w:val="00504D02"/>
    <w:rsid w:val="00516489"/>
    <w:rsid w:val="0051706E"/>
    <w:rsid w:val="00517D1C"/>
    <w:rsid w:val="00517E6F"/>
    <w:rsid w:val="005211D8"/>
    <w:rsid w:val="005236B3"/>
    <w:rsid w:val="005247F6"/>
    <w:rsid w:val="0052704A"/>
    <w:rsid w:val="00530609"/>
    <w:rsid w:val="005340F1"/>
    <w:rsid w:val="0054060D"/>
    <w:rsid w:val="005503A5"/>
    <w:rsid w:val="005511EC"/>
    <w:rsid w:val="005617CF"/>
    <w:rsid w:val="00561907"/>
    <w:rsid w:val="00561C5B"/>
    <w:rsid w:val="00562A76"/>
    <w:rsid w:val="005676F9"/>
    <w:rsid w:val="00567B20"/>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E0F4F"/>
    <w:rsid w:val="005E1AF4"/>
    <w:rsid w:val="005E2817"/>
    <w:rsid w:val="005E579D"/>
    <w:rsid w:val="005E70DF"/>
    <w:rsid w:val="005F497E"/>
    <w:rsid w:val="005F4D66"/>
    <w:rsid w:val="0060030C"/>
    <w:rsid w:val="006072E1"/>
    <w:rsid w:val="00615F15"/>
    <w:rsid w:val="0062166B"/>
    <w:rsid w:val="006253E6"/>
    <w:rsid w:val="00625ABF"/>
    <w:rsid w:val="00627887"/>
    <w:rsid w:val="00632367"/>
    <w:rsid w:val="00633F16"/>
    <w:rsid w:val="00635B72"/>
    <w:rsid w:val="006424B6"/>
    <w:rsid w:val="00642B90"/>
    <w:rsid w:val="00646219"/>
    <w:rsid w:val="00647535"/>
    <w:rsid w:val="00647CC5"/>
    <w:rsid w:val="00651D3F"/>
    <w:rsid w:val="006561E2"/>
    <w:rsid w:val="006627CA"/>
    <w:rsid w:val="00662955"/>
    <w:rsid w:val="006631A3"/>
    <w:rsid w:val="00666691"/>
    <w:rsid w:val="0067509B"/>
    <w:rsid w:val="00675FEE"/>
    <w:rsid w:val="00676713"/>
    <w:rsid w:val="006773A2"/>
    <w:rsid w:val="0068709F"/>
    <w:rsid w:val="006A0958"/>
    <w:rsid w:val="006A28C1"/>
    <w:rsid w:val="006A7418"/>
    <w:rsid w:val="006C1282"/>
    <w:rsid w:val="006C2C71"/>
    <w:rsid w:val="006C4D6E"/>
    <w:rsid w:val="006D3B98"/>
    <w:rsid w:val="006E266A"/>
    <w:rsid w:val="006E54F6"/>
    <w:rsid w:val="006F355F"/>
    <w:rsid w:val="007007EC"/>
    <w:rsid w:val="007016BE"/>
    <w:rsid w:val="00702A73"/>
    <w:rsid w:val="00715645"/>
    <w:rsid w:val="00715FE7"/>
    <w:rsid w:val="00716AA3"/>
    <w:rsid w:val="007205BD"/>
    <w:rsid w:val="00726104"/>
    <w:rsid w:val="0074009E"/>
    <w:rsid w:val="007513A1"/>
    <w:rsid w:val="007515E4"/>
    <w:rsid w:val="00751B14"/>
    <w:rsid w:val="00755AC0"/>
    <w:rsid w:val="00757F26"/>
    <w:rsid w:val="00760AD4"/>
    <w:rsid w:val="00760BDD"/>
    <w:rsid w:val="0076535C"/>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3794"/>
    <w:rsid w:val="007F6876"/>
    <w:rsid w:val="008006A5"/>
    <w:rsid w:val="0080194F"/>
    <w:rsid w:val="00804E35"/>
    <w:rsid w:val="00816113"/>
    <w:rsid w:val="00827720"/>
    <w:rsid w:val="00833675"/>
    <w:rsid w:val="00834214"/>
    <w:rsid w:val="008344A6"/>
    <w:rsid w:val="00835321"/>
    <w:rsid w:val="00835E80"/>
    <w:rsid w:val="00840538"/>
    <w:rsid w:val="0084190C"/>
    <w:rsid w:val="00842720"/>
    <w:rsid w:val="0084518B"/>
    <w:rsid w:val="0085457A"/>
    <w:rsid w:val="00863435"/>
    <w:rsid w:val="008650D4"/>
    <w:rsid w:val="008652B3"/>
    <w:rsid w:val="00865D15"/>
    <w:rsid w:val="00867893"/>
    <w:rsid w:val="00867C8D"/>
    <w:rsid w:val="00871D42"/>
    <w:rsid w:val="008754BE"/>
    <w:rsid w:val="008772F2"/>
    <w:rsid w:val="008803A0"/>
    <w:rsid w:val="00882BEE"/>
    <w:rsid w:val="00891307"/>
    <w:rsid w:val="008950BB"/>
    <w:rsid w:val="008A6C77"/>
    <w:rsid w:val="008A79FA"/>
    <w:rsid w:val="008B1DDA"/>
    <w:rsid w:val="008C089C"/>
    <w:rsid w:val="008C1623"/>
    <w:rsid w:val="008C1886"/>
    <w:rsid w:val="008C1C57"/>
    <w:rsid w:val="008C207B"/>
    <w:rsid w:val="008D1430"/>
    <w:rsid w:val="008D32D8"/>
    <w:rsid w:val="008E0A21"/>
    <w:rsid w:val="008E581F"/>
    <w:rsid w:val="008E5823"/>
    <w:rsid w:val="008E654C"/>
    <w:rsid w:val="008E65EE"/>
    <w:rsid w:val="008E7316"/>
    <w:rsid w:val="008F26D7"/>
    <w:rsid w:val="008F331B"/>
    <w:rsid w:val="008F4351"/>
    <w:rsid w:val="00900ED7"/>
    <w:rsid w:val="00921B87"/>
    <w:rsid w:val="00925E22"/>
    <w:rsid w:val="009336F2"/>
    <w:rsid w:val="00946591"/>
    <w:rsid w:val="00952806"/>
    <w:rsid w:val="00956AD3"/>
    <w:rsid w:val="0096226B"/>
    <w:rsid w:val="00965B27"/>
    <w:rsid w:val="00971BEF"/>
    <w:rsid w:val="0097473A"/>
    <w:rsid w:val="0097545D"/>
    <w:rsid w:val="00981EF8"/>
    <w:rsid w:val="00983D47"/>
    <w:rsid w:val="00984F47"/>
    <w:rsid w:val="00985304"/>
    <w:rsid w:val="00987CFB"/>
    <w:rsid w:val="00992BC8"/>
    <w:rsid w:val="009A0B72"/>
    <w:rsid w:val="009A15F8"/>
    <w:rsid w:val="009A212E"/>
    <w:rsid w:val="009A45A1"/>
    <w:rsid w:val="009A6BBF"/>
    <w:rsid w:val="009B3E02"/>
    <w:rsid w:val="009B65C6"/>
    <w:rsid w:val="009B72E8"/>
    <w:rsid w:val="009D13AE"/>
    <w:rsid w:val="009D1A60"/>
    <w:rsid w:val="009D234B"/>
    <w:rsid w:val="009D6859"/>
    <w:rsid w:val="009D7C9F"/>
    <w:rsid w:val="009D7E7D"/>
    <w:rsid w:val="009E1712"/>
    <w:rsid w:val="009E279A"/>
    <w:rsid w:val="009E3A5E"/>
    <w:rsid w:val="009E526D"/>
    <w:rsid w:val="00A002A6"/>
    <w:rsid w:val="00A010DF"/>
    <w:rsid w:val="00A0763D"/>
    <w:rsid w:val="00A11BF2"/>
    <w:rsid w:val="00A202E6"/>
    <w:rsid w:val="00A23F75"/>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B5196"/>
    <w:rsid w:val="00AC5584"/>
    <w:rsid w:val="00AE1121"/>
    <w:rsid w:val="00AE3F67"/>
    <w:rsid w:val="00AF3D5B"/>
    <w:rsid w:val="00AF518B"/>
    <w:rsid w:val="00AF5B24"/>
    <w:rsid w:val="00B007C9"/>
    <w:rsid w:val="00B00C31"/>
    <w:rsid w:val="00B051BD"/>
    <w:rsid w:val="00B0715F"/>
    <w:rsid w:val="00B20351"/>
    <w:rsid w:val="00B218B5"/>
    <w:rsid w:val="00B2295A"/>
    <w:rsid w:val="00B25B2D"/>
    <w:rsid w:val="00B264E5"/>
    <w:rsid w:val="00B411BE"/>
    <w:rsid w:val="00B45341"/>
    <w:rsid w:val="00B4693D"/>
    <w:rsid w:val="00B47240"/>
    <w:rsid w:val="00B4733C"/>
    <w:rsid w:val="00B51B69"/>
    <w:rsid w:val="00B544AC"/>
    <w:rsid w:val="00B5575E"/>
    <w:rsid w:val="00B55A08"/>
    <w:rsid w:val="00B61166"/>
    <w:rsid w:val="00B61243"/>
    <w:rsid w:val="00B6370B"/>
    <w:rsid w:val="00B66301"/>
    <w:rsid w:val="00B67AC9"/>
    <w:rsid w:val="00B67CB3"/>
    <w:rsid w:val="00B70CFD"/>
    <w:rsid w:val="00B715F9"/>
    <w:rsid w:val="00B739CF"/>
    <w:rsid w:val="00B745A7"/>
    <w:rsid w:val="00B74BF0"/>
    <w:rsid w:val="00B75D7D"/>
    <w:rsid w:val="00B76AAC"/>
    <w:rsid w:val="00B808F8"/>
    <w:rsid w:val="00B82F98"/>
    <w:rsid w:val="00B9081F"/>
    <w:rsid w:val="00B9562E"/>
    <w:rsid w:val="00BA14F3"/>
    <w:rsid w:val="00BA16B3"/>
    <w:rsid w:val="00BA66A1"/>
    <w:rsid w:val="00BA775A"/>
    <w:rsid w:val="00BA7CF1"/>
    <w:rsid w:val="00BB4AE2"/>
    <w:rsid w:val="00BC1EFC"/>
    <w:rsid w:val="00BC279D"/>
    <w:rsid w:val="00BC2BA4"/>
    <w:rsid w:val="00BC48AE"/>
    <w:rsid w:val="00BC5CAB"/>
    <w:rsid w:val="00BC7890"/>
    <w:rsid w:val="00BD0885"/>
    <w:rsid w:val="00BD7157"/>
    <w:rsid w:val="00BD71CE"/>
    <w:rsid w:val="00BD7E7C"/>
    <w:rsid w:val="00BE10AA"/>
    <w:rsid w:val="00BE47D1"/>
    <w:rsid w:val="00BE7045"/>
    <w:rsid w:val="00BE7953"/>
    <w:rsid w:val="00BF18FC"/>
    <w:rsid w:val="00BF422E"/>
    <w:rsid w:val="00BF45D8"/>
    <w:rsid w:val="00BF481C"/>
    <w:rsid w:val="00BF6078"/>
    <w:rsid w:val="00C01362"/>
    <w:rsid w:val="00C05BB7"/>
    <w:rsid w:val="00C11303"/>
    <w:rsid w:val="00C172D8"/>
    <w:rsid w:val="00C17778"/>
    <w:rsid w:val="00C203D4"/>
    <w:rsid w:val="00C271FB"/>
    <w:rsid w:val="00C30795"/>
    <w:rsid w:val="00C34ED7"/>
    <w:rsid w:val="00C41214"/>
    <w:rsid w:val="00C4510A"/>
    <w:rsid w:val="00C4573E"/>
    <w:rsid w:val="00C56E87"/>
    <w:rsid w:val="00C60F15"/>
    <w:rsid w:val="00C63A03"/>
    <w:rsid w:val="00C74331"/>
    <w:rsid w:val="00C74382"/>
    <w:rsid w:val="00C80250"/>
    <w:rsid w:val="00C83FA4"/>
    <w:rsid w:val="00C85317"/>
    <w:rsid w:val="00C914E2"/>
    <w:rsid w:val="00C91FB7"/>
    <w:rsid w:val="00C9347B"/>
    <w:rsid w:val="00C94219"/>
    <w:rsid w:val="00CA012C"/>
    <w:rsid w:val="00CA48F6"/>
    <w:rsid w:val="00CA6286"/>
    <w:rsid w:val="00CB69B9"/>
    <w:rsid w:val="00CB7372"/>
    <w:rsid w:val="00CC1DF1"/>
    <w:rsid w:val="00CC1E29"/>
    <w:rsid w:val="00CC1E51"/>
    <w:rsid w:val="00CC22AA"/>
    <w:rsid w:val="00CD034F"/>
    <w:rsid w:val="00CD3F0C"/>
    <w:rsid w:val="00CE3089"/>
    <w:rsid w:val="00CE45C2"/>
    <w:rsid w:val="00CE7367"/>
    <w:rsid w:val="00CF2996"/>
    <w:rsid w:val="00CF3D20"/>
    <w:rsid w:val="00CF629B"/>
    <w:rsid w:val="00D01DE4"/>
    <w:rsid w:val="00D038DC"/>
    <w:rsid w:val="00D03FE6"/>
    <w:rsid w:val="00D04522"/>
    <w:rsid w:val="00D04FE3"/>
    <w:rsid w:val="00D14C31"/>
    <w:rsid w:val="00D17648"/>
    <w:rsid w:val="00D23CE1"/>
    <w:rsid w:val="00D267DE"/>
    <w:rsid w:val="00D26CC8"/>
    <w:rsid w:val="00D31140"/>
    <w:rsid w:val="00D319E8"/>
    <w:rsid w:val="00D33E30"/>
    <w:rsid w:val="00D37431"/>
    <w:rsid w:val="00D42D13"/>
    <w:rsid w:val="00D44F83"/>
    <w:rsid w:val="00D450C4"/>
    <w:rsid w:val="00D45483"/>
    <w:rsid w:val="00D46533"/>
    <w:rsid w:val="00D56169"/>
    <w:rsid w:val="00D63FA1"/>
    <w:rsid w:val="00D66EEC"/>
    <w:rsid w:val="00D73EEF"/>
    <w:rsid w:val="00D75495"/>
    <w:rsid w:val="00D82291"/>
    <w:rsid w:val="00D84179"/>
    <w:rsid w:val="00D843E6"/>
    <w:rsid w:val="00D87E01"/>
    <w:rsid w:val="00D91DD5"/>
    <w:rsid w:val="00D93A1C"/>
    <w:rsid w:val="00D952EC"/>
    <w:rsid w:val="00D96ABC"/>
    <w:rsid w:val="00D97FB2"/>
    <w:rsid w:val="00DA7C5B"/>
    <w:rsid w:val="00DB240B"/>
    <w:rsid w:val="00DB5EE3"/>
    <w:rsid w:val="00DC647D"/>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23206"/>
    <w:rsid w:val="00E305DA"/>
    <w:rsid w:val="00E30CBF"/>
    <w:rsid w:val="00E34469"/>
    <w:rsid w:val="00E417D2"/>
    <w:rsid w:val="00E47289"/>
    <w:rsid w:val="00E47917"/>
    <w:rsid w:val="00E557C2"/>
    <w:rsid w:val="00E61A0C"/>
    <w:rsid w:val="00E63F41"/>
    <w:rsid w:val="00E64BD2"/>
    <w:rsid w:val="00E65D6B"/>
    <w:rsid w:val="00E70B67"/>
    <w:rsid w:val="00E721DC"/>
    <w:rsid w:val="00E73E99"/>
    <w:rsid w:val="00E74FA9"/>
    <w:rsid w:val="00E77636"/>
    <w:rsid w:val="00E87A8F"/>
    <w:rsid w:val="00E929D7"/>
    <w:rsid w:val="00E93CC5"/>
    <w:rsid w:val="00E95132"/>
    <w:rsid w:val="00E953CE"/>
    <w:rsid w:val="00E96A1B"/>
    <w:rsid w:val="00E97FBD"/>
    <w:rsid w:val="00EA1A6E"/>
    <w:rsid w:val="00EA521B"/>
    <w:rsid w:val="00EA74FB"/>
    <w:rsid w:val="00EC017D"/>
    <w:rsid w:val="00EC5423"/>
    <w:rsid w:val="00EC77A9"/>
    <w:rsid w:val="00ED2347"/>
    <w:rsid w:val="00ED25DC"/>
    <w:rsid w:val="00ED4D37"/>
    <w:rsid w:val="00ED6033"/>
    <w:rsid w:val="00EE7B0B"/>
    <w:rsid w:val="00EE7C7D"/>
    <w:rsid w:val="00EE7CB9"/>
    <w:rsid w:val="00EF1F7A"/>
    <w:rsid w:val="00EF6FF1"/>
    <w:rsid w:val="00F02F53"/>
    <w:rsid w:val="00F15425"/>
    <w:rsid w:val="00F1646F"/>
    <w:rsid w:val="00F17672"/>
    <w:rsid w:val="00F303D6"/>
    <w:rsid w:val="00F32058"/>
    <w:rsid w:val="00F35BCB"/>
    <w:rsid w:val="00F37BEB"/>
    <w:rsid w:val="00F40544"/>
    <w:rsid w:val="00F405A5"/>
    <w:rsid w:val="00F418AB"/>
    <w:rsid w:val="00F451A3"/>
    <w:rsid w:val="00F5622D"/>
    <w:rsid w:val="00F640AA"/>
    <w:rsid w:val="00F70495"/>
    <w:rsid w:val="00F73995"/>
    <w:rsid w:val="00F80DBB"/>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360"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B544AC"/>
    <w:pPr>
      <w:keepNext/>
      <w:spacing w:after="0" w:line="480" w:lineRule="auto"/>
      <w:jc w:val="center"/>
      <w:outlineLvl w:val="0"/>
    </w:pPr>
    <w:rPr>
      <w:rFonts w:ascii="Times New Roman" w:hAnsi="Times New Roman"/>
      <w:b/>
      <w:color w:val="000000"/>
      <w:sz w:val="24"/>
      <w:szCs w:val="24"/>
    </w:rPr>
  </w:style>
  <w:style w:type="paragraph" w:styleId="Heading2">
    <w:name w:val="heading 2"/>
    <w:basedOn w:val="Normal"/>
    <w:next w:val="Normal"/>
    <w:link w:val="Heading2Char"/>
    <w:uiPriority w:val="9"/>
    <w:unhideWhenUsed/>
    <w:qFormat/>
    <w:rsid w:val="00B544AC"/>
    <w:pPr>
      <w:keepNext/>
      <w:spacing w:after="0" w:line="480" w:lineRule="auto"/>
      <w:outlineLvl w:val="1"/>
    </w:pPr>
    <w:rPr>
      <w:rFonts w:ascii="Times New Roman" w:hAnsi="Times New Roman"/>
      <w:b/>
      <w:color w:val="000000"/>
      <w:sz w:val="24"/>
      <w:szCs w:val="24"/>
    </w:rPr>
  </w:style>
  <w:style w:type="paragraph" w:styleId="Heading3">
    <w:name w:val="heading 3"/>
    <w:basedOn w:val="Normal"/>
    <w:next w:val="Normal"/>
    <w:link w:val="Heading3Char"/>
    <w:uiPriority w:val="9"/>
    <w:unhideWhenUsed/>
    <w:qFormat/>
    <w:rsid w:val="00B544AC"/>
    <w:pPr>
      <w:keepNext/>
      <w:spacing w:after="0" w:line="480" w:lineRule="auto"/>
      <w:ind w:firstLine="720"/>
      <w:outlineLvl w:val="2"/>
    </w:pPr>
    <w:rPr>
      <w:rFonts w:eastAsiaTheme="majorEastAsia" w:ascii="Times New Roman" w:hAnsi="Times New Roman"/>
      <w:b/>
      <w:bCs/>
      <w:color w:val="000000"/>
      <w:sz w:val="24"/>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95C"/>
    <w:pPr>
      <w:ind w:left="720"/>
      <w:contextualSpacing/>
    </w:pPr>
  </w:style>
  <w:style w:type="character" w:customStyle="1" w:styleId="Heading2Char">
    <w:name w:val="Heading 2 Char"/>
    <w:basedOn w:val="DefaultParagraphFont"/>
    <w:link w:val="Heading2"/>
    <w:uiPriority w:val="9"/>
    <w:rsid w:val="00B544AC"/>
    <w:rPr>
      <w:rFonts w:ascii="Times New Roman" w:eastAsia="Calibri" w:hAnsi="Times New Roman" w:cs="Times New Roman"/>
      <w:b/>
      <w:sz w:val="24"/>
      <w:szCs w:val="24"/>
    </w:rPr>
  </w:style>
  <w:style w:type="character" w:customStyle="1" w:styleId="Heading3Char">
    <w:name w:val="Heading 3 Char"/>
    <w:basedOn w:val="DefaultParagraphFont"/>
    <w:link w:val="Heading3"/>
    <w:uiPriority w:val="9"/>
    <w:rsid w:val="00B544A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B544AC"/>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Spacing">
    <w:name w:val="No Spacing"/>
    <w:uiPriority w:val="1"/>
    <w:qFormat/>
    <w:rsid w:val="00B544AC"/>
    <w:pPr>
      <w:spacing w:after="0" w:line="240" w:lineRule="auto"/>
    </w:pPr>
  </w:style>
  <w:style w:type="paragraph" w:customStyle="1" w:styleId="Caption1">
    <w:name w:val="Caption1"/>
    <w:basedOn w:val="Normal"/>
    <w:pPr>
      <w:spacing w:after="0" w:line="480" w:lineRule="auto"/>
      <w:jc w:val="center"/>
    </w:pPr>
  </w:style>
  <w:style w:type="paragraph" w:customStyle="1" w:styleId="Title">
    <w:name w:val="Title"/>
    <w:basedOn w:val="Normal"/>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holarspace.library.gwu.edu/concern/gw_etds/2j62s577p" TargetMode="External"/><Relationship Id="rId18" Type="http://schemas.openxmlformats.org/officeDocument/2006/relationships/hyperlink" Target="https://data.ngdc.noaa.gov/platforms/solar-space-observing-satellites/goes/goes16/l2/data/xrsf-l2avg1m_science/2022/01/sci_xrsf-l2-avg1m_g16_d20220128_v2-2-1.nc" TargetMode="External"/><Relationship Id="rId3" Type="http://schemas.openxmlformats.org/officeDocument/2006/relationships/numbering" Target="numbering.xml"/><Relationship Id="rId21" Type="http://schemas.openxmlformats.org/officeDocument/2006/relationships/hyperlink" Target="https://scholarspace.library.gwu.edu/concern/gw_etds/bk128b72k" TargetMode="External"/><Relationship Id="rId7" Type="http://schemas.openxmlformats.org/officeDocument/2006/relationships/footnotes" Target="footnotes.xml"/><Relationship Id="rId12" Type="http://schemas.openxmlformats.org/officeDocument/2006/relationships/hyperlink" Target="http://www.meteorologiaespacial.cl/" TargetMode="External"/><Relationship Id="rId17" Type="http://schemas.openxmlformats.org/officeDocument/2006/relationships/hyperlink" Target="https://data.ngdc.noaa.gov/platforms/solar-space-observing-satellites/goes/goes16/l2/data/euvs-l2-avg1m_science/2022/sci_euvs-l2-avg1m_g16_y2022_v1-0-7.nc" TargetMode="External"/><Relationship Id="rId2" Type="http://schemas.openxmlformats.org/officeDocument/2006/relationships/customXml" Target="../customXml/item2.xml"/><Relationship Id="rId16" Type="http://schemas.openxmlformats.org/officeDocument/2006/relationships/hyperlink" Target="https://scholarspace.library.gwu.edu/downloads/x059c743t?disposition=inline&amp;locale=en" TargetMode="External"/><Relationship Id="rId20" Type="http://schemas.openxmlformats.org/officeDocument/2006/relationships/hyperlink" Target="https://scholarspace.library.gwu.edu/etd/z316q184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holarspace.library.gwu.edu/etd/1v53jx95k" TargetMode="External"/><Relationship Id="rId5" Type="http://schemas.openxmlformats.org/officeDocument/2006/relationships/settings" Target="settings.xml"/><Relationship Id="rId15" Type="http://schemas.openxmlformats.org/officeDocument/2006/relationships/hyperlink" Target="https://doi.org/10.1109/COMST.2020.3028247" TargetMode="External"/><Relationship Id="rId23" Type="http://schemas.openxmlformats.org/officeDocument/2006/relationships/theme" Target="theme/theme1.xml"/><Relationship Id="rId10" Type="http://schemas.openxmlformats.org/officeDocument/2006/relationships/hyperlink" Target="https://dau.dodlive.mil/files/2014/11/ARJ_65-Bradshaw.pdf" TargetMode="External"/><Relationship Id="rId19" Type="http://schemas.openxmlformats.org/officeDocument/2006/relationships/hyperlink" Target="https://doi.org/10.7249/RRA980-1"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oi.org/10.1007/s10957-013-0309-5" TargetMode="External"/><Relationship Id="rId22" Type="http://schemas.openxmlformats.org/officeDocument/2006/relationships/fontTable" Target="fontTable.xml"/><Relationship Id="rId24" Type="http://schemas.openxmlformats.org/officeDocument/2006/relationships/comments" Target="comments.xml"/><Relationship Id="rId25" Type="http://schemas.openxmlformats.org/officeDocument/2006/relationships/hyperlink" Target="https://doi.org/10.1145/3290605.3300233" TargetMode="External"/><Relationship Id="rId26" Type="http://schemas.openxmlformats.org/officeDocument/2006/relationships/hyperlink" Target="https://doi.org/10.1016/0005-1098(83)90046-8" TargetMode="External"/><Relationship Id="rId27" Type="http://schemas.openxmlformats.org/officeDocument/2006/relationships/hyperlink" Target="https://www.mywaterquality.ca.gov/habs/resources/satellite-map.html" TargetMode="External"/><Relationship Id="rId28" Type="http://schemas.openxmlformats.org/officeDocument/2006/relationships/hyperlink" Target="https://doi.org/10.1518/001872095779064555" TargetMode="External"/><Relationship Id="rId29" Type="http://schemas.openxmlformats.org/officeDocument/2006/relationships/hyperlink" Target="https://proceedings.neurips.cc/paper/2017/hash/4a8423d5e91fda00bb7e46540e2b0cf1-Abstract.html" TargetMode="External"/><Relationship Id="rId30" Type="http://schemas.openxmlformats.org/officeDocument/2006/relationships/hyperlink" Target="https://proceedings.mlr.press/v70/guo17a.html" TargetMode="External"/><Relationship Id="rId31" Type="http://schemas.openxmlformats.org/officeDocument/2006/relationships/hyperlink" Target="https://doi.org/10.1518/hfes.46.1.50_30392" TargetMode="External"/><Relationship Id="rId32" Type="http://schemas.openxmlformats.org/officeDocument/2006/relationships/hyperlink" Target="https://doi.org/10.1518/001872097778543886" TargetMode="External"/><Relationship Id="rId33" Type="http://schemas.openxmlformats.org/officeDocument/2006/relationships/hyperlink" Target="https://doi.org/10.1109/3468.844354" TargetMode="External"/><Relationship Id="rId34" Type="http://schemas.openxmlformats.org/officeDocument/2006/relationships/hyperlink" Target="https://doi.org/10.1186/s12942-022-00315-2" TargetMode="External"/><Relationship Id="rId35" Type="http://schemas.openxmlformats.org/officeDocument/2006/relationships/hyperlink" Target="https://doi.org/10.1016/j.envsoft.2018.08.015" TargetMode="External"/><Relationship Id="rId36" Type="http://schemas.openxmlformats.org/officeDocument/2006/relationships/hyperlink" Target="https://doi.org/10.1016/j.rse.2013.12.008" TargetMode="External"/><Relationship Id="rId37" Type="http://schemas.openxmlformats.org/officeDocument/2006/relationships/hyperlink" Target="https://doi.org/10.1080/01431161.2016.1192304" TargetMode="External"/><Relationship Id="rId38" Type="http://schemas.openxmlformats.org/officeDocument/2006/relationships/hyperlink" Target="https://www.epa.gov/water-research/cyanobacteria-assessment-network-application-cyan-app" TargetMode="External"/><Relationship Id="rId39" Type="http://schemas.openxmlformats.org/officeDocument/2006/relationships/hyperlink" Target="https://stacks.cdc.gov/view/cdc/108685/cdc_108685_DS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7222</Words>
  <Characters>41169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 Antonio Nino</dc:creator>
  <cp:lastModifiedBy>Carlo Antonio Nino</cp:lastModifiedBy>
  <cp:revision>11</cp:revision>
  <dcterms:created xsi:type="dcterms:W3CDTF">2026-10-09T03:56:00Z</dcterms:created>
  <dcterms:modified xsi:type="dcterms:W3CDTF">2026-10-24T23:01:47Z</dcterms:modified>
  <dc:title>v11 - Oct 28 cn</dc:title>
  <dc:subject>GWU D.Eng. Praxis Chapter 2 v9 with Carlo-edited section 2.3 expansion v4, October 28 2026</dc:subject>
  <cp:keywords>GWU Praxis; Chapter 2; Orbital Edge; §2.3; vx - Oct 28 cn</cp:keywords>
</cp:coreProperties>
</file>