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-10"/>
          <w:position w:val="0"/>
          <w:sz w:val="72"/>
          <w:shd w:fill="auto" w:val="clear"/>
        </w:rPr>
      </w:pPr>
      <w:r>
        <w:rPr>
          <w:rFonts w:ascii="Tahoma" w:hAnsi="Tahoma" w:cs="Tahoma" w:eastAsia="Tahoma"/>
          <w:color w:val="auto"/>
          <w:spacing w:val="-10"/>
          <w:position w:val="0"/>
          <w:sz w:val="72"/>
          <w:shd w:fill="auto" w:val="clear"/>
        </w:rPr>
        <w:t xml:space="preserve">Desafio Cast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40"/>
          <w:shd w:fill="auto" w:val="clear"/>
        </w:rPr>
        <w:t xml:space="preserve">Funcionalidade do Sistema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1.Pagina Principal - Mostra a última adoção realizada, animal com o maior tempo de espera e novos animais para adoção.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2. Controle de Usuário - Para acessar o sistema o usuário deve acessar a pagina de login e senha, caso não possua é possível registrar usuário.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3. Pessoa -  Nesta página do sistema é possível visualizar, cadastrar, editar e excluir pessoas interessadas em adotar um animal.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4. Animal- Nesta página são cadastrados todos os animais disponíveis para adoção, alem de editar e abrir detalhes onde pode ser compartilhado na rede social facebook.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5 Raça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Ao cadastro do animal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 necessário selecioar a raça.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5.Adotar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Esta página tem a função de realizar a adoção a uma pessoa, visualizar animais adotados, editar e visualizar todas as adoções.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