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CONTRATTO CONSULENZA</w:t>
      </w:r>
    </w:p>
    <w:p>
      <w:r>
        <w:t xml:space="preserve"/>
      </w:r>
    </w:p>
    <w:p>
      <w:r>
        <w:t xml:space="preserve">Documento n. CC-2026-018</w:t>
      </w:r>
    </w:p>
    <w:p>
      <w:r>
        <w:t xml:space="preserve">Data di emissione: 15/09/2026</w:t>
      </w:r>
    </w:p>
    <w:p>
      <w:r>
        <w:t xml:space="preserve">Emittente: Gamma Consulting S.r.l.</w:t>
      </w:r>
    </w:p>
    <w:p>
      <w:r>
        <w:t xml:space="preserve">Destinatario: Alfa S.r.l.</w:t>
      </w:r>
    </w:p>
    <w:p>
      <w:r>
        <w:t xml:space="preserve"/>
      </w:r>
    </w:p>
    <w:p>
      <w:r>
        <w:t xml:space="preserve">Oggetto: attivita di consulenza organizzativa per l'anno 2026.</w:t>
      </w:r>
    </w:p>
    <w:p>
      <w:r>
        <w:t xml:space="preserve">Il corrispettivo pattuito ammonta a EUR 24.000,00 oltre IVA di legge.</w:t>
      </w:r>
    </w:p>
  </w:body>
</w:document>
</file>