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48"/>
          <w:szCs w:val="48"/>
          <w:rtl w:val="0"/>
        </w:rPr>
        <w:t xml:space="preserve">Practica Planificacion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Carlos Casar Morejon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Victor Gonzalez Prieto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Gerard Otero Martín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48"/>
          <w:szCs w:val="48"/>
          <w:rtl w:val="0"/>
        </w:rPr>
        <w:t xml:space="preserve">Indice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syh132m24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Dominio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uqvsfmc9b9q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Operadores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9pa0a36rdm1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Juegos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s06l27tiets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Generador de juegos de pruebas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syh132m24r" w:id="0"/>
      <w:bookmarkEnd w:id="0"/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Hemos representado el dominio como una serie de 10 niveles, 15 días y 5 ejercicios, ya que es lo único que necesitamos para representar adecuadamente el dominio de nuestro problema.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Hemos definido 4 tipos de datos: exercise, order, date y level. exercise y order son object, y date y level son order. En exercise tenemos los 5 ejercicios, los 10 niveles son tipo level y los 15 días son tipo date, y estos últimos dos son a la vez tipo order.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Como predicados, tenemos los siguientes: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(sucesor ?pre ?pos): significa que ?pre va seguido de ?pos en un cierto orden. Es necesario para ordenar los niveles y los días.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(achieved ?ex ?lvl): significa que el usuario ha conseguido llegar al nivel ?lvl del ejercicio ?ex en algún día anterior al actual.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(preparador ?pre ?ex): indica que ?pre es el ejercicio preparador de ?ex.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(predecesor ?pre ?ex): indica que ?pre es el ejercicio predecesor de ?ex.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(current-day ?day): indica que estamos en el día ?day.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(done-today ?ex ?lvl): indica que el ejercicio ?ex de nivel ?lvl se ha hecho en el día actual, almacenado en (current-day ?day). Necesario para saber si se puede realizar un ejercicio del cual ?ex es el preparador.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(just-done ?ex ?lvl): indica que el ejercicio ?ex de nivel ?lvl es el último que se ha hecho en el día actual, almacenado en (current-day ?day). Necesario para saber si se puede realizar un ejercicio del cual ?ex es el predecesor.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(kicked-off): indica cuando empieza la ejecución del programa, para inicializar el día actual al día 1 y poner el tiempo usado a 0.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(progress ?ex ?lvl): indica que en el día actual se ha llegado al nivel ?lvl del ejercicio ?ex.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Como funciones, tenemos las siguientes: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(time-spent): indica el tiempo que se ha usado en el día actual del programa. Siempre deberá ser menor a 90.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(time ?ex): indica el tiempo que el ejercicio ?ex consume.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qvsfmc9b9ql" w:id="1"/>
      <w:bookmarkEnd w:id="1"/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Hemos implementado 2 operadores: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do-exercise (parameters ?ex ?lvl): primero comprueba si el ejercicio ?ex de nivel ?lvl cumple las restricciones impuestas por los ejercicios predecesores y preparadores, a parte de si el nivel actual que tiene el usuario de ese ejercicio ?ex ya ha sido conseguido, y en consecuencia define que ?ex ha sido realizado en dia actual, y es el ejercicio que se acaba de realizar, y niega el ejercicio que se había acabado de realizar justo antes de este. Es necesario ya que sin él no podríamos definir si se ha realizado un ejercicio o no.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Change-day (parameters ?today ?tomorrow): primero comprueba que ?today es el día actual, y comprueba que ?tomorrow es el sucesor de ?today, y en consecuencia cambia el día actual a ?tomorrow, pone como achieved todos los ejercicios realizados el día anterior y niega todos los ejercicios realizados en ?today, incluido el último de ellos. Es necesario ya que sin él no podríamos cambiar de día y todos los ejercicios estarían forzados a ser realizados el mismo día, y tampoco podríamos marcar como achieved los ejercicios ya realizados, con lo que no podríamos llegar al estado objetivo.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kick-off (parameters ?first): “inicia” la ejecución del programa, es decir, comprueba que estemos en el principio de la ejecución mirando si estamos en el día uno y kicked-off está en falso, y pone kicked-off a cierto, el current-day al día 1 y time-spent a 0.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pa0a36rdm1o" w:id="2"/>
      <w:bookmarkEnd w:id="2"/>
      <w:r w:rsidDel="00000000" w:rsidR="00000000" w:rsidRPr="00000000">
        <w:rPr>
          <w:rtl w:val="0"/>
        </w:rPr>
        <w:t xml:space="preserve">Juegos de pruebas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apartado explicaremos los diferentes juegos de prueba que hemos hecho para testear nuestra práctica y el generador de juego de pruebas. En los juegos de pruebas manuales, el primer dígito es la extensión que se quiere testear y el segundo dígito el número de prueba.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afqmcldfu5s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 es una prueba sencilla cumpliendo las reglas del nivel básico. El ejercicio 7 y 4 tiene un preparador cada uno. El resultado es una solución satisfacible como se espera.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8hjwbsjnjkk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caso se prueba un bucle en los ejercicios para comprobar que el resultado sea insatisfacible.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3sr76p156sv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Igual que la prueba 01 pero esta vez para la extensión 1, añadimos más de un preparador a más de un ejercicio para comprobar que es satisfactible.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j2qpr4vcvgy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la prueba 02, pero con más de un preparador para cada ejercicio y creando el bucle. El resultado es insatisfacible.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z5titnwejhl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Primera prueba para testear la extensión 2, en el que añadimos los predecesores. Resultado satisfactible.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6k4w3pc9m2z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esta prueba creamos un pequeño bucle, como hicimos con anterioridad, pero en esta ocasión intercalando un predecesor. Resultado insatisfacible.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e824c07eqo5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más complicado que 21, en que un ejercicio preparador del ejercicio goal tiene un predecesor. Resultado satisfactible.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ic5tqw2z9ua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caso, tenemos un preparador del ejercicio goal, que es predecesor de otro ejercicio preparador del ejercicio goal. Resultado satisfactible.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sjaekugg24g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Ahora pasamos a la extensión 3, y en esta ocasión forzamos a que los dos ejercicios a cumplir el goal, no quepan en un mismo dia. En este caso es satisfactible ya que entre ambos ocupan los 15 días.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488n18tf9d5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Igual que el problema 31, pero en esta ocasión insatisfacible, ya que hemos bajado el nivel inicial, para que en 15 dias no tengan tiempo suficiente para alcanzar el objetivo.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tdvj8ecmnmd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problema probamos como en los anteriores con 2 ejercicios que tienen un  goal, pero en esta ocasión sí que caben juntos en el mismo día sin superar los 6 ejercicios diarios. Resultado satisfactible.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4se71oh0n43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Prueba crítica de un ejercicio con 6 preparadores, con lo cual no puede realizarse en ningun dia ya que necesita 7 ejercicios. Resultado insatisfacible.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eo57jtjlzr2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esta prueba determinamos una prueba sencilla en que los predecesores y preparadores del goal + tiempo de goal superen los 90 min. Resultado satisfactible.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top1k4jikvy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el anterior, pero esta vez superan el límite diario temporal, por tanto insatisfacible.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lineRule="auto"/>
        <w:contextualSpacing w:val="0"/>
      </w:pPr>
      <w:bookmarkStart w:colFirst="0" w:colLast="0" w:name="_s06l27tietsm" w:id="17"/>
      <w:bookmarkEnd w:id="17"/>
      <w:r w:rsidDel="00000000" w:rsidR="00000000" w:rsidRPr="00000000">
        <w:rPr>
          <w:rtl w:val="0"/>
        </w:rPr>
        <w:t xml:space="preserve">Generador de juegos de pruebas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generador de juegos de prueba automático, le hace 3 sencillas preguntas, para tener una pequeña guía, y a partir de esos datos crea 10 juegos de pruebas con aleatoriedad. Las preguntas que le hace son las siguientes: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Nombre del juego de pruebas(para crear el nombre de la carpeta).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Número máximo de preparadores por ejercicio(puede ser 0).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 se quiere que los ejercicios puedan tener predecesores.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 se desea que los ejercicios tengan tiempo.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partir de estos datos genera los 10 juegos de pruebas correspondientes en la carpeta con el nombre indicado.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nota: </w:t>
      </w:r>
      <w:r w:rsidDel="00000000" w:rsidR="00000000" w:rsidRPr="00000000">
        <w:rPr>
          <w:i w:val="1"/>
          <w:rtl w:val="0"/>
        </w:rPr>
        <w:t xml:space="preserve">debe compilarse con c++11: # g++ -std=c++11 generador.cpp -o generador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