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Proposta progettuale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Sistema di aggiornamento giuridico a flusso continuo per professionisti legali</w:t>
      </w:r>
    </w:p>
    <w:p>
      <w:pPr>
        <w:pStyle w:val="Heading1"/>
        <w:spacing w:after="150" w:before="300"/>
      </w:pPr>
      <w:r>
        <w:t xml:space="preserve">1. Obiettivo</w:t>
      </w:r>
    </w:p>
    <w:p>
      <w:pPr>
        <w:spacing w:after="120"/>
      </w:pPr>
      <w:r>
        <w:t xml:space="preserve">Sostituire il modello newsletter — a bassa consultazione e a invio programmato — con un feed a scorrimento continuo di aggiornamenti normativi e giurisprudenziali, consultabile su iniziativa dell'utente (logica pull anziché push), sul modello dei feed social.</w:t>
      </w:r>
    </w:p>
    <w:p>
      <w:pPr>
        <w:pStyle w:val="Heading1"/>
        <w:spacing w:after="150" w:before="300"/>
      </w:pPr>
      <w:r>
        <w:t xml:space="preserve">2. Perché non le newsletter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push a orario fisso: l'utente non decide quando consultare i contenuti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Tasso di apertura tipicamente basso (spesso sotto il 20%)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Contenuti lunghi e non filtrabili per area di interesse specifica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3. Concetto del prodotto</w:t>
      </w:r>
    </w:p>
    <w:p>
      <w:pPr>
        <w:spacing w:after="120"/>
      </w:pPr>
      <w:r>
        <w:t xml:space="preserve">Feed cronologico di schede brevi — titolo, sintesi di due righe, fonte, tag di area giuridica — non articoli integrali. L'utente apre il contenuto completo solo se interessato. Ogni scheda rappresenta un singolo aggiornamento (una legge, una sentenza, una massima), non un digest curato manualmente.</w:t>
      </w:r>
    </w:p>
    <w:p>
      <w:pPr>
        <w:pStyle w:val="Heading1"/>
        <w:spacing w:after="150" w:before="300"/>
      </w:pPr>
      <w:r>
        <w:t xml:space="preserve">4. Fonti da aggregare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00"/>
      </w:tblGrid>
      <w:t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 MVP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Gazzetta Ufficiale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Nuove leggi, decreti, regolamenti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Normattiva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Modifiche a testi vigenti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(fase 2)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Corte di Cassazione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Massime e sentenze sezioni civili/penali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Consiglio di Stato / TAR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Giurisprudenza amministrativa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Corte Costituzionale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Sentenze e ordinanze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(fase 2)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EUR-Lex / CGUE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Normativa e giurisprudenza UE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Garante Privacy, ANAC, altre autorità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Provvedimenti di settore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(fase 2)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Architettura tecnica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Raccolta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Scraper/lettore RSS schedulato (cron) per ciascuna fonte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Estrazione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Parsing di data, tipo atto, riferimento normativo, area di diritto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Classificazione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Tagging automatico per materia (LLM per tagging semantico)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Archiviazione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(PostgreSQL con full-text search)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Presentazione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 a scorrimento infinito, filtri per area/fonte/data, salvataggio preferiti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Differenziazione rispetto alla newsletter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Filtri persistenti per materia (es. solo diritto amministrativo ed enti locali, non tributario)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invio programmato: consultazione a iniziativa dell'utente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Bookmark e note personali sugli aggiornamenti, utili per fascicoli in corso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7. MVP (Minimum Viable Product)</w:t>
      </w:r>
    </w:p>
    <w:p>
      <w:pPr>
        <w:spacing w:after="120"/>
      </w:pPr>
      <w:r>
        <w:t xml:space="preserve">Versione minima per validare l'idea prima di investire nello sviluppo completo: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3-4 fonti iniziali: Gazzetta Ufficiale, Cassazione, Consiglio di Stato, EUR-Lex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semplice, senza personalizzazione avanzata né tagging raffinato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Criterio di validazione: il tasso di consultazione giornaliera supera quello di apertura delle newsletter tradizionali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8. Rischio principale</w:t>
      </w:r>
    </w:p>
    <w:p>
      <w:pPr>
        <w:spacing w:after="120"/>
      </w:pPr>
      <w:r>
        <w:t xml:space="preserve">Non è un rischio tecnico ma di affidabilità della selezione/filtraggio automatico: se il sistema di tagging e ranking di rilevanza non è accurato, il feed diventa rumore scorrevole più velocemente ma non più utile delle newsletter attuali. Conviene investire prima su tag e rilevanza che sull'interfaccia.</w:t>
      </w:r>
    </w:p>
    <w:p>
      <w:pPr>
        <w:pStyle w:val="Heading1"/>
        <w:spacing w:after="150" w:before="300"/>
      </w:pPr>
      <w:r>
        <w:t xml:space="preserve">9. Modulo beta separato: lettura vocale (rassegna stampa audio)</w:t>
      </w:r>
    </w:p>
    <w:p>
      <w:pPr>
        <w:spacing w:after="120"/>
      </w:pPr>
      <w:r>
        <w:t xml:space="preserve">Funzionalità tenuta volutamente disaccoppiata dal progetto principale, da validare in autonomia prima di un'eventuale integrazione stabile. Non è un prerequisito del MVP descritto sopra.</w:t>
      </w:r>
    </w:p>
    <w:p>
      <w:pPr>
        <w:pStyle w:val="Heading2"/>
        <w:spacing w:after="100" w:before="200"/>
      </w:pPr>
      <w:r>
        <w:t xml:space="preserve">9.1 Concetto</w:t>
      </w:r>
    </w:p>
    <w:p>
      <w:pPr>
        <w:spacing w:after="120"/>
      </w:pPr>
      <w:r>
        <w:t xml:space="preserve">Sintesi vocale (TTS) delle schede del feed in sequenza, ad uso "rassegna stampa" ascoltabile — tipicamente in auto — senza interazione con lo schermo.</w:t>
      </w:r>
    </w:p>
    <w:p>
      <w:pPr>
        <w:pStyle w:val="Heading2"/>
        <w:spacing w:after="100" w:before="200"/>
      </w:pPr>
      <w:r>
        <w:t xml:space="preserve">9.2 Componenti tecnici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Motore TTS: soluzioni gratuite/open source (es. Coqui TTS, Piper) o API cloud con tier gratuito (Google, Amazon, Azure)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Riformulazione del testo per il parlato: frasi più corte, riferimenti normativi resi in forma naturale, espansione di sigle e abbreviazioni — generabile in automatico dallo stesso livello di classificazione LLM già previsto nel progetto principale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Coda di riproduzione sequenziale delle schede, con cache audio per evitare rigenerazioni ripetute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Comandi vocali minimi ("prossimo", "salta", "ripeti", "salva per dopo") e integrazione con Android Auto/CarPlay per uso senza contatto con lo schermo</w:t>
      </w:r>
    </w:p>
    <w:p>
      <w:pPr>
        <w:pStyle w:val="Heading2"/>
        <w:spacing w:after="100" w:before="200"/>
      </w:pPr>
      <w:r>
        <w:t xml:space="preserve">9.3 Criterio di validazione</w:t>
      </w:r>
    </w:p>
    <w:p>
      <w:pPr>
        <w:spacing w:after="120"/>
      </w:pPr>
      <w:r>
        <w:t xml:space="preserve">Prima di investire nell'integrazione con comandi vocali e Android Auto/CarPlay, verificare con un prototipo minimo (playback semplice, senza comandi vocali) se l'ascolto in sequenza delle schede è effettivamente utile nell'uso reale. Solo in caso positivo procedere con lo sviluppo completo del modulo.</w:t>
      </w:r>
    </w:p>
    <w:p>
      <w:pPr>
        <w:pStyle w:val="Heading2"/>
        <w:spacing w:after="100" w:before="200"/>
      </w:pPr>
      <w:r>
        <w:t xml:space="preserve">9.4 Nota di scope</w:t>
      </w:r>
    </w:p>
    <w:p>
      <w:pPr>
        <w:spacing w:after="120"/>
      </w:pPr>
      <w:r>
        <w:t xml:space="preserve">Questo modulo va sviluppato e testato come componente indipendente. Un eventuale esito negativo della sperimentazione non comporta modifiche al progetto principale (feed testuale), che resta valido e autonomo.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2026-09-13T10:24:26.709Z</dcterms:created>
  <dcterms:modified xsi:type="dcterms:W3CDTF">2026-09-13T10:24:26.720Z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