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291F" w:rsidRDefault="00000000">
      <w:pPr>
        <w:pStyle w:val="Titolo2"/>
        <w:keepNext w:val="0"/>
        <w:keepLines w:val="0"/>
        <w:spacing w:after="80"/>
        <w:rPr>
          <w:b/>
          <w:sz w:val="34"/>
          <w:szCs w:val="34"/>
        </w:rPr>
      </w:pPr>
      <w:bookmarkStart w:id="0" w:name="_7duiifb4f4u" w:colFirst="0" w:colLast="0"/>
      <w:bookmarkEnd w:id="0"/>
      <w:r>
        <w:rPr>
          <w:b/>
          <w:sz w:val="34"/>
          <w:szCs w:val="34"/>
        </w:rPr>
        <w:t>🏌️‍♂️ Programma “Montecchia Friends”</w:t>
      </w:r>
    </w:p>
    <w:p w14:paraId="00000002" w14:textId="77777777" w:rsidR="0035291F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sp5yp8sidn06" w:colFirst="0" w:colLast="0"/>
      <w:bookmarkEnd w:id="1"/>
      <w:r>
        <w:rPr>
          <w:b/>
          <w:color w:val="000000"/>
          <w:sz w:val="26"/>
          <w:szCs w:val="26"/>
        </w:rPr>
        <w:t xml:space="preserve">Regolamento </w:t>
      </w:r>
      <w:proofErr w:type="spellStart"/>
      <w:r>
        <w:rPr>
          <w:b/>
          <w:color w:val="000000"/>
          <w:sz w:val="26"/>
          <w:szCs w:val="26"/>
        </w:rPr>
        <w:t>Referral</w:t>
      </w:r>
      <w:proofErr w:type="spellEnd"/>
      <w:r>
        <w:rPr>
          <w:b/>
          <w:color w:val="000000"/>
          <w:sz w:val="26"/>
          <w:szCs w:val="26"/>
        </w:rPr>
        <w:t xml:space="preserve"> Soci 2025</w:t>
      </w:r>
    </w:p>
    <w:p w14:paraId="00000003" w14:textId="77777777" w:rsidR="0035291F" w:rsidRDefault="00000000">
      <w:pPr>
        <w:spacing w:before="240" w:after="240"/>
      </w:pPr>
      <w:r>
        <w:rPr>
          <w:b/>
        </w:rPr>
        <w:t>Premessa</w:t>
      </w:r>
      <w:r>
        <w:rPr>
          <w:b/>
        </w:rPr>
        <w:br/>
      </w:r>
      <w:r>
        <w:t xml:space="preserve"> Con l’obiettivo di promuovere la crescita del Club e diffondere la passione per il golf, Golf della Montecchia introduce il programma </w:t>
      </w:r>
      <w:r>
        <w:rPr>
          <w:i/>
        </w:rPr>
        <w:t>“Montecchia Friends”</w:t>
      </w:r>
      <w:r>
        <w:t>, un’iniziativa che premia i soci che contribuiscono attivamente all’ingresso di nuovi membri nel Club.</w:t>
      </w:r>
    </w:p>
    <w:p w14:paraId="00000004" w14:textId="77777777" w:rsidR="0035291F" w:rsidRDefault="0085783A">
      <w:r>
        <w:rPr>
          <w:noProof/>
        </w:rPr>
        <w:pict w14:anchorId="43F4F97A">
          <v:rect id="_x0000_i1032" alt="" style="width:423.1pt;height:.05pt;mso-width-percent:0;mso-height-percent:0;mso-width-percent:0;mso-height-percent:0" o:hrpct="878" o:hralign="center" o:hrstd="t" o:hr="t" fillcolor="#a0a0a0" stroked="f"/>
        </w:pict>
      </w:r>
    </w:p>
    <w:p w14:paraId="00000005" w14:textId="77777777" w:rsidR="0035291F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rjs34g9w80we" w:colFirst="0" w:colLast="0"/>
      <w:bookmarkEnd w:id="2"/>
      <w:r>
        <w:rPr>
          <w:b/>
          <w:color w:val="000000"/>
          <w:sz w:val="26"/>
          <w:szCs w:val="26"/>
        </w:rPr>
        <w:t>1. Finalità</w:t>
      </w:r>
    </w:p>
    <w:p w14:paraId="00000006" w14:textId="77777777" w:rsidR="0035291F" w:rsidRDefault="00000000">
      <w:pPr>
        <w:spacing w:before="240" w:after="240"/>
      </w:pPr>
      <w:r>
        <w:t>Il programma mira a incentivare i soci a promuovere il golf e i valori del Club, favorendo l’ingresso di nuovi giocatori e rafforzando la comunità di Golf della Montecchia.</w:t>
      </w:r>
    </w:p>
    <w:p w14:paraId="00000007" w14:textId="77777777" w:rsidR="0035291F" w:rsidRDefault="0085783A">
      <w:r>
        <w:rPr>
          <w:noProof/>
        </w:rPr>
        <w:pict w14:anchorId="1D579B1C">
          <v:rect id="_x0000_i1031" alt="" style="width:423.1pt;height:.05pt;mso-width-percent:0;mso-height-percent:0;mso-width-percent:0;mso-height-percent:0" o:hrpct="878" o:hralign="center" o:hrstd="t" o:hr="t" fillcolor="#a0a0a0" stroked="f"/>
        </w:pict>
      </w:r>
    </w:p>
    <w:p w14:paraId="00000008" w14:textId="77777777" w:rsidR="0035291F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w3oktvc1cuus" w:colFirst="0" w:colLast="0"/>
      <w:bookmarkEnd w:id="3"/>
      <w:r>
        <w:rPr>
          <w:b/>
          <w:color w:val="000000"/>
          <w:sz w:val="26"/>
          <w:szCs w:val="26"/>
        </w:rPr>
        <w:t>2. Destinatari</w:t>
      </w:r>
    </w:p>
    <w:p w14:paraId="00000009" w14:textId="77777777" w:rsidR="0035291F" w:rsidRDefault="00000000">
      <w:pPr>
        <w:spacing w:before="240" w:after="240"/>
      </w:pPr>
      <w:r>
        <w:t>Possono partecipare:</w:t>
      </w:r>
    </w:p>
    <w:p w14:paraId="0000000A" w14:textId="77777777" w:rsidR="0035291F" w:rsidRDefault="00000000">
      <w:pPr>
        <w:numPr>
          <w:ilvl w:val="0"/>
          <w:numId w:val="7"/>
        </w:numPr>
        <w:spacing w:before="240"/>
      </w:pPr>
      <w:r>
        <w:t xml:space="preserve">Tutti i </w:t>
      </w:r>
      <w:r>
        <w:rPr>
          <w:b/>
        </w:rPr>
        <w:t>soci attivi</w:t>
      </w:r>
      <w:r>
        <w:t xml:space="preserve"> del Golf della Montecchia in regola con il pagamento della quota associativa.</w:t>
      </w:r>
      <w:r>
        <w:br/>
      </w:r>
    </w:p>
    <w:p w14:paraId="0000000B" w14:textId="43FBE255" w:rsidR="0035291F" w:rsidRDefault="00000000">
      <w:pPr>
        <w:numPr>
          <w:ilvl w:val="0"/>
          <w:numId w:val="7"/>
        </w:numPr>
        <w:spacing w:after="240"/>
      </w:pPr>
      <w:r>
        <w:t xml:space="preserve">I </w:t>
      </w:r>
      <w:r>
        <w:rPr>
          <w:b/>
        </w:rPr>
        <w:t>nuovi soci</w:t>
      </w:r>
      <w:r>
        <w:t xml:space="preserve"> che si iscrivono per la prima volta al Club e non sono stati tesserati FIG o soci di altri circoli negli ultimi </w:t>
      </w:r>
      <w:r w:rsidR="008E0BCE">
        <w:t>due</w:t>
      </w:r>
      <w:r>
        <w:t xml:space="preserve"> anni.</w:t>
      </w:r>
      <w:r>
        <w:br/>
      </w:r>
    </w:p>
    <w:p w14:paraId="0000000C" w14:textId="77777777" w:rsidR="0035291F" w:rsidRDefault="0085783A">
      <w:r>
        <w:rPr>
          <w:noProof/>
        </w:rPr>
        <w:pict w14:anchorId="0F5F70C2">
          <v:rect id="_x0000_i1030" alt="" style="width:423.1pt;height:.05pt;mso-width-percent:0;mso-height-percent:0;mso-width-percent:0;mso-height-percent:0" o:hrpct="878" o:hralign="center" o:hrstd="t" o:hr="t" fillcolor="#a0a0a0" stroked="f"/>
        </w:pict>
      </w:r>
    </w:p>
    <w:p w14:paraId="0000000D" w14:textId="77777777" w:rsidR="0035291F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ilg8krutkjgq" w:colFirst="0" w:colLast="0"/>
      <w:bookmarkEnd w:id="4"/>
      <w:r>
        <w:rPr>
          <w:b/>
          <w:color w:val="000000"/>
          <w:sz w:val="26"/>
          <w:szCs w:val="26"/>
        </w:rPr>
        <w:t>3. Meccanismo di funzionamento</w:t>
      </w:r>
    </w:p>
    <w:p w14:paraId="0000000E" w14:textId="77777777" w:rsidR="0035291F" w:rsidRDefault="00000000">
      <w:pPr>
        <w:spacing w:before="240" w:after="240"/>
      </w:pPr>
      <w:r>
        <w:t xml:space="preserve">Quando un </w:t>
      </w:r>
      <w:r>
        <w:rPr>
          <w:b/>
        </w:rPr>
        <w:t>socio presenta un nuovo iscritto</w:t>
      </w:r>
      <w:r>
        <w:t xml:space="preserve">, </w:t>
      </w:r>
      <w:r>
        <w:rPr>
          <w:b/>
        </w:rPr>
        <w:t>entrambi beneficiano di uno sconto del 10%</w:t>
      </w:r>
      <w:r>
        <w:t>, applicato secondo le seguenti modalità:</w:t>
      </w:r>
    </w:p>
    <w:p w14:paraId="0000000F" w14:textId="77777777" w:rsidR="0035291F" w:rsidRDefault="00000000">
      <w:pPr>
        <w:numPr>
          <w:ilvl w:val="0"/>
          <w:numId w:val="6"/>
        </w:numPr>
        <w:spacing w:before="240"/>
      </w:pPr>
      <w:r>
        <w:t xml:space="preserve">Lo sconto è calcolato </w:t>
      </w:r>
      <w:r>
        <w:rPr>
          <w:b/>
        </w:rPr>
        <w:t>sulla quota annuale di abbonamento del nuovo socio invitato</w:t>
      </w:r>
      <w:r>
        <w:t>.</w:t>
      </w:r>
      <w:r>
        <w:br/>
      </w:r>
    </w:p>
    <w:p w14:paraId="00000010" w14:textId="77777777" w:rsidR="0035291F" w:rsidRDefault="00000000">
      <w:pPr>
        <w:numPr>
          <w:ilvl w:val="0"/>
          <w:numId w:val="6"/>
        </w:numPr>
      </w:pPr>
      <w:r>
        <w:rPr>
          <w:b/>
        </w:rPr>
        <w:t>Entrambi</w:t>
      </w:r>
      <w:r>
        <w:t xml:space="preserve"> (socio invitante e nuovo socio) ricevono </w:t>
      </w:r>
      <w:r>
        <w:rPr>
          <w:b/>
        </w:rPr>
        <w:t>uno sconto pari al 10% della quota del nuovo socio</w:t>
      </w:r>
      <w:r>
        <w:t>.</w:t>
      </w:r>
      <w:r>
        <w:br/>
      </w:r>
    </w:p>
    <w:p w14:paraId="00000011" w14:textId="77777777" w:rsidR="0035291F" w:rsidRDefault="00000000">
      <w:pPr>
        <w:numPr>
          <w:ilvl w:val="0"/>
          <w:numId w:val="6"/>
        </w:numPr>
        <w:spacing w:after="240"/>
      </w:pPr>
      <w:r>
        <w:t xml:space="preserve">Tuttavia, </w:t>
      </w:r>
      <w:r>
        <w:rPr>
          <w:b/>
        </w:rPr>
        <w:t>nel caso in cui la quota annuale del socio invitante sia inferiore</w:t>
      </w:r>
      <w:r>
        <w:t xml:space="preserve"> a quella del nuovo socio, lo sconto per l’invitante verrà calcolato </w:t>
      </w:r>
      <w:r>
        <w:rPr>
          <w:b/>
        </w:rPr>
        <w:t>sulla propria quota</w:t>
      </w:r>
      <w:r>
        <w:t xml:space="preserve">, mentre il nuovo socio continuerà a ricevere </w:t>
      </w:r>
      <w:r>
        <w:rPr>
          <w:b/>
        </w:rPr>
        <w:t>il 10% della propria quota</w:t>
      </w:r>
      <w:r>
        <w:t>.</w:t>
      </w:r>
      <w:r>
        <w:br/>
      </w:r>
    </w:p>
    <w:p w14:paraId="00000012" w14:textId="77777777" w:rsidR="0035291F" w:rsidRDefault="00000000">
      <w:pPr>
        <w:spacing w:before="240" w:after="240"/>
      </w:pPr>
      <w:r>
        <w:lastRenderedPageBreak/>
        <w:t>Esempi:</w:t>
      </w:r>
    </w:p>
    <w:p w14:paraId="00000013" w14:textId="1F7F6BBE" w:rsidR="0035291F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Se il nuovo socio paga una quota da €2.000 e l’invitante ha una quota da €2.000 → entrambi ricevono €</w:t>
      </w:r>
      <w:r w:rsidR="008F0F50"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00 di sconto.</w:t>
      </w:r>
      <w:r>
        <w:rPr>
          <w:rFonts w:ascii="Arial Unicode MS" w:eastAsia="Arial Unicode MS" w:hAnsi="Arial Unicode MS" w:cs="Arial Unicode MS"/>
        </w:rPr>
        <w:br/>
      </w:r>
    </w:p>
    <w:p w14:paraId="00000014" w14:textId="77777777" w:rsidR="0035291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Se il nuovo socio paga €2.000 e l’invitante ha una quota da €1.500 → il nuovo socio riceve €200 di sconto, l’invitante €150.</w:t>
      </w:r>
      <w:r>
        <w:rPr>
          <w:rFonts w:ascii="Arial Unicode MS" w:eastAsia="Arial Unicode MS" w:hAnsi="Arial Unicode MS" w:cs="Arial Unicode MS"/>
        </w:rPr>
        <w:br/>
      </w:r>
    </w:p>
    <w:p w14:paraId="00000015" w14:textId="77777777" w:rsidR="0035291F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Se il nuovo socio paga €1.000 e l’invitante €2.000 → entrambi ricevono €100 di sconto.</w:t>
      </w:r>
      <w:r>
        <w:rPr>
          <w:rFonts w:ascii="Arial Unicode MS" w:eastAsia="Arial Unicode MS" w:hAnsi="Arial Unicode MS" w:cs="Arial Unicode MS"/>
        </w:rPr>
        <w:br/>
      </w:r>
    </w:p>
    <w:p w14:paraId="00000016" w14:textId="77777777" w:rsidR="0035291F" w:rsidRDefault="00000000">
      <w:pPr>
        <w:spacing w:before="240" w:after="240"/>
      </w:pPr>
      <w:r>
        <w:t xml:space="preserve">Lo sconto viene </w:t>
      </w:r>
      <w:r>
        <w:rPr>
          <w:b/>
        </w:rPr>
        <w:t>assegnato solo dopo che l’invitato ha completato l’iscrizione annuale</w:t>
      </w:r>
      <w:r>
        <w:t xml:space="preserve"> ed è valido per </w:t>
      </w:r>
      <w:r>
        <w:rPr>
          <w:b/>
        </w:rPr>
        <w:t>l’anno di iscrizione del nuovo socio</w:t>
      </w:r>
      <w:r>
        <w:t xml:space="preserve"> e per </w:t>
      </w:r>
      <w:r>
        <w:rPr>
          <w:b/>
        </w:rPr>
        <w:t>il rinnovo successivo del socio presentatore</w:t>
      </w:r>
      <w:r>
        <w:t>.</w:t>
      </w:r>
      <w:r>
        <w:br/>
        <w:t xml:space="preserve"> Lo sconto per il socio presentatore è </w:t>
      </w:r>
      <w:r>
        <w:rPr>
          <w:b/>
        </w:rPr>
        <w:t>cumulabile</w:t>
      </w:r>
      <w:r>
        <w:t xml:space="preserve"> fino a un massimo del </w:t>
      </w:r>
      <w:r>
        <w:rPr>
          <w:b/>
        </w:rPr>
        <w:t>100% della propria quota annuale</w:t>
      </w:r>
      <w:r>
        <w:t>.</w:t>
      </w:r>
    </w:p>
    <w:p w14:paraId="00000017" w14:textId="77777777" w:rsidR="0035291F" w:rsidRDefault="0035291F">
      <w:pPr>
        <w:spacing w:before="240" w:after="240"/>
      </w:pPr>
    </w:p>
    <w:p w14:paraId="00000018" w14:textId="77777777" w:rsidR="0035291F" w:rsidRDefault="00000000">
      <w:pPr>
        <w:numPr>
          <w:ilvl w:val="0"/>
          <w:numId w:val="1"/>
        </w:numPr>
        <w:spacing w:before="240" w:after="240"/>
      </w:pPr>
      <w:r>
        <w:t xml:space="preserve">Ogni nuovo socio può essere associato </w:t>
      </w:r>
      <w:r>
        <w:rPr>
          <w:b/>
        </w:rPr>
        <w:t>a un solo presentatore</w:t>
      </w:r>
      <w:r>
        <w:t>, determinato secondo le modalità indicate al punto 4.</w:t>
      </w:r>
      <w:r>
        <w:br/>
      </w:r>
    </w:p>
    <w:p w14:paraId="00000019" w14:textId="77777777" w:rsidR="0035291F" w:rsidRDefault="0085783A">
      <w:r>
        <w:rPr>
          <w:noProof/>
        </w:rPr>
        <w:pict w14:anchorId="41E5CD13">
          <v:rect id="_x0000_i1029" alt="" style="width:423.1pt;height:.05pt;mso-width-percent:0;mso-height-percent:0;mso-width-percent:0;mso-height-percent:0" o:hrpct="878" o:hralign="center" o:hrstd="t" o:hr="t" fillcolor="#a0a0a0" stroked="f"/>
        </w:pict>
      </w:r>
    </w:p>
    <w:p w14:paraId="0000001A" w14:textId="77777777" w:rsidR="0035291F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ofuoyb8lpawe" w:colFirst="0" w:colLast="0"/>
      <w:bookmarkEnd w:id="5"/>
      <w:r>
        <w:rPr>
          <w:b/>
          <w:color w:val="000000"/>
          <w:sz w:val="26"/>
          <w:szCs w:val="26"/>
        </w:rPr>
        <w:t xml:space="preserve">4. Assegnazione del </w:t>
      </w:r>
      <w:proofErr w:type="spellStart"/>
      <w:r>
        <w:rPr>
          <w:b/>
          <w:color w:val="000000"/>
          <w:sz w:val="26"/>
          <w:szCs w:val="26"/>
        </w:rPr>
        <w:t>referral</w:t>
      </w:r>
      <w:proofErr w:type="spellEnd"/>
    </w:p>
    <w:p w14:paraId="0000001B" w14:textId="77777777" w:rsidR="0035291F" w:rsidRDefault="00000000">
      <w:pPr>
        <w:spacing w:before="240" w:after="240"/>
      </w:pPr>
      <w:r>
        <w:t>Per garantire correttezza e trasparenza:</w:t>
      </w:r>
    </w:p>
    <w:p w14:paraId="0000001C" w14:textId="77777777" w:rsidR="0035291F" w:rsidRDefault="00000000">
      <w:pPr>
        <w:numPr>
          <w:ilvl w:val="0"/>
          <w:numId w:val="3"/>
        </w:numPr>
        <w:spacing w:before="240"/>
      </w:pPr>
      <w:r>
        <w:t xml:space="preserve">Il </w:t>
      </w:r>
      <w:proofErr w:type="spellStart"/>
      <w:r>
        <w:t>referral</w:t>
      </w:r>
      <w:proofErr w:type="spellEnd"/>
      <w:r>
        <w:t xml:space="preserve"> viene riconosciuto </w:t>
      </w:r>
      <w:r>
        <w:rPr>
          <w:b/>
        </w:rPr>
        <w:t>solo se registrato al momento della prima presentazione in segreteria</w:t>
      </w:r>
      <w:r>
        <w:t xml:space="preserve"> del potenziale nuovo socio.</w:t>
      </w:r>
      <w:r>
        <w:br/>
      </w:r>
    </w:p>
    <w:p w14:paraId="0000001D" w14:textId="77777777" w:rsidR="0035291F" w:rsidRDefault="00000000">
      <w:pPr>
        <w:numPr>
          <w:ilvl w:val="1"/>
          <w:numId w:val="3"/>
        </w:numPr>
      </w:pPr>
      <w:r>
        <w:t>La segreteria compilerà un’apposita scheda con il nome dell’invitato, del socio presentatore e la data della segnalazione.</w:t>
      </w:r>
      <w:r>
        <w:br/>
      </w:r>
    </w:p>
    <w:p w14:paraId="0000001E" w14:textId="77777777" w:rsidR="0035291F" w:rsidRDefault="00000000">
      <w:pPr>
        <w:numPr>
          <w:ilvl w:val="0"/>
          <w:numId w:val="3"/>
        </w:numPr>
      </w:pPr>
      <w:r>
        <w:t xml:space="preserve">In alternativa, il </w:t>
      </w:r>
      <w:proofErr w:type="spellStart"/>
      <w:r>
        <w:t>referral</w:t>
      </w:r>
      <w:proofErr w:type="spellEnd"/>
      <w:r>
        <w:t xml:space="preserve"> può essere indicato </w:t>
      </w:r>
      <w:r>
        <w:rPr>
          <w:b/>
        </w:rPr>
        <w:t>nel modulo di iscrizione agli Open Day o ad altri eventi promozionali</w:t>
      </w:r>
      <w:r>
        <w:t>, scrivendo chiaramente il nome del socio che ha invitato il partecipante.</w:t>
      </w:r>
      <w:r>
        <w:br/>
      </w:r>
    </w:p>
    <w:p w14:paraId="0000001F" w14:textId="77777777" w:rsidR="0035291F" w:rsidRDefault="00000000">
      <w:pPr>
        <w:numPr>
          <w:ilvl w:val="0"/>
          <w:numId w:val="3"/>
        </w:numPr>
      </w:pPr>
      <w:r>
        <w:t xml:space="preserve">La segnalazione ha una </w:t>
      </w:r>
      <w:r>
        <w:rPr>
          <w:b/>
        </w:rPr>
        <w:t>validità di 12 mesi</w:t>
      </w:r>
      <w:r>
        <w:t>: se il potenziale invitato si iscrive entro tale periodo, lo sconto viene riconosciuto a entrambe le parti.</w:t>
      </w:r>
      <w:r>
        <w:br/>
      </w:r>
    </w:p>
    <w:p w14:paraId="00000020" w14:textId="77777777" w:rsidR="0035291F" w:rsidRDefault="00000000">
      <w:pPr>
        <w:numPr>
          <w:ilvl w:val="0"/>
          <w:numId w:val="3"/>
        </w:numPr>
        <w:spacing w:after="240"/>
      </w:pPr>
      <w:r>
        <w:t>Segnalazioni o dichiarazioni successive all’iscrizione non verranno prese in considerazione.</w:t>
      </w:r>
      <w:r>
        <w:br/>
      </w:r>
    </w:p>
    <w:p w14:paraId="00000021" w14:textId="77777777" w:rsidR="0035291F" w:rsidRDefault="0085783A">
      <w:r>
        <w:rPr>
          <w:noProof/>
        </w:rPr>
        <w:lastRenderedPageBreak/>
        <w:pict w14:anchorId="00BC22FE">
          <v:rect id="_x0000_i1028" alt="" style="width:423.1pt;height:.05pt;mso-width-percent:0;mso-height-percent:0;mso-width-percent:0;mso-height-percent:0" o:hrpct="878" o:hralign="center" o:hrstd="t" o:hr="t" fillcolor="#a0a0a0" stroked="f"/>
        </w:pict>
      </w:r>
    </w:p>
    <w:p w14:paraId="00000022" w14:textId="77777777" w:rsidR="0035291F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zgvkk7d30wc" w:colFirst="0" w:colLast="0"/>
      <w:bookmarkEnd w:id="6"/>
      <w:r>
        <w:rPr>
          <w:b/>
          <w:color w:val="000000"/>
          <w:sz w:val="26"/>
          <w:szCs w:val="26"/>
        </w:rPr>
        <w:t>5. Condizioni di validità</w:t>
      </w:r>
    </w:p>
    <w:p w14:paraId="00000023" w14:textId="77777777" w:rsidR="0035291F" w:rsidRDefault="00000000">
      <w:pPr>
        <w:numPr>
          <w:ilvl w:val="0"/>
          <w:numId w:val="5"/>
        </w:numPr>
        <w:spacing w:before="240"/>
      </w:pPr>
      <w:r>
        <w:t>Il nuovo socio deve confermare, al momento dell’iscrizione, il nome del socio che lo ha invitato.</w:t>
      </w:r>
      <w:r>
        <w:br/>
      </w:r>
    </w:p>
    <w:p w14:paraId="00000024" w14:textId="77777777" w:rsidR="0035291F" w:rsidRDefault="00000000">
      <w:pPr>
        <w:numPr>
          <w:ilvl w:val="0"/>
          <w:numId w:val="5"/>
        </w:numPr>
      </w:pPr>
      <w:r>
        <w:t>La segreteria verificherà l’idoneità di entrambe le parti prima di applicare lo sconto.</w:t>
      </w:r>
      <w:r>
        <w:br/>
      </w:r>
    </w:p>
    <w:p w14:paraId="00000025" w14:textId="77777777" w:rsidR="0035291F" w:rsidRDefault="00000000">
      <w:pPr>
        <w:numPr>
          <w:ilvl w:val="0"/>
          <w:numId w:val="5"/>
        </w:numPr>
        <w:spacing w:after="240"/>
      </w:pPr>
      <w:r>
        <w:t xml:space="preserve">In caso di più segnalazioni dello stesso nominativo, farà fede </w:t>
      </w:r>
      <w:r>
        <w:rPr>
          <w:b/>
        </w:rPr>
        <w:t>la prima registrazione</w:t>
      </w:r>
      <w:r>
        <w:t xml:space="preserve"> effettuata in segreteria o durante un evento ufficiale.</w:t>
      </w:r>
      <w:r>
        <w:br/>
      </w:r>
    </w:p>
    <w:p w14:paraId="00000026" w14:textId="77777777" w:rsidR="0035291F" w:rsidRDefault="0085783A">
      <w:r>
        <w:rPr>
          <w:noProof/>
        </w:rPr>
        <w:pict w14:anchorId="7239E6AD">
          <v:rect id="_x0000_i1027" alt="" style="width:423.1pt;height:.05pt;mso-width-percent:0;mso-height-percent:0;mso-width-percent:0;mso-height-percent:0" o:hrpct="878" o:hralign="center" o:hrstd="t" o:hr="t" fillcolor="#a0a0a0" stroked="f"/>
        </w:pict>
      </w:r>
    </w:p>
    <w:p w14:paraId="00000027" w14:textId="77777777" w:rsidR="0035291F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9eiflwcaejm8" w:colFirst="0" w:colLast="0"/>
      <w:bookmarkEnd w:id="7"/>
      <w:r>
        <w:rPr>
          <w:b/>
          <w:color w:val="000000"/>
          <w:sz w:val="26"/>
          <w:szCs w:val="26"/>
        </w:rPr>
        <w:t>6. Open Day e attività promozionali</w:t>
      </w:r>
    </w:p>
    <w:p w14:paraId="00000028" w14:textId="77777777" w:rsidR="0035291F" w:rsidRDefault="00000000">
      <w:pPr>
        <w:spacing w:before="240" w:after="240"/>
      </w:pPr>
      <w:r>
        <w:t xml:space="preserve">Il Club si impegna a organizzare regolarmente </w:t>
      </w:r>
      <w:r>
        <w:rPr>
          <w:b/>
        </w:rPr>
        <w:t>Open Day</w:t>
      </w:r>
      <w:r>
        <w:t xml:space="preserve"> e altre attività di avvicinamento al golf, durante le quali i soci potranno invitare amici e conoscenti.</w:t>
      </w:r>
      <w:r>
        <w:br/>
        <w:t xml:space="preserve"> Durante tali eventi, sarà possibile indicare il socio presentatore nel modulo d’iscrizione, attivando automaticamente la partecipazione al programma </w:t>
      </w:r>
      <w:r>
        <w:rPr>
          <w:i/>
        </w:rPr>
        <w:t>Montecchia Friends</w:t>
      </w:r>
      <w:r>
        <w:t>.</w:t>
      </w:r>
    </w:p>
    <w:p w14:paraId="00000029" w14:textId="77777777" w:rsidR="0035291F" w:rsidRDefault="0085783A">
      <w:r>
        <w:rPr>
          <w:noProof/>
        </w:rPr>
        <w:pict w14:anchorId="69D15AD0">
          <v:rect id="_x0000_i1026" alt="" style="width:423.1pt;height:.05pt;mso-width-percent:0;mso-height-percent:0;mso-width-percent:0;mso-height-percent:0" o:hrpct="878" o:hralign="center" o:hrstd="t" o:hr="t" fillcolor="#a0a0a0" stroked="f"/>
        </w:pict>
      </w:r>
    </w:p>
    <w:p w14:paraId="0000002A" w14:textId="77777777" w:rsidR="0035291F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4dewwhkni4g1" w:colFirst="0" w:colLast="0"/>
      <w:bookmarkEnd w:id="8"/>
      <w:r>
        <w:rPr>
          <w:b/>
          <w:color w:val="000000"/>
          <w:sz w:val="26"/>
          <w:szCs w:val="26"/>
        </w:rPr>
        <w:t>7. Limitazioni e note</w:t>
      </w:r>
    </w:p>
    <w:p w14:paraId="0000002B" w14:textId="77777777" w:rsidR="0035291F" w:rsidRDefault="00000000">
      <w:pPr>
        <w:numPr>
          <w:ilvl w:val="0"/>
          <w:numId w:val="2"/>
        </w:numPr>
        <w:spacing w:before="240"/>
      </w:pPr>
      <w:r>
        <w:t>Gli sconti non sono convertibili in denaro o altre agevolazioni.</w:t>
      </w:r>
      <w:r>
        <w:br/>
      </w:r>
    </w:p>
    <w:p w14:paraId="0000002C" w14:textId="77777777" w:rsidR="0035291F" w:rsidRDefault="00000000">
      <w:pPr>
        <w:numPr>
          <w:ilvl w:val="0"/>
          <w:numId w:val="2"/>
        </w:numPr>
      </w:pPr>
      <w:r>
        <w:t xml:space="preserve">Il programma è valido esclusivamente per </w:t>
      </w:r>
      <w:r>
        <w:rPr>
          <w:b/>
        </w:rPr>
        <w:t>nuovi iscritti</w:t>
      </w:r>
      <w:r>
        <w:t xml:space="preserve"> e non si applica ai cambi di categoria o rinnovi.</w:t>
      </w:r>
      <w:r>
        <w:br/>
      </w:r>
    </w:p>
    <w:p w14:paraId="0000002D" w14:textId="77777777" w:rsidR="0035291F" w:rsidRDefault="00000000">
      <w:pPr>
        <w:numPr>
          <w:ilvl w:val="0"/>
          <w:numId w:val="2"/>
        </w:numPr>
      </w:pPr>
      <w:r>
        <w:t>Il Club si riserva la facoltà di modificare, sospendere o interrompere il programma in qualsiasi momento, dandone preventiva comunicazione ai soci.</w:t>
      </w:r>
      <w:r>
        <w:br/>
      </w:r>
    </w:p>
    <w:p w14:paraId="0000002E" w14:textId="77777777" w:rsidR="0035291F" w:rsidRDefault="00000000">
      <w:pPr>
        <w:numPr>
          <w:ilvl w:val="0"/>
          <w:numId w:val="2"/>
        </w:numPr>
        <w:spacing w:after="240"/>
      </w:pPr>
      <w:r>
        <w:t xml:space="preserve">Le decisioni della </w:t>
      </w:r>
      <w:r>
        <w:rPr>
          <w:b/>
        </w:rPr>
        <w:t>Direzione del Club</w:t>
      </w:r>
      <w:r>
        <w:t xml:space="preserve"> in merito all’applicazione del programma sono </w:t>
      </w:r>
      <w:r>
        <w:rPr>
          <w:b/>
        </w:rPr>
        <w:t>definitive e insindacabili</w:t>
      </w:r>
      <w:r>
        <w:t>.</w:t>
      </w:r>
      <w:r>
        <w:br/>
      </w:r>
    </w:p>
    <w:p w14:paraId="0000002F" w14:textId="77777777" w:rsidR="0035291F" w:rsidRDefault="0085783A">
      <w:r>
        <w:rPr>
          <w:noProof/>
        </w:rPr>
        <w:pict w14:anchorId="4EBE6948">
          <v:rect id="_x0000_i1025" alt="" style="width:423.1pt;height:.05pt;mso-width-percent:0;mso-height-percent:0;mso-width-percent:0;mso-height-percent:0" o:hrpct="878" o:hralign="center" o:hrstd="t" o:hr="t" fillcolor="#a0a0a0" stroked="f"/>
        </w:pict>
      </w:r>
    </w:p>
    <w:p w14:paraId="00000030" w14:textId="77777777" w:rsidR="0035291F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jygm1khpxc4k" w:colFirst="0" w:colLast="0"/>
      <w:bookmarkEnd w:id="9"/>
      <w:r>
        <w:rPr>
          <w:b/>
          <w:color w:val="000000"/>
          <w:sz w:val="26"/>
          <w:szCs w:val="26"/>
        </w:rPr>
        <w:t>8. Decorrenza</w:t>
      </w:r>
    </w:p>
    <w:p w14:paraId="00000031" w14:textId="7977F9FC" w:rsidR="0035291F" w:rsidRDefault="00000000">
      <w:pPr>
        <w:spacing w:before="240" w:after="240"/>
      </w:pPr>
      <w:r>
        <w:t xml:space="preserve">Il programma </w:t>
      </w:r>
      <w:r>
        <w:rPr>
          <w:i/>
        </w:rPr>
        <w:t>Montecchia Friends</w:t>
      </w:r>
      <w:r>
        <w:t xml:space="preserve"> entra in vigore a partire dal </w:t>
      </w:r>
      <w:r w:rsidR="008E0BCE">
        <w:rPr>
          <w:b/>
        </w:rPr>
        <w:t>1</w:t>
      </w:r>
      <w:r>
        <w:rPr>
          <w:b/>
        </w:rPr>
        <w:t xml:space="preserve">° </w:t>
      </w:r>
      <w:r w:rsidR="008E0BCE">
        <w:rPr>
          <w:b/>
        </w:rPr>
        <w:t>dicembre</w:t>
      </w:r>
      <w:r>
        <w:rPr>
          <w:b/>
        </w:rPr>
        <w:t xml:space="preserve"> 2025</w:t>
      </w:r>
      <w:r>
        <w:t>, con validità annuale rinnovabile.</w:t>
      </w:r>
    </w:p>
    <w:p w14:paraId="00000032" w14:textId="77777777" w:rsidR="0035291F" w:rsidRDefault="0035291F"/>
    <w:sectPr w:rsidR="0035291F">
      <w:pgSz w:w="11909" w:h="16834"/>
      <w:pgMar w:top="1417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CCF718C-3532-6E4C-9017-605DEFB9525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FBC5A8C-F4CB-A94F-BAF6-5F4AEEB97CEE}"/>
    <w:embedBold r:id="rId3" w:fontKey="{0B4D25EC-AC7A-D844-B85E-2B6D42BF5EE8}"/>
    <w:embedItalic r:id="rId4" w:fontKey="{DE9457A4-C108-D44A-9C33-40EB1B2EA1A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240DFB24-0DA4-0941-AFFA-AE127E3D461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0A15A05-7C2B-FC43-BEF4-CE0D5FA1E4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33BF4A8-04A1-0B45-849F-775AE06A5B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005D4"/>
    <w:multiLevelType w:val="multilevel"/>
    <w:tmpl w:val="9CEED8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16674B"/>
    <w:multiLevelType w:val="multilevel"/>
    <w:tmpl w:val="02E43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A616D0"/>
    <w:multiLevelType w:val="multilevel"/>
    <w:tmpl w:val="AB2AD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C633C4"/>
    <w:multiLevelType w:val="multilevel"/>
    <w:tmpl w:val="617C6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DB0F4F"/>
    <w:multiLevelType w:val="multilevel"/>
    <w:tmpl w:val="F7229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2F7DCE"/>
    <w:multiLevelType w:val="multilevel"/>
    <w:tmpl w:val="28EEB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961872"/>
    <w:multiLevelType w:val="multilevel"/>
    <w:tmpl w:val="14E4E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2112452">
    <w:abstractNumId w:val="4"/>
  </w:num>
  <w:num w:numId="2" w16cid:durableId="1611159611">
    <w:abstractNumId w:val="1"/>
  </w:num>
  <w:num w:numId="3" w16cid:durableId="747921472">
    <w:abstractNumId w:val="0"/>
  </w:num>
  <w:num w:numId="4" w16cid:durableId="1264192435">
    <w:abstractNumId w:val="2"/>
  </w:num>
  <w:num w:numId="5" w16cid:durableId="758217667">
    <w:abstractNumId w:val="6"/>
  </w:num>
  <w:num w:numId="6" w16cid:durableId="511263989">
    <w:abstractNumId w:val="3"/>
  </w:num>
  <w:num w:numId="7" w16cid:durableId="242759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4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91F"/>
    <w:rsid w:val="001C6A62"/>
    <w:rsid w:val="0035291F"/>
    <w:rsid w:val="0085783A"/>
    <w:rsid w:val="008E0BCE"/>
    <w:rsid w:val="008F0F50"/>
    <w:rsid w:val="00B7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BA7FD"/>
  <w15:docId w15:val="{1C3C8AE5-7A52-EC42-96F7-2D70D331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 DE LUCA</cp:lastModifiedBy>
  <cp:revision>2</cp:revision>
  <dcterms:created xsi:type="dcterms:W3CDTF">2025-12-01T11:09:00Z</dcterms:created>
  <dcterms:modified xsi:type="dcterms:W3CDTF">2025-12-01T11:09:00Z</dcterms:modified>
</cp:coreProperties>
</file>