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C76C97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t-IT"/>
        </w:rPr>
      </w:pPr>
      <w:r w:rsidRPr="00963D61">
        <w:rPr>
          <w:rFonts w:ascii="Apple Color Emoji" w:eastAsia="Times New Roman" w:hAnsi="Apple Color Emoji" w:cs="Apple Color Emoji"/>
          <w:b/>
          <w:bCs/>
          <w:sz w:val="36"/>
          <w:szCs w:val="36"/>
          <w:lang w:val="it-IT"/>
        </w:rPr>
        <w:t>🏌️‍♂️</w:t>
      </w:r>
      <w:r w:rsidRPr="00963D61">
        <w:rPr>
          <w:rFonts w:ascii="Times New Roman" w:eastAsia="Times New Roman" w:hAnsi="Times New Roman" w:cs="Times New Roman"/>
          <w:b/>
          <w:bCs/>
          <w:sz w:val="36"/>
          <w:szCs w:val="36"/>
          <w:lang w:val="it-IT"/>
        </w:rPr>
        <w:t xml:space="preserve"> Programma “Montecchia Friends”</w:t>
      </w:r>
    </w:p>
    <w:p w14:paraId="049DAD42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 xml:space="preserve">Regolamento </w:t>
      </w:r>
      <w:proofErr w:type="spellStart"/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Referral</w:t>
      </w:r>
      <w:proofErr w:type="spellEnd"/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 xml:space="preserve"> Soci 2025</w:t>
      </w:r>
    </w:p>
    <w:p w14:paraId="300C6CA2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Premessa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br/>
        <w:t xml:space="preserve">Con l’obiettivo di promuovere la crescita del Club e diffondere la passione per il golf, Golf della Montecchia introduce il programma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“Montecchia Friends”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, un’iniziativa che premia i soci che contribuiscono attivamente all’ingresso di nuovi membri nel Club.</w:t>
      </w:r>
    </w:p>
    <w:p w14:paraId="67B04A68" w14:textId="77777777" w:rsidR="00963D61" w:rsidRPr="00963D61" w:rsidRDefault="00384AD4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384AD4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1183B89D">
          <v:rect id="_x0000_i1032" alt="" style="width:423.1pt;height:.05pt;mso-width-percent:0;mso-height-percent:0;mso-width-percent:0;mso-height-percent:0" o:hrpct="878" o:hralign="center" o:hrstd="t" o:hr="t" fillcolor="#a0a0a0" stroked="f"/>
        </w:pict>
      </w:r>
    </w:p>
    <w:p w14:paraId="71236387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1. Finalità</w:t>
      </w:r>
    </w:p>
    <w:p w14:paraId="75AE1386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Il programma mira a incentivare i soci a promuovere il golf e i valori del Club, favorendo l’ingresso di nuovi giocatori e rafforzando la comunità di Golf della Montecchia.</w:t>
      </w:r>
    </w:p>
    <w:p w14:paraId="322FE1A9" w14:textId="77777777" w:rsidR="00963D61" w:rsidRPr="00963D61" w:rsidRDefault="00384AD4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384AD4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054E1357">
          <v:rect id="_x0000_i1031" alt="" style="width:423.1pt;height:.05pt;mso-width-percent:0;mso-height-percent:0;mso-width-percent:0;mso-height-percent:0" o:hrpct="878" o:hralign="center" o:hrstd="t" o:hr="t" fillcolor="#a0a0a0" stroked="f"/>
        </w:pict>
      </w:r>
    </w:p>
    <w:p w14:paraId="71F0CC1C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2. Destinatari</w:t>
      </w:r>
    </w:p>
    <w:p w14:paraId="3DD34575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Possono partecipare:</w:t>
      </w:r>
    </w:p>
    <w:p w14:paraId="6D1C79EF" w14:textId="77777777" w:rsidR="00963D61" w:rsidRPr="00963D61" w:rsidRDefault="00963D61" w:rsidP="00963D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Tutti i soci attivi del Golf della Montecchia in regola con il pagamento della quota associativa.</w:t>
      </w:r>
    </w:p>
    <w:p w14:paraId="787EBD42" w14:textId="77777777" w:rsidR="00963D61" w:rsidRPr="00963D61" w:rsidRDefault="00963D61" w:rsidP="00963D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 nuovi soci che si iscrivono per la prima volta al Club e non sono stati tesserati FIG o soci di altri circoli negli ultimi due anni.</w:t>
      </w:r>
    </w:p>
    <w:p w14:paraId="312F7B7F" w14:textId="77777777" w:rsidR="00963D61" w:rsidRPr="00963D61" w:rsidRDefault="00384AD4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384AD4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1F489BD7">
          <v:rect id="_x0000_i1030" alt="" style="width:423.1pt;height:.05pt;mso-width-percent:0;mso-height-percent:0;mso-width-percent:0;mso-height-percent:0" o:hrpct="878" o:hralign="center" o:hrstd="t" o:hr="t" fillcolor="#a0a0a0" stroked="f"/>
        </w:pict>
      </w:r>
    </w:p>
    <w:p w14:paraId="05A18DFC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3. Meccanismo di funzionamento</w:t>
      </w:r>
    </w:p>
    <w:p w14:paraId="21D09DAB" w14:textId="60910FDB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Quando un socio presenta un nuovo iscritto,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 xml:space="preserve"> il socio invitante beneficia di uno sconto del 10%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sulla propria quota annuale,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calcolato in base alla quota del nuovo socio iscritto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.</w:t>
      </w:r>
    </w:p>
    <w:p w14:paraId="5B3D6789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Esempi:</w:t>
      </w:r>
    </w:p>
    <w:p w14:paraId="5DB9D85F" w14:textId="77777777" w:rsidR="00963D61" w:rsidRPr="00963D61" w:rsidRDefault="00963D61" w:rsidP="00963D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Se il nuovo socio paga una quota di €2.000 → il socio invitante riceve €200 di sconto.</w:t>
      </w:r>
    </w:p>
    <w:p w14:paraId="3DAE9A0A" w14:textId="77777777" w:rsidR="00963D61" w:rsidRPr="00963D61" w:rsidRDefault="00963D61" w:rsidP="00963D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Se il nuovo socio paga €1.000 → il socio invitante riceve €100 di sconto.</w:t>
      </w:r>
    </w:p>
    <w:p w14:paraId="6E585031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Lo sconto viene assegnato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solo dopo che il nuovo socio ha completato l’iscrizione annuale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ed è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valido per l’anno successivo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all’iscrizione del nuovo socio.</w:t>
      </w:r>
    </w:p>
    <w:p w14:paraId="4D094A7B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Lo sconto è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cumulabile fino a un massimo del 100% della quota annuale del socio invitante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.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br/>
        <w:t xml:space="preserve">Ogni nuovo socio può essere associato a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un solo presentatore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, determinato secondo le modalità indicate al punto 4.</w:t>
      </w:r>
    </w:p>
    <w:p w14:paraId="787B3310" w14:textId="77777777" w:rsidR="00963D61" w:rsidRPr="00963D61" w:rsidRDefault="00384AD4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384AD4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3F8F5987">
          <v:rect id="_x0000_i1029" alt="" style="width:423.1pt;height:.05pt;mso-width-percent:0;mso-height-percent:0;mso-width-percent:0;mso-height-percent:0" o:hrpct="878" o:hralign="center" o:hrstd="t" o:hr="t" fillcolor="#a0a0a0" stroked="f"/>
        </w:pict>
      </w:r>
    </w:p>
    <w:p w14:paraId="2962D99C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lastRenderedPageBreak/>
        <w:t xml:space="preserve">4. Assegnazione del </w:t>
      </w:r>
      <w:proofErr w:type="spellStart"/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referral</w:t>
      </w:r>
      <w:proofErr w:type="spellEnd"/>
    </w:p>
    <w:p w14:paraId="5043059F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Per garantire correttezza e trasparenza:</w:t>
      </w:r>
    </w:p>
    <w:p w14:paraId="363B7755" w14:textId="77777777" w:rsidR="00963D61" w:rsidRPr="00963D61" w:rsidRDefault="00963D61" w:rsidP="00963D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Il </w:t>
      </w:r>
      <w:proofErr w:type="spellStart"/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referral</w:t>
      </w:r>
      <w:proofErr w:type="spellEnd"/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viene riconosciuto solo se registrato al momento della prima presentazione in segreteria del potenziale nuovo socio.</w:t>
      </w:r>
    </w:p>
    <w:p w14:paraId="225DD82A" w14:textId="77777777" w:rsidR="00963D61" w:rsidRPr="00963D61" w:rsidRDefault="00963D61" w:rsidP="00963D61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La segreteria compilerà un’apposita scheda con il nome dell’invitato, del socio presentatore e la data della segnalazione.</w:t>
      </w:r>
    </w:p>
    <w:p w14:paraId="053A8666" w14:textId="77777777" w:rsidR="00963D61" w:rsidRPr="00963D61" w:rsidRDefault="00963D61" w:rsidP="00963D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In alternativa, il </w:t>
      </w:r>
      <w:proofErr w:type="spellStart"/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referral</w:t>
      </w:r>
      <w:proofErr w:type="spellEnd"/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può essere indicato nel modulo di iscrizione agli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Open Day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o ad altri eventi promozionali, scrivendo chiaramente il nome del socio che ha invitato il partecipante.</w:t>
      </w:r>
    </w:p>
    <w:p w14:paraId="3142A0F1" w14:textId="77777777" w:rsidR="00963D61" w:rsidRPr="00963D61" w:rsidRDefault="00963D61" w:rsidP="00963D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La segnalazione ha una validità di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12 mesi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: se il potenziale invitato si iscrive entro tale periodo, lo sconto viene riconosciuto al socio presentatore.</w:t>
      </w:r>
    </w:p>
    <w:p w14:paraId="642505A1" w14:textId="77777777" w:rsidR="00963D61" w:rsidRPr="00963D61" w:rsidRDefault="00963D61" w:rsidP="00963D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Segnalazioni o dichiarazioni successive all’iscrizione non verranno prese in considerazione.</w:t>
      </w:r>
    </w:p>
    <w:p w14:paraId="7B55E7A6" w14:textId="77777777" w:rsidR="00963D61" w:rsidRPr="00963D61" w:rsidRDefault="00384AD4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384AD4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796A6263">
          <v:rect id="_x0000_i1028" alt="" style="width:423.1pt;height:.05pt;mso-width-percent:0;mso-height-percent:0;mso-width-percent:0;mso-height-percent:0" o:hrpct="878" o:hralign="center" o:hrstd="t" o:hr="t" fillcolor="#a0a0a0" stroked="f"/>
        </w:pict>
      </w:r>
    </w:p>
    <w:p w14:paraId="29A4B64E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5. Condizioni di validità</w:t>
      </w:r>
    </w:p>
    <w:p w14:paraId="2EF29080" w14:textId="77777777" w:rsidR="00963D61" w:rsidRPr="00963D61" w:rsidRDefault="00963D61" w:rsidP="00963D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Il nuovo socio deve confermare, al momento dell’iscrizione, il nome del socio che lo ha invitato.</w:t>
      </w:r>
    </w:p>
    <w:p w14:paraId="2A9E40E3" w14:textId="77777777" w:rsidR="00963D61" w:rsidRPr="00963D61" w:rsidRDefault="00963D61" w:rsidP="00963D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La segreteria verificherà l’idoneità di entrambe le parti prima di applicare lo sconto.</w:t>
      </w:r>
    </w:p>
    <w:p w14:paraId="142C1BC2" w14:textId="77777777" w:rsidR="00963D61" w:rsidRPr="00963D61" w:rsidRDefault="00963D61" w:rsidP="00963D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In caso di più segnalazioni dello stesso nominativo, farà fede la prima registrazione effettuata in segreteria o durante un evento ufficiale.</w:t>
      </w:r>
    </w:p>
    <w:p w14:paraId="7B31AC67" w14:textId="77777777" w:rsidR="00963D61" w:rsidRPr="00963D61" w:rsidRDefault="00384AD4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384AD4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014D61B6">
          <v:rect id="_x0000_i1027" alt="" style="width:423.1pt;height:.05pt;mso-width-percent:0;mso-height-percent:0;mso-width-percent:0;mso-height-percent:0" o:hrpct="878" o:hralign="center" o:hrstd="t" o:hr="t" fillcolor="#a0a0a0" stroked="f"/>
        </w:pict>
      </w:r>
    </w:p>
    <w:p w14:paraId="3BAFDDD6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6. Open Day e attività promozionali</w:t>
      </w:r>
    </w:p>
    <w:p w14:paraId="64DE1C4D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Il Club si impegna a organizzare regolarmente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Open Day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e altre attività di avvicinamento al golf, durante le quali i soci potranno invitare amici e conoscenti.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br/>
        <w:t xml:space="preserve">Durante tali eventi, sarà possibile indicare il socio presentatore nel modulo d’iscrizione, attivando automaticamente la partecipazione al programma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Montecchia Friends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.</w:t>
      </w:r>
    </w:p>
    <w:p w14:paraId="37F0B3B4" w14:textId="77777777" w:rsidR="00963D61" w:rsidRPr="00963D61" w:rsidRDefault="00384AD4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384AD4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10AA2C68">
          <v:rect id="_x0000_i1026" alt="" style="width:423.1pt;height:.05pt;mso-width-percent:0;mso-height-percent:0;mso-width-percent:0;mso-height-percent:0" o:hrpct="878" o:hralign="center" o:hrstd="t" o:hr="t" fillcolor="#a0a0a0" stroked="f"/>
        </w:pict>
      </w:r>
    </w:p>
    <w:p w14:paraId="282AD24A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7. Limitazioni e note</w:t>
      </w:r>
    </w:p>
    <w:p w14:paraId="0DD228D1" w14:textId="77777777" w:rsidR="00963D61" w:rsidRPr="00963D61" w:rsidRDefault="00963D61" w:rsidP="00963D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Gli sconti non sono convertibili in denaro o altre agevolazioni.</w:t>
      </w:r>
    </w:p>
    <w:p w14:paraId="52749BC9" w14:textId="77777777" w:rsidR="00963D61" w:rsidRPr="00963D61" w:rsidRDefault="00963D61" w:rsidP="00963D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Il programma è valido esclusivamente per nuovi iscritti e non si applica ai cambi di categoria o rinnovi.</w:t>
      </w:r>
    </w:p>
    <w:p w14:paraId="5E896142" w14:textId="77777777" w:rsidR="00963D61" w:rsidRPr="00963D61" w:rsidRDefault="00963D61" w:rsidP="00963D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Il Club si riserva la facoltà di modificare, sospendere o interrompere il programma in qualsiasi momento, dandone preventiva comunicazione ai soci.</w:t>
      </w:r>
    </w:p>
    <w:p w14:paraId="576508C0" w14:textId="77777777" w:rsidR="00963D61" w:rsidRPr="00963D61" w:rsidRDefault="00963D61" w:rsidP="00963D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Le decisioni della Direzione del Club in merito all’applicazione del programma sono definitive e insindacabili.</w:t>
      </w:r>
    </w:p>
    <w:p w14:paraId="5A0D9D8B" w14:textId="77777777" w:rsidR="00963D61" w:rsidRPr="00963D61" w:rsidRDefault="00384AD4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384AD4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6B76487A">
          <v:rect id="_x0000_i1025" alt="" style="width:423.1pt;height:.05pt;mso-width-percent:0;mso-height-percent:0;mso-width-percent:0;mso-height-percent:0" o:hrpct="878" o:hralign="center" o:hrstd="t" o:hr="t" fillcolor="#a0a0a0" stroked="f"/>
        </w:pict>
      </w:r>
    </w:p>
    <w:p w14:paraId="5761B7A2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lastRenderedPageBreak/>
        <w:t>8. Decorrenza</w:t>
      </w:r>
    </w:p>
    <w:p w14:paraId="5ACEAF65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Il programma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Montecchia Friends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entra in vigore a partire dal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1° dicembre 2025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, con validità annuale rinnovabile.</w:t>
      </w:r>
    </w:p>
    <w:p w14:paraId="00000032" w14:textId="77777777" w:rsidR="0035291F" w:rsidRPr="00963D61" w:rsidRDefault="0035291F" w:rsidP="00963D61">
      <w:pPr>
        <w:rPr>
          <w:lang w:val="it-IT"/>
        </w:rPr>
      </w:pPr>
    </w:p>
    <w:sectPr w:rsidR="0035291F" w:rsidRPr="00963D61">
      <w:pgSz w:w="11909" w:h="16834"/>
      <w:pgMar w:top="1417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8771A45-C709-F346-AA39-BE687FFB8F15}"/>
    <w:embedBold r:id="rId2" w:fontKey="{BE94ECFC-C984-9046-9535-4D573DFA6DB0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85695DC5-72B7-BD49-851E-8B70D56788A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FFFC16E9-628E-9440-8D4F-6CD6CDF2302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0225F3B1-1C66-2941-9F14-8E3228A4787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62CBD755-AD71-7945-8DF6-FF703D37445E}"/>
    <w:embedItalic r:id="rId7" w:fontKey="{5F01C269-23AC-CA44-B668-65B086AD2005}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  <w:embedBold r:id="rId8" w:fontKey="{22AECCA0-9D0F-7947-9458-B0CB0CD49BAF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48B37AE7-EAB4-4C4D-ABAF-81604D40E7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6A8CBE36-5510-9E45-9996-29AF9BB7F04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005D4"/>
    <w:multiLevelType w:val="multilevel"/>
    <w:tmpl w:val="9CEED8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201377"/>
    <w:multiLevelType w:val="multilevel"/>
    <w:tmpl w:val="E072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6674B"/>
    <w:multiLevelType w:val="multilevel"/>
    <w:tmpl w:val="02E43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A616D0"/>
    <w:multiLevelType w:val="multilevel"/>
    <w:tmpl w:val="AB2ADA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0C633C4"/>
    <w:multiLevelType w:val="multilevel"/>
    <w:tmpl w:val="617C63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2DB0F4F"/>
    <w:multiLevelType w:val="multilevel"/>
    <w:tmpl w:val="F72294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E74D53"/>
    <w:multiLevelType w:val="multilevel"/>
    <w:tmpl w:val="37B2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667A76"/>
    <w:multiLevelType w:val="multilevel"/>
    <w:tmpl w:val="A83E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2F7DCE"/>
    <w:multiLevelType w:val="multilevel"/>
    <w:tmpl w:val="28EEB0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DBB6290"/>
    <w:multiLevelType w:val="multilevel"/>
    <w:tmpl w:val="017C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961872"/>
    <w:multiLevelType w:val="multilevel"/>
    <w:tmpl w:val="14E4EE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9FD2CAD"/>
    <w:multiLevelType w:val="multilevel"/>
    <w:tmpl w:val="4948D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2112452">
    <w:abstractNumId w:val="5"/>
  </w:num>
  <w:num w:numId="2" w16cid:durableId="1611159611">
    <w:abstractNumId w:val="2"/>
  </w:num>
  <w:num w:numId="3" w16cid:durableId="747921472">
    <w:abstractNumId w:val="0"/>
  </w:num>
  <w:num w:numId="4" w16cid:durableId="1264192435">
    <w:abstractNumId w:val="3"/>
  </w:num>
  <w:num w:numId="5" w16cid:durableId="758217667">
    <w:abstractNumId w:val="10"/>
  </w:num>
  <w:num w:numId="6" w16cid:durableId="511263989">
    <w:abstractNumId w:val="4"/>
  </w:num>
  <w:num w:numId="7" w16cid:durableId="242759151">
    <w:abstractNumId w:val="8"/>
  </w:num>
  <w:num w:numId="8" w16cid:durableId="1809350274">
    <w:abstractNumId w:val="6"/>
  </w:num>
  <w:num w:numId="9" w16cid:durableId="898828554">
    <w:abstractNumId w:val="1"/>
  </w:num>
  <w:num w:numId="10" w16cid:durableId="1367368338">
    <w:abstractNumId w:val="11"/>
  </w:num>
  <w:num w:numId="11" w16cid:durableId="1309744005">
    <w:abstractNumId w:val="7"/>
  </w:num>
  <w:num w:numId="12" w16cid:durableId="12314247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91F"/>
    <w:rsid w:val="001C6A62"/>
    <w:rsid w:val="0035291F"/>
    <w:rsid w:val="00357853"/>
    <w:rsid w:val="00384AD4"/>
    <w:rsid w:val="0085783A"/>
    <w:rsid w:val="008E0BCE"/>
    <w:rsid w:val="008F0F50"/>
    <w:rsid w:val="00963D61"/>
    <w:rsid w:val="00B73A77"/>
    <w:rsid w:val="00D27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BA7FD"/>
  <w15:docId w15:val="{1C3C8AE5-7A52-EC42-96F7-2D70D331C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85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538</Words>
  <Characters>3070</Characters>
  <Application>Microsoft Office Word</Application>
  <DocSecurity>0</DocSecurity>
  <Lines>25</Lines>
  <Paragraphs>7</Paragraphs>
  <ScaleCrop>false</ScaleCrop>
  <Company/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 DE LUCA</cp:lastModifiedBy>
  <cp:revision>3</cp:revision>
  <dcterms:created xsi:type="dcterms:W3CDTF">2025-12-09T15:44:00Z</dcterms:created>
  <dcterms:modified xsi:type="dcterms:W3CDTF">2025-12-09T16:00:00Z</dcterms:modified>
</cp:coreProperties>
</file>