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i w:val="0"/>
          <w:color w:val="B45F3C"/>
          <w:sz w:val="20"/>
        </w:rPr>
        <w:t>PERFIL ACADÉMICO DIGITAL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212B"/>
          <w:sz w:val="56"/>
        </w:rPr>
        <w:t>Manual de administrador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22577A"/>
          <w:sz w:val="28"/>
        </w:rPr>
        <w:t>Gestión de perfil, usuarios, cursos, archivos, foros y publicaciones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8064"/>
            <w:vAlign w:val="center"/>
            <w:tcMar>
              <w:top w:w="125" w:type="dxa"/>
              <w:start w:w="180" w:type="dxa"/>
              <w:bottom w:w="125" w:type="dxa"/>
              <w:end w:w="180" w:type="dxa"/>
            </w:tcMar>
            <w:shd w:fill="EEF3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 xml:space="preserve">Sitio: </w:t>
            </w:r>
            <w:r>
              <w:rPr>
                <w:rFonts w:ascii="Calibri" w:hAnsi="Calibri"/>
                <w:b w:val="0"/>
                <w:i w:val="0"/>
                <w:color w:val="5B6872"/>
                <w:sz w:val="20"/>
              </w:rPr>
              <w:t>https://carlos-lopez-academic.vercel.app</w:t>
            </w:r>
          </w:p>
        </w:tc>
      </w:tr>
      <w:tr>
        <w:tc>
          <w:tcPr>
            <w:tcW w:type="dxa" w:w="8064"/>
            <w:vAlign w:val="center"/>
            <w:tcMar>
              <w:top w:w="125" w:type="dxa"/>
              <w:start w:w="180" w:type="dxa"/>
              <w:bottom w:w="125" w:type="dxa"/>
              <w:end w:w="180" w:type="dxa"/>
            </w:tcMar>
            <w:shd w:fill="EEF3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 xml:space="preserve">Dirigido a: </w:t>
            </w:r>
            <w:r>
              <w:rPr>
                <w:rFonts w:ascii="Calibri" w:hAnsi="Calibri"/>
                <w:b w:val="0"/>
                <w:i w:val="0"/>
                <w:color w:val="5B6872"/>
                <w:sz w:val="20"/>
              </w:rPr>
              <w:t>Carlos Fernando López Rengifo y administradores autorizados</w:t>
            </w:r>
          </w:p>
        </w:tc>
      </w:tr>
      <w:tr>
        <w:tc>
          <w:tcPr>
            <w:tcW w:type="dxa" w:w="8064"/>
            <w:vAlign w:val="center"/>
            <w:tcMar>
              <w:top w:w="125" w:type="dxa"/>
              <w:start w:w="180" w:type="dxa"/>
              <w:bottom w:w="125" w:type="dxa"/>
              <w:end w:w="180" w:type="dxa"/>
            </w:tcMar>
            <w:shd w:fill="EEF3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 xml:space="preserve">Versión: </w:t>
            </w:r>
            <w:r>
              <w:rPr>
                <w:rFonts w:ascii="Calibri" w:hAnsi="Calibri"/>
                <w:b w:val="0"/>
                <w:i w:val="0"/>
                <w:color w:val="5B6872"/>
                <w:sz w:val="20"/>
              </w:rPr>
              <w:t>21 de junio de 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17212B"/>
          <w:sz w:val="24"/>
        </w:rPr>
        <w:t>Carlos Fernando López Rengifo</w:t>
      </w:r>
      <w:r>
        <w:rPr>
          <w:rFonts w:ascii="Calibri" w:hAnsi="Calibri"/>
          <w:b w:val="0"/>
          <w:i w:val="0"/>
          <w:color w:val="5B6872"/>
          <w:sz w:val="20"/>
        </w:rPr>
        <w:br/>
        <w:t>Universidad Nacional del Centro del Perú</w:t>
      </w:r>
    </w:p>
    <w:p>
      <w:r>
        <w:br w:type="page"/>
      </w:r>
    </w:p>
    <w:p>
      <w:pPr>
        <w:pStyle w:val="Heading1"/>
      </w:pPr>
      <w:r>
        <w:t>1. Propósito del manual</w:t>
      </w:r>
    </w:p>
    <w:p>
      <w:r>
        <w:t>Este manual describe las tareas de mantenimiento disponibles en el panel administrativo del sitio académico.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tcMar>
              <w:top w:w="130" w:type="dxa"/>
              <w:start w:w="160" w:type="dxa"/>
              <w:bottom w:w="130" w:type="dxa"/>
              <w:end w:w="160" w:type="dxa"/>
            </w:tcMar>
            <w:shd w:fill="F7F4EC"/>
          </w:tcPr>
          <w:p>
            <w:r>
              <w:rPr>
                <w:rFonts w:ascii="Calibri" w:hAnsi="Calibri"/>
                <w:b/>
                <w:i w:val="0"/>
                <w:color w:val="22577A"/>
                <w:sz w:val="21"/>
              </w:rPr>
              <w:t xml:space="preserve">Alcance. </w:t>
            </w:r>
            <w:r>
              <w:rPr>
                <w:rFonts w:ascii="Calibri" w:hAnsi="Calibri"/>
                <w:b w:val="0"/>
                <w:i w:val="0"/>
                <w:color w:val="17212B"/>
                <w:sz w:val="21"/>
              </w:rPr>
              <w:t>El panel permite actualizar contenido y crear cuentas. Solo los usuarios registrados en la tabla de administradores de Supabase tienen permiso para ejecutar estas acciones.</w:t>
            </w:r>
          </w:p>
        </w:tc>
      </w:tr>
    </w:tbl>
    <w:p>
      <w:pPr>
        <w:spacing w:after="0"/>
      </w:pPr>
    </w:p>
    <w:p>
      <w:pPr>
        <w:pStyle w:val="Heading1"/>
      </w:pPr>
      <w:r>
        <w:t>2. Acceso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DDE9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Elemento</w:t>
            </w:r>
          </w:p>
        </w:tc>
        <w:tc>
          <w:tcPr>
            <w:tcW w:type="dxa" w:w="7128"/>
            <w:shd w:fill="DDE9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Información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Dirección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https://carlos-lopez-academic.vercel.app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Lectura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No requiere iniciar sesión.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Participación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Requiere una cuenta creada por el administrador.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212B"/>
                <w:sz w:val="20"/>
              </w:rPr>
              <w:t>Dispositivos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20"/>
              </w:rPr>
              <w:t>Computadora, tableta o teléfono con navegador actualizado.</w:t>
            </w:r>
          </w:p>
        </w:tc>
      </w:tr>
    </w:tbl>
    <w:p>
      <w:pPr>
        <w:pStyle w:val="Heading1"/>
      </w:pPr>
      <w:r>
        <w:t>3. Acceso al panel</w:t>
      </w:r>
    </w:p>
    <w:p>
      <w:pPr>
        <w:pStyle w:val="Heading2"/>
      </w:pPr>
      <w:r>
        <w:t>Iniciar sesión como administrador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Abra https://carlos-lopez-academic.vercel.app/admin.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Escriba el correo administrativo.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Introduzca la contraseña y pulse Ingresar.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Compruebe que aparezca el encabezado Panel administrativo.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tcMar>
              <w:top w:w="130" w:type="dxa"/>
              <w:start w:w="160" w:type="dxa"/>
              <w:bottom w:w="130" w:type="dxa"/>
              <w:end w:w="160" w:type="dxa"/>
            </w:tcMar>
            <w:shd w:fill="FBEDE8"/>
          </w:tcPr>
          <w:p>
            <w:r>
              <w:rPr>
                <w:rFonts w:ascii="Calibri" w:hAnsi="Calibri"/>
                <w:b/>
                <w:i w:val="0"/>
                <w:color w:val="B45F3C"/>
                <w:sz w:val="21"/>
              </w:rPr>
              <w:t xml:space="preserve">Acceso restringido. </w:t>
            </w:r>
            <w:r>
              <w:rPr>
                <w:rFonts w:ascii="Calibri" w:hAnsi="Calibri"/>
                <w:b w:val="0"/>
                <w:i w:val="0"/>
                <w:color w:val="17212B"/>
                <w:sz w:val="21"/>
              </w:rPr>
              <w:t>Una cuenta común puede participar en foros, pero no puede editar el sitio ni crear usuarios.</w:t>
            </w:r>
          </w:p>
        </w:tc>
      </w:tr>
    </w:tbl>
    <w:p>
      <w:pPr>
        <w:spacing w:after="0"/>
      </w:pPr>
    </w:p>
    <w:p>
      <w:pPr>
        <w:pStyle w:val="Heading1"/>
      </w:pPr>
      <w:r>
        <w:t>4. Gestión de usuarios</w:t>
      </w:r>
    </w:p>
    <w:p>
      <w:pPr>
        <w:pStyle w:val="Heading2"/>
      </w:pPr>
      <w:r>
        <w:t>Preparar el archivo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Descargue la plantilla desde la sección Usuarios autorizados.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Complete una fila por persona.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Use exactamente las columnas Nombre, Apellido y Correo.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Guarde el archivo como .xlsx o .csv.</w:t>
      </w:r>
    </w:p>
    <w:p>
      <w:pPr>
        <w:pStyle w:val="Heading2"/>
      </w:pPr>
      <w:r>
        <w:t>Importar y crear cuentas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Seleccionar archivo Excel o CSV.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Revise la vista previa y corrija las filas marcadas con error.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Crear usuarios.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Espere a que finalice el loader.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Descargue inmediatamente el archivo de credenciales temporales.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Entregue a cada persona únicamente su propio correo y contraseña.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tcMar>
              <w:top w:w="130" w:type="dxa"/>
              <w:start w:w="160" w:type="dxa"/>
              <w:bottom w:w="130" w:type="dxa"/>
              <w:end w:w="160" w:type="dxa"/>
            </w:tcMar>
            <w:shd w:fill="FBEDE8"/>
          </w:tcPr>
          <w:p>
            <w:r>
              <w:rPr>
                <w:rFonts w:ascii="Calibri" w:hAnsi="Calibri"/>
                <w:b/>
                <w:i w:val="0"/>
                <w:color w:val="B45F3C"/>
                <w:sz w:val="21"/>
              </w:rPr>
              <w:t xml:space="preserve">Contraseña temporal. </w:t>
            </w:r>
            <w:r>
              <w:rPr>
                <w:rFonts w:ascii="Calibri" w:hAnsi="Calibri"/>
                <w:b w:val="0"/>
                <w:i w:val="0"/>
                <w:color w:val="17212B"/>
                <w:sz w:val="21"/>
              </w:rPr>
              <w:t>El formato actual es Apellido.Nombre#Año. La persona debe cambiarla después del primer ingreso. El panel no conserva una copia visible de las contraseñas.</w:t>
            </w:r>
          </w:p>
        </w:tc>
      </w:tr>
    </w:tbl>
    <w:p>
      <w:pPr>
        <w:spacing w:after="0"/>
      </w:pPr>
    </w:p>
    <w:p>
      <w:pPr>
        <w:pStyle w:val="Heading1"/>
      </w:pPr>
      <w:r>
        <w:t>5. Perfil profesional</w:t>
      </w:r>
    </w:p>
    <w:p>
      <w:pPr>
        <w:pStyle w:val="Heading2"/>
      </w:pPr>
      <w:r>
        <w:t>Actualizar el perfil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Abra la sección Perfil.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Edite nombre, cargo, institución, correo o biografía.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Guardar perfil.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Espere a que desaparezca el loader y verifique la vista pública.</w:t>
      </w:r>
    </w:p>
    <w:p>
      <w:pPr>
        <w:pStyle w:val="Heading1"/>
      </w:pPr>
      <w:r>
        <w:t>6. Cursos y archivos</w:t>
      </w:r>
    </w:p>
    <w:p>
      <w:pPr>
        <w:pStyle w:val="Heading2"/>
      </w:pPr>
      <w:r>
        <w:t>Crear un curso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Complete código, nombre, periodo, estado, facultad y descripción.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Seleccione Actual o Histórico.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Guardar curso.</w:t>
      </w:r>
    </w:p>
    <w:p>
      <w:pPr>
        <w:pStyle w:val="Heading2"/>
      </w:pPr>
      <w:r>
        <w:t>Subir un archivo a un curso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Localice el curso.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Seleccione la categoría del archivo.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Defina la visibilidad como Público o Privado.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Elegir archivo y seleccione el documento.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Espere la confirmación antes de cerrar la página.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Público: puede ser consultado por cualquier visitante.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Privado: solo es accesible desde la administración.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Eliminar un curso también elimina sus relaciones y debe hacerse con precaución.</w:t>
      </w:r>
    </w:p>
    <w:p>
      <w:pPr>
        <w:pStyle w:val="Heading1"/>
      </w:pPr>
      <w:r>
        <w:t>7. Foros</w:t>
      </w:r>
    </w:p>
    <w:p>
      <w:pPr>
        <w:pStyle w:val="Heading2"/>
      </w:pPr>
      <w:r>
        <w:t>Crear un foro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Seleccione el curso.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Escriba título y descripción.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Defina el estado: Abierto, Cerrado o Solo lectura.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Nuevo foro.</w:t>
      </w:r>
    </w:p>
    <w:p>
      <w:pPr>
        <w:pStyle w:val="Heading2"/>
      </w:pPr>
      <w:r>
        <w:t>Responder como docente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Localice el foro.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Seleccione si responderá al foro o a un mensaje.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Escriba la respuesta y pulse Publicar respuesta.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Abierto: permite nuevas respuestas.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Cerrado: conserva la conversación sin nuevas participaciones.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Solo lectura: mantiene el contenido como referencia histórica.</w:t>
      </w:r>
    </w:p>
    <w:p>
      <w:pPr>
        <w:pStyle w:val="Heading1"/>
      </w:pPr>
      <w:r>
        <w:t>8. Publicaciones y trayectoria</w:t>
      </w:r>
    </w:p>
    <w:p>
      <w:pPr>
        <w:pStyle w:val="Heading2"/>
      </w:pPr>
      <w:r>
        <w:t>Agregar una publicación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Complete título, año, tipo, revista o evento, autores y estado.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Agregar.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Use el buscador para comprobar el registro.</w:t>
      </w:r>
    </w:p>
    <w:p>
      <w:pPr>
        <w:pStyle w:val="Heading2"/>
      </w:pPr>
      <w:r>
        <w:t>Agregar un hito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Abra Línea del tiempo.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Complete año, título, categoría y descripción.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7212B"/>
          <w:sz w:val="22"/>
        </w:rPr>
        <w:t>Pulse Nuevo hito.</w:t>
      </w:r>
    </w:p>
    <w:p>
      <w:pPr>
        <w:pStyle w:val="Heading1"/>
      </w:pPr>
      <w:r>
        <w:t>9. Contador de visitas</w:t>
      </w:r>
    </w:p>
    <w:p>
      <w:r>
        <w:t>El total se muestra discretamente en el pie de la página pública. Se registra una visita por sesión del navegador. El contador no almacena datos personales.</w:t>
      </w:r>
    </w:p>
    <w:p>
      <w:pPr>
        <w:pStyle w:val="Heading1"/>
      </w:pPr>
      <w:r>
        <w:t>10. Configuración del registro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NEXT_PUBLIC_ALLOW_PUBLIC_SIGNUP=false: las cuentas se crean desde el archivo Excel o CSV.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NEXT_PUBLIC_ALLOW_PUBLIC_SIGNUP=true: el sitio muestra la opción de registro público.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En producción el valor actual es false y Supabase también tiene deshabilitado el registro abierto.</w:t>
      </w:r>
    </w:p>
    <w:p>
      <w:pPr>
        <w:pStyle w:val="Heading1"/>
      </w:pPr>
      <w:r>
        <w:t>11. Seguridad y mantenimiento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No compartir la contraseña administrativa.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No publicar la clave SUPABASE_SERVICE_ROLE_KEY ni colocarla en archivos del repositorio.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Descargar las credenciales temporales solo en un equipo seguro.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Revisar cuidadosamente antes de eliminar cursos, archivos o publicaciones.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Cerrar sesión al terminar, especialmente en equipos compartidos.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Mantener actualizados los datos institucionales y enlaces profesionales.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432"/>
            <w:tcMar>
              <w:top w:w="130" w:type="dxa"/>
              <w:start w:w="160" w:type="dxa"/>
              <w:bottom w:w="130" w:type="dxa"/>
              <w:end w:w="160" w:type="dxa"/>
            </w:tcMar>
            <w:shd w:fill="F7F4EC"/>
          </w:tcPr>
          <w:p>
            <w:r>
              <w:rPr>
                <w:rFonts w:ascii="Calibri" w:hAnsi="Calibri"/>
                <w:b/>
                <w:i w:val="0"/>
                <w:color w:val="22577A"/>
                <w:sz w:val="21"/>
              </w:rPr>
              <w:t xml:space="preserve">Loader. </w:t>
            </w:r>
            <w:r>
              <w:rPr>
                <w:rFonts w:ascii="Calibri" w:hAnsi="Calibri"/>
                <w:b w:val="0"/>
                <w:i w:val="0"/>
                <w:color w:val="17212B"/>
                <w:sz w:val="21"/>
              </w:rPr>
              <w:t>Durante una edición o carga espere a que el indicador desaparezca. No recargue ni cierre la página mientras la operación está en curso.</w:t>
            </w:r>
          </w:p>
        </w:tc>
      </w:tr>
    </w:tbl>
    <w:p>
      <w:pPr>
        <w:spacing w:after="0"/>
      </w:pPr>
    </w:p>
    <w:p>
      <w:pPr>
        <w:pStyle w:val="Heading1"/>
      </w:pPr>
      <w:r>
        <w:t>12. Verificación después de cambios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Abrir la vista pública.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Comprobar el contenido en computadora y teléfono.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Confirmar que los archivos públicos abren correctamente.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Verificar que una cuenta normal no acceda al panel.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2B"/>
          <w:sz w:val="22"/>
        </w:rPr>
        <w:t>Cerrar la sesión administrativa.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872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872"/>
        <w:sz w:val="18"/>
      </w:rPr>
      <w:t>Manual de administrador | Perfil académico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257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25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1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