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Calibri" w:hAnsi="Calibri"/>
          <w:b/>
          <w:i w:val="0"/>
          <w:color w:val="B45F3C"/>
          <w:sz w:val="20"/>
        </w:rPr>
        <w:t>PERFIL ACADÉMICO DIGITAL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212B"/>
          <w:sz w:val="56"/>
        </w:rPr>
        <w:t>Manual de usuario</w:t>
      </w:r>
    </w:p>
    <w:p>
      <w:pPr>
        <w:spacing w:after="520"/>
        <w:jc w:val="center"/>
      </w:pPr>
      <w:r>
        <w:rPr>
          <w:rFonts w:ascii="Calibri" w:hAnsi="Calibri"/>
          <w:b w:val="0"/>
          <w:i w:val="0"/>
          <w:color w:val="22577A"/>
          <w:sz w:val="28"/>
        </w:rPr>
        <w:t>Consulta de cursos, participación en foros y gestión de cuenta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8064"/>
            <w:vAlign w:val="center"/>
            <w:tcMar>
              <w:top w:w="125" w:type="dxa"/>
              <w:start w:w="180" w:type="dxa"/>
              <w:bottom w:w="125" w:type="dxa"/>
              <w:end w:w="180" w:type="dxa"/>
            </w:tcMar>
            <w:shd w:fill="EEF3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 xml:space="preserve">Sitio: </w:t>
            </w:r>
            <w:r>
              <w:rPr>
                <w:rFonts w:ascii="Calibri" w:hAnsi="Calibri"/>
                <w:b w:val="0"/>
                <w:i w:val="0"/>
                <w:color w:val="5B6872"/>
                <w:sz w:val="20"/>
              </w:rPr>
              <w:t>https://carlos-lopez-academic.vercel.app</w:t>
            </w:r>
          </w:p>
        </w:tc>
      </w:tr>
      <w:tr>
        <w:tc>
          <w:tcPr>
            <w:tcW w:type="dxa" w:w="8064"/>
            <w:vAlign w:val="center"/>
            <w:tcMar>
              <w:top w:w="125" w:type="dxa"/>
              <w:start w:w="180" w:type="dxa"/>
              <w:bottom w:w="125" w:type="dxa"/>
              <w:end w:w="180" w:type="dxa"/>
            </w:tcMar>
            <w:shd w:fill="EEF3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 xml:space="preserve">Dirigido a: </w:t>
            </w:r>
            <w:r>
              <w:rPr>
                <w:rFonts w:ascii="Calibri" w:hAnsi="Calibri"/>
                <w:b w:val="0"/>
                <w:i w:val="0"/>
                <w:color w:val="5B6872"/>
                <w:sz w:val="20"/>
              </w:rPr>
              <w:t>Estudiantes, egresados y visitantes autorizados</w:t>
            </w:r>
          </w:p>
        </w:tc>
      </w:tr>
      <w:tr>
        <w:tc>
          <w:tcPr>
            <w:tcW w:type="dxa" w:w="8064"/>
            <w:vAlign w:val="center"/>
            <w:tcMar>
              <w:top w:w="125" w:type="dxa"/>
              <w:start w:w="180" w:type="dxa"/>
              <w:bottom w:w="125" w:type="dxa"/>
              <w:end w:w="180" w:type="dxa"/>
            </w:tcMar>
            <w:shd w:fill="EEF3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 xml:space="preserve">Versión: </w:t>
            </w:r>
            <w:r>
              <w:rPr>
                <w:rFonts w:ascii="Calibri" w:hAnsi="Calibri"/>
                <w:b w:val="0"/>
                <w:i w:val="0"/>
                <w:color w:val="5B6872"/>
                <w:sz w:val="20"/>
              </w:rPr>
              <w:t>21 de junio de 2026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i w:val="0"/>
          <w:color w:val="17212B"/>
          <w:sz w:val="24"/>
        </w:rPr>
        <w:t>Carlos Fernando López Rengifo</w:t>
      </w:r>
      <w:r>
        <w:rPr>
          <w:rFonts w:ascii="Calibri" w:hAnsi="Calibri"/>
          <w:b w:val="0"/>
          <w:i w:val="0"/>
          <w:color w:val="5B6872"/>
          <w:sz w:val="20"/>
        </w:rPr>
        <w:br/>
        <w:t>Universidad Nacional del Centro del Perú</w:t>
      </w:r>
    </w:p>
    <w:p>
      <w:r>
        <w:br w:type="page"/>
      </w:r>
    </w:p>
    <w:p>
      <w:pPr>
        <w:pStyle w:val="Heading1"/>
      </w:pPr>
      <w:r>
        <w:t>1. Propósito del manual</w:t>
      </w:r>
    </w:p>
    <w:p>
      <w:r>
        <w:t>Este manual explica cómo consultar el perfil académico, revisar cursos y materiales, iniciar sesión y participar en los foros.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432"/>
            <w:tcMar>
              <w:top w:w="130" w:type="dxa"/>
              <w:start w:w="160" w:type="dxa"/>
              <w:bottom w:w="130" w:type="dxa"/>
              <w:end w:w="160" w:type="dxa"/>
            </w:tcMar>
            <w:shd w:fill="F7F4EC"/>
          </w:tcPr>
          <w:p>
            <w:r>
              <w:rPr>
                <w:rFonts w:ascii="Calibri" w:hAnsi="Calibri"/>
                <w:b/>
                <w:i w:val="0"/>
                <w:color w:val="22577A"/>
                <w:sz w:val="21"/>
              </w:rPr>
              <w:t xml:space="preserve">Alcance. </w:t>
            </w:r>
            <w:r>
              <w:rPr>
                <w:rFonts w:ascii="Calibri" w:hAnsi="Calibri"/>
                <w:b w:val="0"/>
                <w:i w:val="0"/>
                <w:color w:val="17212B"/>
                <w:sz w:val="21"/>
              </w:rPr>
              <w:t>El contenido público puede consultarse sin cuenta. Para responder, comentar o dar like es necesario usar una cuenta entregada por el docente.</w:t>
            </w:r>
          </w:p>
        </w:tc>
      </w:tr>
    </w:tbl>
    <w:p>
      <w:pPr>
        <w:spacing w:after="0"/>
      </w:pPr>
    </w:p>
    <w:p>
      <w:pPr>
        <w:pStyle w:val="Heading1"/>
      </w:pPr>
      <w:r>
        <w:t>2. Acceso rápido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376"/>
            <w:shd w:fill="DDE9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>Elemento</w:t>
            </w:r>
          </w:p>
        </w:tc>
        <w:tc>
          <w:tcPr>
            <w:tcW w:type="dxa" w:w="7128"/>
            <w:shd w:fill="DDE9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>Información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>Dirección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20"/>
              </w:rPr>
              <w:t>https://carlos-lopez-academic.vercel.app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>Lectura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20"/>
              </w:rPr>
              <w:t>No requiere iniciar sesión.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>Participación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20"/>
              </w:rPr>
              <w:t>Requiere una cuenta creada por el administrador.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>Dispositivos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20"/>
              </w:rPr>
              <w:t>Computadora, tableta o teléfono con navegador actualizado.</w:t>
            </w:r>
          </w:p>
        </w:tc>
      </w:tr>
    </w:tbl>
    <w:p>
      <w:pPr>
        <w:pStyle w:val="Heading1"/>
      </w:pPr>
      <w:r>
        <w:t>3. Navegación del sitio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Perfil: presenta la información profesional y académica del docente.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Trayectoria: muestra los principales hitos profesionales en orden cronológico.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Cursos: reúne cursos actuales e históricos, con sus archivos disponibles.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Foros: contiene conversaciones y consultas organizadas por curso.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Publicaciones: presenta artículos, ponencias, informes y trabajos científicos.</w:t>
      </w:r>
    </w:p>
    <w:p>
      <w:pPr>
        <w:pStyle w:val="Heading2"/>
      </w:pPr>
      <w:r>
        <w:t>Navegación desde un teléfono</w:t>
      </w:r>
    </w:p>
    <w:p>
      <w:pPr>
        <w:pStyle w:val="Heading2"/>
      </w:pPr>
      <w:r>
        <w:t>Uso del menú móvil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Pulse el icono de menú ubicado en la esquina superior derecha.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Seleccione la sección que desea consultar.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Use el mismo menú para iniciar sesión, contactar al docente o abrir la administración.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Pulse la X o seleccione una opción para cerrar el menú.</w:t>
      </w:r>
    </w:p>
    <w:p>
      <w:pPr>
        <w:pStyle w:val="Heading1"/>
      </w:pPr>
      <w:r>
        <w:t>4. Cuenta e inicio de sesión</w:t>
      </w:r>
    </w:p>
    <w:p>
      <w:pPr>
        <w:pStyle w:val="Heading2"/>
      </w:pPr>
      <w:r>
        <w:t>Ingresar con una cuenta asignada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Pulse Ingresar en la cabecera o en el menú móvil.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Escriba el correo registrado por el docente.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Introduzca la contraseña temporal recibida.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Pulse Ingresar.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Cuando el sistema lo solicite, establezca una contraseña personal de al menos ocho caracteres.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432"/>
            <w:tcMar>
              <w:top w:w="130" w:type="dxa"/>
              <w:start w:w="160" w:type="dxa"/>
              <w:bottom w:w="130" w:type="dxa"/>
              <w:end w:w="160" w:type="dxa"/>
            </w:tcMar>
            <w:shd w:fill="FBEDE8"/>
          </w:tcPr>
          <w:p>
            <w:r>
              <w:rPr>
                <w:rFonts w:ascii="Calibri" w:hAnsi="Calibri"/>
                <w:b/>
                <w:i w:val="0"/>
                <w:color w:val="B45F3C"/>
                <w:sz w:val="21"/>
              </w:rPr>
              <w:t xml:space="preserve">Seguridad. </w:t>
            </w:r>
            <w:r>
              <w:rPr>
                <w:rFonts w:ascii="Calibri" w:hAnsi="Calibri"/>
                <w:b w:val="0"/>
                <w:i w:val="0"/>
                <w:color w:val="17212B"/>
                <w:sz w:val="21"/>
              </w:rPr>
              <w:t>No comparta su contraseña. Si olvida el acceso, solicite al administrador que revise o regenere su cuenta.</w:t>
            </w:r>
          </w:p>
        </w:tc>
      </w:tr>
    </w:tbl>
    <w:p>
      <w:pPr>
        <w:spacing w:after="0"/>
      </w:pPr>
    </w:p>
    <w:p>
      <w:pPr>
        <w:pStyle w:val="Heading1"/>
      </w:pPr>
      <w:r>
        <w:t>5. Consulta de cursos y archivos</w:t>
      </w:r>
    </w:p>
    <w:p>
      <w:pPr>
        <w:pStyle w:val="Heading2"/>
      </w:pPr>
      <w:r>
        <w:t>Abrir materiales de un curso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Entre en la sección Cursos.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Identifique el curso por nombre, código y periodo académico.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Pulse Ver materiales.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Seleccione el archivo disponible para abrirlo o descargarlo.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Los cursos actuales corresponden al periodo vigente.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Los cursos históricos conservan materiales de periodos anteriores.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Los archivos privados solo están disponibles para la administración.</w:t>
      </w:r>
    </w:p>
    <w:p>
      <w:pPr>
        <w:pStyle w:val="Heading1"/>
      </w:pPr>
      <w:r>
        <w:t>6. Participación en foros</w:t>
      </w:r>
    </w:p>
    <w:p>
      <w:pPr>
        <w:pStyle w:val="Heading2"/>
      </w:pPr>
      <w:r>
        <w:t>Responder en un foro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Inicie sesión con su cuenta.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Busque el foro correspondiente al curso.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Seleccione Responder al foro o elija una respuesta existente.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Escriba un aporte claro y relacionado con el tema.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Pulse Publicar respuesta y espere a que termine el indicador de carga.</w:t>
      </w:r>
    </w:p>
    <w:p>
      <w:pPr>
        <w:pStyle w:val="Heading2"/>
      </w:pPr>
      <w:r>
        <w:t>Dar like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Inicie sesión.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Pulse el icono de corazón del foro o de una respuesta.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El sistema registra un solo like por cuenta para cada elemento.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432"/>
            <w:tcMar>
              <w:top w:w="130" w:type="dxa"/>
              <w:start w:w="160" w:type="dxa"/>
              <w:bottom w:w="130" w:type="dxa"/>
              <w:end w:w="160" w:type="dxa"/>
            </w:tcMar>
            <w:shd w:fill="F7F4EC"/>
          </w:tcPr>
          <w:p>
            <w:r>
              <w:rPr>
                <w:rFonts w:ascii="Calibri" w:hAnsi="Calibri"/>
                <w:b/>
                <w:i w:val="0"/>
                <w:color w:val="22577A"/>
                <w:sz w:val="21"/>
              </w:rPr>
              <w:t xml:space="preserve">Convivencia. </w:t>
            </w:r>
            <w:r>
              <w:rPr>
                <w:rFonts w:ascii="Calibri" w:hAnsi="Calibri"/>
                <w:b w:val="0"/>
                <w:i w:val="0"/>
                <w:color w:val="17212B"/>
                <w:sz w:val="21"/>
              </w:rPr>
              <w:t>Use un lenguaje académico y respetuoso. Evite datos personales, mensajes repetidos y contenido ajeno al curso.</w:t>
            </w:r>
          </w:p>
        </w:tc>
      </w:tr>
    </w:tbl>
    <w:p>
      <w:pPr>
        <w:spacing w:after="0"/>
      </w:pPr>
    </w:p>
    <w:p>
      <w:pPr>
        <w:pStyle w:val="Heading1"/>
      </w:pPr>
      <w:r>
        <w:t>7. Cambio de contraseña y cierre de sesión</w:t>
      </w:r>
    </w:p>
    <w:p>
      <w:pPr>
        <w:pStyle w:val="Heading2"/>
      </w:pPr>
      <w:r>
        <w:t>Cambiar la contraseña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Abra el menú de usuario y pulse Cambiar contraseña.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Escriba la nueva contraseña y repítala.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Pulse Guardar nueva contraseña.</w:t>
      </w:r>
    </w:p>
    <w:p>
      <w:pPr>
        <w:pStyle w:val="Heading2"/>
      </w:pPr>
      <w:r>
        <w:t>Cerrar sesión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Pulse Cerrar sesión en la cabecera o en el menú móvil.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Compruebe que vuelva a mostrarse la opción Ingresar.</w:t>
      </w:r>
    </w:p>
    <w:p>
      <w:pPr>
        <w:pStyle w:val="Heading1"/>
      </w:pPr>
      <w:r>
        <w:t>8. Contador de visitas</w:t>
      </w:r>
    </w:p>
    <w:p>
      <w:r>
        <w:t>En el pie de página se muestra un contador discreto de visitas. El sistema registra una visita por sesión del navegador y no guarda nombres, correos ni direcciones IP en ese contador.</w:t>
      </w:r>
    </w:p>
    <w:p>
      <w:pPr>
        <w:pStyle w:val="Heading1"/>
      </w:pPr>
      <w:r>
        <w:t>9. Solución de problemas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952"/>
            <w:shd w:fill="DDE9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>Situación</w:t>
            </w:r>
          </w:p>
        </w:tc>
        <w:tc>
          <w:tcPr>
            <w:tcW w:type="dxa" w:w="6552"/>
            <w:shd w:fill="DDE9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>Acción recomendada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>No puedo iniciar sesión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20"/>
              </w:rPr>
              <w:t>Verifique correo y contraseña. Respete mayúsculas y símbolos.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>No puedo responder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20"/>
              </w:rPr>
              <w:t>Compruebe que inició sesión y que el foro está abierto.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>No veo un archivo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20"/>
              </w:rPr>
              <w:t>El archivo puede ser privado o haber sido retirado por el docente.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>La página no cambia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20"/>
              </w:rPr>
              <w:t>Espere a que desaparezca el loader y luego actualice el navegador.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>Uso teléfono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20"/>
              </w:rPr>
              <w:t>Abra el menú hamburguesa para acceder a todas las opciones.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872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B6872"/>
        <w:sz w:val="18"/>
      </w:rPr>
      <w:t>Manual de usuario | Perfil académico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2577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257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21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7" w:hanging="274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7" w:hanging="274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