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F3E1F1" w14:textId="03803B4F" w:rsidR="002C30CC" w:rsidRPr="00F52922" w:rsidRDefault="002C30CC" w:rsidP="002477C4">
      <w:pPr>
        <w:spacing w:line="276" w:lineRule="auto"/>
        <w:jc w:val="center"/>
        <w:rPr>
          <w:rFonts w:asciiTheme="majorHAnsi" w:hAnsiTheme="majorHAnsi" w:cstheme="majorHAnsi"/>
        </w:rPr>
      </w:pPr>
      <w:r w:rsidRPr="00F52922">
        <w:rPr>
          <w:rFonts w:asciiTheme="majorHAnsi" w:hAnsiTheme="majorHAnsi" w:cstheme="majorHAnsi"/>
        </w:rPr>
        <w:t>Valuation of Payment Industry, Financial Services</w:t>
      </w:r>
    </w:p>
    <w:p w14:paraId="5B50F9C6" w14:textId="7553A07B" w:rsidR="00934231" w:rsidRPr="00F52922" w:rsidRDefault="00813DFB" w:rsidP="002477C4">
      <w:pPr>
        <w:spacing w:line="276" w:lineRule="auto"/>
        <w:jc w:val="center"/>
        <w:rPr>
          <w:rFonts w:asciiTheme="majorHAnsi" w:hAnsiTheme="majorHAnsi" w:cstheme="majorHAnsi"/>
          <w:b/>
          <w:bCs/>
        </w:rPr>
      </w:pPr>
      <w:r w:rsidRPr="00F52922">
        <w:rPr>
          <w:rFonts w:asciiTheme="majorHAnsi" w:hAnsiTheme="majorHAnsi" w:cstheme="majorHAnsi"/>
          <w:b/>
          <w:bCs/>
        </w:rPr>
        <w:t xml:space="preserve">MasterCard, </w:t>
      </w:r>
      <w:r w:rsidR="005E5A69" w:rsidRPr="00F52922">
        <w:rPr>
          <w:rFonts w:asciiTheme="majorHAnsi" w:hAnsiTheme="majorHAnsi" w:cstheme="majorHAnsi"/>
          <w:b/>
          <w:bCs/>
        </w:rPr>
        <w:t>VISA</w:t>
      </w:r>
      <w:r w:rsidRPr="00F52922">
        <w:rPr>
          <w:rFonts w:asciiTheme="majorHAnsi" w:hAnsiTheme="majorHAnsi" w:cstheme="majorHAnsi"/>
          <w:b/>
          <w:bCs/>
        </w:rPr>
        <w:t>, PayPal, American Express</w:t>
      </w:r>
    </w:p>
    <w:p w14:paraId="111CCC5D" w14:textId="77777777" w:rsidR="00934231" w:rsidRPr="00F52922" w:rsidRDefault="00934231" w:rsidP="002477C4">
      <w:pPr>
        <w:spacing w:line="276" w:lineRule="auto"/>
        <w:jc w:val="center"/>
        <w:rPr>
          <w:rFonts w:asciiTheme="majorHAnsi" w:hAnsiTheme="majorHAnsi" w:cstheme="majorHAnsi"/>
          <w:b/>
          <w:bCs/>
        </w:rPr>
      </w:pPr>
      <w:r w:rsidRPr="00F52922">
        <w:rPr>
          <w:rFonts w:asciiTheme="majorHAnsi" w:hAnsiTheme="majorHAnsi" w:cstheme="majorHAnsi"/>
        </w:rPr>
        <w:t>Financial Statement information a</w:t>
      </w:r>
      <w:r w:rsidR="00813DFB" w:rsidRPr="00F52922">
        <w:rPr>
          <w:rFonts w:asciiTheme="majorHAnsi" w:hAnsiTheme="majorHAnsi" w:cstheme="majorHAnsi"/>
        </w:rPr>
        <w:t xml:space="preserve">s of </w:t>
      </w:r>
      <w:r w:rsidRPr="00F52922">
        <w:rPr>
          <w:rFonts w:asciiTheme="majorHAnsi" w:hAnsiTheme="majorHAnsi" w:cstheme="majorHAnsi"/>
        </w:rPr>
        <w:t>12/31/2019</w:t>
      </w:r>
    </w:p>
    <w:p w14:paraId="451DA504" w14:textId="6FB79E0E" w:rsidR="00934231" w:rsidRPr="00F52922" w:rsidRDefault="00934231" w:rsidP="002477C4">
      <w:pPr>
        <w:spacing w:line="276" w:lineRule="auto"/>
        <w:jc w:val="center"/>
        <w:rPr>
          <w:rFonts w:asciiTheme="majorHAnsi" w:hAnsiTheme="majorHAnsi" w:cstheme="majorHAnsi"/>
          <w:b/>
          <w:bCs/>
        </w:rPr>
      </w:pPr>
      <w:r w:rsidRPr="00F52922">
        <w:rPr>
          <w:rFonts w:asciiTheme="majorHAnsi" w:hAnsiTheme="majorHAnsi" w:cstheme="majorHAnsi"/>
        </w:rPr>
        <w:t xml:space="preserve">Stock Information as of </w:t>
      </w:r>
      <w:r w:rsidR="00BF5CE6" w:rsidRPr="00F52922">
        <w:rPr>
          <w:rFonts w:asciiTheme="majorHAnsi" w:hAnsiTheme="majorHAnsi" w:cstheme="majorHAnsi"/>
        </w:rPr>
        <w:t>04</w:t>
      </w:r>
      <w:r w:rsidRPr="00F52922">
        <w:rPr>
          <w:rFonts w:asciiTheme="majorHAnsi" w:hAnsiTheme="majorHAnsi" w:cstheme="majorHAnsi"/>
        </w:rPr>
        <w:t>/0</w:t>
      </w:r>
      <w:r w:rsidR="00BF5CE6" w:rsidRPr="00F52922">
        <w:rPr>
          <w:rFonts w:asciiTheme="majorHAnsi" w:hAnsiTheme="majorHAnsi" w:cstheme="majorHAnsi"/>
        </w:rPr>
        <w:t>4</w:t>
      </w:r>
      <w:r w:rsidRPr="00F52922">
        <w:rPr>
          <w:rFonts w:asciiTheme="majorHAnsi" w:hAnsiTheme="majorHAnsi" w:cstheme="majorHAnsi"/>
        </w:rPr>
        <w:t>/2020</w:t>
      </w:r>
    </w:p>
    <w:p w14:paraId="37F5EE2A" w14:textId="05006045" w:rsidR="00934231" w:rsidRPr="00F52922" w:rsidRDefault="00934231" w:rsidP="002477C4">
      <w:pPr>
        <w:spacing w:line="276" w:lineRule="auto"/>
        <w:rPr>
          <w:rFonts w:asciiTheme="majorHAnsi" w:hAnsiTheme="majorHAnsi" w:cstheme="majorHAnsi"/>
          <w:u w:val="single"/>
        </w:rPr>
      </w:pPr>
      <w:r w:rsidRPr="00F52922">
        <w:rPr>
          <w:rFonts w:asciiTheme="majorHAnsi" w:hAnsiTheme="majorHAnsi" w:cstheme="majorHAnsi"/>
          <w:u w:val="single"/>
        </w:rPr>
        <w:tab/>
      </w:r>
      <w:r w:rsidRPr="00F52922">
        <w:rPr>
          <w:rFonts w:asciiTheme="majorHAnsi" w:hAnsiTheme="majorHAnsi" w:cstheme="majorHAnsi"/>
          <w:u w:val="single"/>
        </w:rPr>
        <w:tab/>
      </w:r>
      <w:r w:rsidRPr="00F52922">
        <w:rPr>
          <w:rFonts w:asciiTheme="majorHAnsi" w:hAnsiTheme="majorHAnsi" w:cstheme="majorHAnsi"/>
          <w:u w:val="single"/>
        </w:rPr>
        <w:tab/>
      </w:r>
      <w:r w:rsidRPr="00F52922">
        <w:rPr>
          <w:rFonts w:asciiTheme="majorHAnsi" w:hAnsiTheme="majorHAnsi" w:cstheme="majorHAnsi"/>
          <w:u w:val="single"/>
        </w:rPr>
        <w:tab/>
      </w:r>
      <w:r w:rsidRPr="00F52922">
        <w:rPr>
          <w:rFonts w:asciiTheme="majorHAnsi" w:hAnsiTheme="majorHAnsi" w:cstheme="majorHAnsi"/>
          <w:u w:val="single"/>
        </w:rPr>
        <w:tab/>
      </w:r>
      <w:r w:rsidRPr="00F52922">
        <w:rPr>
          <w:rFonts w:asciiTheme="majorHAnsi" w:hAnsiTheme="majorHAnsi" w:cstheme="majorHAnsi"/>
          <w:u w:val="single"/>
        </w:rPr>
        <w:tab/>
      </w:r>
      <w:r w:rsidRPr="00F52922">
        <w:rPr>
          <w:rFonts w:asciiTheme="majorHAnsi" w:hAnsiTheme="majorHAnsi" w:cstheme="majorHAnsi"/>
          <w:u w:val="single"/>
        </w:rPr>
        <w:tab/>
      </w:r>
      <w:r w:rsidRPr="00F52922">
        <w:rPr>
          <w:rFonts w:asciiTheme="majorHAnsi" w:hAnsiTheme="majorHAnsi" w:cstheme="majorHAnsi"/>
          <w:u w:val="single"/>
        </w:rPr>
        <w:tab/>
      </w:r>
      <w:r w:rsidRPr="00F52922">
        <w:rPr>
          <w:rFonts w:asciiTheme="majorHAnsi" w:hAnsiTheme="majorHAnsi" w:cstheme="majorHAnsi"/>
          <w:u w:val="single"/>
        </w:rPr>
        <w:tab/>
      </w:r>
      <w:r w:rsidRPr="00F52922">
        <w:rPr>
          <w:rFonts w:asciiTheme="majorHAnsi" w:hAnsiTheme="majorHAnsi" w:cstheme="majorHAnsi"/>
          <w:u w:val="single"/>
        </w:rPr>
        <w:tab/>
      </w:r>
      <w:r w:rsidRPr="00F52922">
        <w:rPr>
          <w:rFonts w:asciiTheme="majorHAnsi" w:hAnsiTheme="majorHAnsi" w:cstheme="majorHAnsi"/>
          <w:u w:val="single"/>
        </w:rPr>
        <w:tab/>
      </w:r>
      <w:r w:rsidRPr="00F52922">
        <w:rPr>
          <w:rFonts w:asciiTheme="majorHAnsi" w:hAnsiTheme="majorHAnsi" w:cstheme="majorHAnsi"/>
          <w:u w:val="single"/>
        </w:rPr>
        <w:tab/>
      </w:r>
      <w:r w:rsidRPr="00F52922">
        <w:rPr>
          <w:rFonts w:asciiTheme="majorHAnsi" w:hAnsiTheme="majorHAnsi" w:cstheme="majorHAnsi"/>
          <w:u w:val="single"/>
        </w:rPr>
        <w:tab/>
      </w:r>
    </w:p>
    <w:p w14:paraId="7A79FC5F" w14:textId="34D3C964" w:rsidR="00934231" w:rsidRPr="00F52922" w:rsidRDefault="00934231" w:rsidP="002477C4">
      <w:pPr>
        <w:spacing w:line="276" w:lineRule="auto"/>
        <w:rPr>
          <w:rFonts w:asciiTheme="majorHAnsi" w:hAnsiTheme="majorHAnsi" w:cstheme="majorHAnsi"/>
          <w:u w:val="single"/>
        </w:rPr>
      </w:pPr>
    </w:p>
    <w:p w14:paraId="77B46AB7" w14:textId="77777777" w:rsidR="00934231" w:rsidRPr="00F52922" w:rsidRDefault="00934231" w:rsidP="002477C4">
      <w:pPr>
        <w:spacing w:line="276" w:lineRule="auto"/>
        <w:jc w:val="right"/>
        <w:rPr>
          <w:rFonts w:asciiTheme="majorHAnsi" w:hAnsiTheme="majorHAnsi" w:cstheme="majorHAnsi"/>
          <w:b/>
          <w:bCs/>
          <w:i/>
          <w:iCs/>
        </w:rPr>
      </w:pPr>
      <w:r w:rsidRPr="00F52922">
        <w:rPr>
          <w:rFonts w:asciiTheme="majorHAnsi" w:hAnsiTheme="majorHAnsi" w:cstheme="majorHAnsi"/>
          <w:b/>
          <w:bCs/>
          <w:i/>
          <w:iCs/>
        </w:rPr>
        <w:t>Prepared by:</w:t>
      </w:r>
    </w:p>
    <w:p w14:paraId="0354C5D9" w14:textId="25F13403" w:rsidR="00820C52" w:rsidRPr="00F52922" w:rsidRDefault="00934231" w:rsidP="002477C4">
      <w:pPr>
        <w:spacing w:line="276" w:lineRule="auto"/>
        <w:jc w:val="right"/>
        <w:rPr>
          <w:rFonts w:asciiTheme="majorHAnsi" w:hAnsiTheme="majorHAnsi" w:cstheme="majorHAnsi"/>
        </w:rPr>
      </w:pPr>
      <w:r w:rsidRPr="00F52922">
        <w:rPr>
          <w:rFonts w:asciiTheme="majorHAnsi" w:hAnsiTheme="majorHAnsi" w:cstheme="majorHAnsi"/>
        </w:rPr>
        <w:t>Carlo Masera</w:t>
      </w:r>
    </w:p>
    <w:p w14:paraId="316522EB" w14:textId="77777777" w:rsidR="00820C52" w:rsidRPr="00F52922" w:rsidRDefault="00820C52" w:rsidP="00E302CD">
      <w:pPr>
        <w:spacing w:line="276" w:lineRule="auto"/>
        <w:jc w:val="both"/>
        <w:rPr>
          <w:rFonts w:asciiTheme="majorHAnsi" w:hAnsiTheme="majorHAnsi" w:cstheme="majorHAnsi"/>
        </w:rPr>
      </w:pPr>
      <w:r w:rsidRPr="00F52922">
        <w:rPr>
          <w:rFonts w:asciiTheme="majorHAnsi" w:hAnsiTheme="majorHAnsi" w:cstheme="majorHAnsi"/>
        </w:rPr>
        <w:br w:type="page"/>
      </w:r>
    </w:p>
    <w:p w14:paraId="5C46DF4B" w14:textId="79D6F5A9" w:rsidR="00820C52" w:rsidRPr="00F52922" w:rsidRDefault="0001204D" w:rsidP="00E302CD">
      <w:pPr>
        <w:spacing w:line="276" w:lineRule="auto"/>
        <w:jc w:val="both"/>
        <w:rPr>
          <w:rFonts w:asciiTheme="majorHAnsi" w:hAnsiTheme="majorHAnsi" w:cstheme="majorHAnsi"/>
          <w:b/>
          <w:bCs/>
        </w:rPr>
      </w:pPr>
      <w:r w:rsidRPr="00F52922">
        <w:rPr>
          <w:rFonts w:asciiTheme="majorHAnsi" w:hAnsiTheme="majorHAnsi" w:cstheme="majorHAnsi"/>
          <w:b/>
          <w:bCs/>
        </w:rPr>
        <w:lastRenderedPageBreak/>
        <w:t>Valuation Objective and Summary</w:t>
      </w:r>
    </w:p>
    <w:p w14:paraId="469B5439" w14:textId="68A6050A" w:rsidR="0001204D" w:rsidRPr="00F52922" w:rsidRDefault="009B05F3" w:rsidP="00E302CD">
      <w:pPr>
        <w:spacing w:line="276" w:lineRule="auto"/>
        <w:jc w:val="both"/>
        <w:rPr>
          <w:rFonts w:asciiTheme="majorHAnsi" w:hAnsiTheme="majorHAnsi" w:cstheme="majorHAnsi"/>
        </w:rPr>
      </w:pPr>
      <w:r w:rsidRPr="00F52922">
        <w:rPr>
          <w:rFonts w:asciiTheme="majorHAnsi" w:hAnsiTheme="majorHAnsi" w:cstheme="majorHAnsi"/>
        </w:rPr>
        <w:t xml:space="preserve">The objective of this valuation is to take a broad view of the </w:t>
      </w:r>
      <w:r w:rsidR="00273D90" w:rsidRPr="00F52922">
        <w:rPr>
          <w:rFonts w:asciiTheme="majorHAnsi" w:hAnsiTheme="majorHAnsi" w:cstheme="majorHAnsi"/>
        </w:rPr>
        <w:t xml:space="preserve">leading companies of the </w:t>
      </w:r>
      <w:r w:rsidR="00321FB3" w:rsidRPr="00F52922">
        <w:rPr>
          <w:rFonts w:asciiTheme="majorHAnsi" w:hAnsiTheme="majorHAnsi" w:cstheme="majorHAnsi"/>
        </w:rPr>
        <w:t>financial service industry</w:t>
      </w:r>
      <w:r w:rsidRPr="00F52922">
        <w:rPr>
          <w:rFonts w:asciiTheme="majorHAnsi" w:hAnsiTheme="majorHAnsi" w:cstheme="majorHAnsi"/>
        </w:rPr>
        <w:t xml:space="preserve"> by closely </w:t>
      </w:r>
      <w:proofErr w:type="spellStart"/>
      <w:r w:rsidRPr="00F52922">
        <w:rPr>
          <w:rFonts w:asciiTheme="majorHAnsi" w:hAnsiTheme="majorHAnsi" w:cstheme="majorHAnsi"/>
        </w:rPr>
        <w:t>analyzing</w:t>
      </w:r>
      <w:proofErr w:type="spellEnd"/>
      <w:r w:rsidRPr="00F52922">
        <w:rPr>
          <w:rFonts w:asciiTheme="majorHAnsi" w:hAnsiTheme="majorHAnsi" w:cstheme="majorHAnsi"/>
        </w:rPr>
        <w:t xml:space="preserve"> </w:t>
      </w:r>
      <w:r w:rsidR="002F225D" w:rsidRPr="00F52922">
        <w:rPr>
          <w:rFonts w:asciiTheme="majorHAnsi" w:hAnsiTheme="majorHAnsi" w:cstheme="majorHAnsi"/>
        </w:rPr>
        <w:t xml:space="preserve">four </w:t>
      </w:r>
      <w:r w:rsidRPr="00F52922">
        <w:rPr>
          <w:rFonts w:asciiTheme="majorHAnsi" w:hAnsiTheme="majorHAnsi" w:cstheme="majorHAnsi"/>
        </w:rPr>
        <w:t>stocks</w:t>
      </w:r>
      <w:r w:rsidR="002F225D" w:rsidRPr="00F52922">
        <w:rPr>
          <w:rFonts w:asciiTheme="majorHAnsi" w:hAnsiTheme="majorHAnsi" w:cstheme="majorHAnsi"/>
        </w:rPr>
        <w:t xml:space="preserve">. These include </w:t>
      </w:r>
      <w:r w:rsidR="005E5A69" w:rsidRPr="00F52922">
        <w:rPr>
          <w:rFonts w:asciiTheme="majorHAnsi" w:hAnsiTheme="majorHAnsi" w:cstheme="majorHAnsi"/>
          <w:i/>
          <w:iCs/>
        </w:rPr>
        <w:t>Visa</w:t>
      </w:r>
      <w:r w:rsidR="002F225D" w:rsidRPr="00F52922">
        <w:rPr>
          <w:rFonts w:asciiTheme="majorHAnsi" w:hAnsiTheme="majorHAnsi" w:cstheme="majorHAnsi"/>
          <w:i/>
          <w:iCs/>
        </w:rPr>
        <w:t xml:space="preserve">, MasterCard, American Express </w:t>
      </w:r>
      <w:r w:rsidR="002F225D" w:rsidRPr="00F52922">
        <w:rPr>
          <w:rFonts w:asciiTheme="majorHAnsi" w:hAnsiTheme="majorHAnsi" w:cstheme="majorHAnsi"/>
        </w:rPr>
        <w:t xml:space="preserve">and PayPal. </w:t>
      </w:r>
      <w:r w:rsidR="00FB3781" w:rsidRPr="00F52922">
        <w:rPr>
          <w:rFonts w:asciiTheme="majorHAnsi" w:hAnsiTheme="majorHAnsi" w:cstheme="majorHAnsi"/>
        </w:rPr>
        <w:t>More specifically, such companies offer credit cards and payment systems</w:t>
      </w:r>
      <w:r w:rsidR="00EC1B5E" w:rsidRPr="00F52922">
        <w:rPr>
          <w:rFonts w:asciiTheme="majorHAnsi" w:hAnsiTheme="majorHAnsi" w:cstheme="majorHAnsi"/>
        </w:rPr>
        <w:t xml:space="preserve"> as their core products and services</w:t>
      </w:r>
      <w:r w:rsidR="00273D90" w:rsidRPr="00F52922">
        <w:rPr>
          <w:rFonts w:asciiTheme="majorHAnsi" w:hAnsiTheme="majorHAnsi" w:cstheme="majorHAnsi"/>
        </w:rPr>
        <w:t>.</w:t>
      </w:r>
    </w:p>
    <w:p w14:paraId="3D3F2B0A" w14:textId="3B630536" w:rsidR="00D33C4A" w:rsidRPr="00F52922" w:rsidRDefault="00D33C4A" w:rsidP="00E302CD">
      <w:pPr>
        <w:spacing w:line="276" w:lineRule="auto"/>
        <w:jc w:val="both"/>
        <w:rPr>
          <w:rFonts w:asciiTheme="majorHAnsi" w:hAnsiTheme="majorHAnsi" w:cstheme="majorHAnsi"/>
        </w:rPr>
      </w:pPr>
    </w:p>
    <w:p w14:paraId="60CBB5A4" w14:textId="3B7E7B45" w:rsidR="00D33C4A" w:rsidRPr="00F52922" w:rsidRDefault="00D33C4A" w:rsidP="00E302CD">
      <w:pPr>
        <w:spacing w:line="276" w:lineRule="auto"/>
        <w:jc w:val="both"/>
        <w:rPr>
          <w:rFonts w:asciiTheme="majorHAnsi" w:hAnsiTheme="majorHAnsi" w:cstheme="majorHAnsi"/>
        </w:rPr>
      </w:pPr>
      <w:r w:rsidRPr="00F52922">
        <w:rPr>
          <w:rFonts w:asciiTheme="majorHAnsi" w:hAnsiTheme="majorHAnsi" w:cstheme="majorHAnsi"/>
        </w:rPr>
        <w:t xml:space="preserve">The valuation </w:t>
      </w:r>
      <w:r w:rsidR="00BC1441" w:rsidRPr="00F52922">
        <w:rPr>
          <w:rFonts w:asciiTheme="majorHAnsi" w:hAnsiTheme="majorHAnsi" w:cstheme="majorHAnsi"/>
        </w:rPr>
        <w:t xml:space="preserve">approach </w:t>
      </w:r>
      <w:r w:rsidR="000B2333" w:rsidRPr="00F52922">
        <w:rPr>
          <w:rFonts w:asciiTheme="majorHAnsi" w:hAnsiTheme="majorHAnsi" w:cstheme="majorHAnsi"/>
        </w:rPr>
        <w:t xml:space="preserve">is extensive, </w:t>
      </w:r>
      <w:r w:rsidR="00E03212" w:rsidRPr="00F52922">
        <w:rPr>
          <w:rFonts w:asciiTheme="majorHAnsi" w:hAnsiTheme="majorHAnsi" w:cstheme="majorHAnsi"/>
        </w:rPr>
        <w:t xml:space="preserve">but at its essence focuses on </w:t>
      </w:r>
      <w:r w:rsidR="000B2333" w:rsidRPr="00F52922">
        <w:rPr>
          <w:rFonts w:asciiTheme="majorHAnsi" w:hAnsiTheme="majorHAnsi" w:cstheme="majorHAnsi"/>
        </w:rPr>
        <w:t>four</w:t>
      </w:r>
      <w:r w:rsidR="00E03212" w:rsidRPr="00F52922">
        <w:rPr>
          <w:rFonts w:asciiTheme="majorHAnsi" w:hAnsiTheme="majorHAnsi" w:cstheme="majorHAnsi"/>
        </w:rPr>
        <w:t xml:space="preserve"> major factors:</w:t>
      </w:r>
    </w:p>
    <w:p w14:paraId="1291A8D2" w14:textId="504D0BD7" w:rsidR="00E03212" w:rsidRPr="00F52922" w:rsidRDefault="00E03212" w:rsidP="00E302CD">
      <w:pPr>
        <w:pStyle w:val="Paragrafoelenco"/>
        <w:numPr>
          <w:ilvl w:val="0"/>
          <w:numId w:val="1"/>
        </w:numPr>
        <w:spacing w:line="276" w:lineRule="auto"/>
        <w:jc w:val="both"/>
        <w:rPr>
          <w:rFonts w:asciiTheme="majorHAnsi" w:hAnsiTheme="majorHAnsi" w:cstheme="majorHAnsi"/>
          <w:b/>
          <w:bCs/>
        </w:rPr>
      </w:pPr>
      <w:r w:rsidRPr="00F52922">
        <w:rPr>
          <w:rFonts w:asciiTheme="majorHAnsi" w:hAnsiTheme="majorHAnsi" w:cstheme="majorHAnsi"/>
          <w:b/>
          <w:bCs/>
        </w:rPr>
        <w:t>Financial Reports</w:t>
      </w:r>
    </w:p>
    <w:p w14:paraId="326E4DE7" w14:textId="71F97DA5" w:rsidR="00E03212" w:rsidRPr="00F52922" w:rsidRDefault="0051127F" w:rsidP="00E302CD">
      <w:pPr>
        <w:pStyle w:val="Paragrafoelenco"/>
        <w:numPr>
          <w:ilvl w:val="0"/>
          <w:numId w:val="1"/>
        </w:numPr>
        <w:spacing w:line="276" w:lineRule="auto"/>
        <w:jc w:val="both"/>
        <w:rPr>
          <w:rFonts w:asciiTheme="majorHAnsi" w:hAnsiTheme="majorHAnsi" w:cstheme="majorHAnsi"/>
          <w:b/>
          <w:bCs/>
        </w:rPr>
      </w:pPr>
      <w:r w:rsidRPr="00F52922">
        <w:rPr>
          <w:rFonts w:asciiTheme="majorHAnsi" w:hAnsiTheme="majorHAnsi" w:cstheme="majorHAnsi"/>
          <w:b/>
          <w:bCs/>
        </w:rPr>
        <w:t>Ratios &amp; Multiples</w:t>
      </w:r>
      <w:r w:rsidRPr="00F52922">
        <w:rPr>
          <w:rFonts w:asciiTheme="majorHAnsi" w:hAnsiTheme="majorHAnsi" w:cstheme="majorHAnsi"/>
        </w:rPr>
        <w:t xml:space="preserve">, </w:t>
      </w:r>
      <w:r w:rsidRPr="00F52922">
        <w:rPr>
          <w:rFonts w:asciiTheme="majorHAnsi" w:hAnsiTheme="majorHAnsi" w:cstheme="majorHAnsi"/>
          <w:b/>
          <w:bCs/>
        </w:rPr>
        <w:t>over time</w:t>
      </w:r>
    </w:p>
    <w:p w14:paraId="0B560D45" w14:textId="739C50B2" w:rsidR="0051127F" w:rsidRPr="00F52922" w:rsidRDefault="0051127F" w:rsidP="00E302CD">
      <w:pPr>
        <w:pStyle w:val="Paragrafoelenco"/>
        <w:numPr>
          <w:ilvl w:val="0"/>
          <w:numId w:val="1"/>
        </w:numPr>
        <w:spacing w:line="276" w:lineRule="auto"/>
        <w:jc w:val="both"/>
        <w:rPr>
          <w:rFonts w:asciiTheme="majorHAnsi" w:hAnsiTheme="majorHAnsi" w:cstheme="majorHAnsi"/>
          <w:b/>
          <w:bCs/>
        </w:rPr>
      </w:pPr>
      <w:r w:rsidRPr="00F52922">
        <w:rPr>
          <w:rFonts w:asciiTheme="majorHAnsi" w:hAnsiTheme="majorHAnsi" w:cstheme="majorHAnsi"/>
          <w:b/>
          <w:bCs/>
        </w:rPr>
        <w:t>Stock Price Movement</w:t>
      </w:r>
      <w:r w:rsidR="005717EF" w:rsidRPr="00F52922">
        <w:rPr>
          <w:rFonts w:asciiTheme="majorHAnsi" w:hAnsiTheme="majorHAnsi" w:cstheme="majorHAnsi"/>
          <w:b/>
          <w:bCs/>
        </w:rPr>
        <w:t xml:space="preserve"> Analysis</w:t>
      </w:r>
    </w:p>
    <w:p w14:paraId="4ED0C303" w14:textId="690C1FEB" w:rsidR="0089228F" w:rsidRPr="00F52922" w:rsidRDefault="0089228F" w:rsidP="00E302CD">
      <w:pPr>
        <w:pStyle w:val="Paragrafoelenco"/>
        <w:numPr>
          <w:ilvl w:val="0"/>
          <w:numId w:val="1"/>
        </w:numPr>
        <w:spacing w:line="276" w:lineRule="auto"/>
        <w:jc w:val="both"/>
        <w:rPr>
          <w:rFonts w:asciiTheme="majorHAnsi" w:hAnsiTheme="majorHAnsi" w:cstheme="majorHAnsi"/>
          <w:b/>
          <w:bCs/>
        </w:rPr>
      </w:pPr>
      <w:r w:rsidRPr="00F52922">
        <w:rPr>
          <w:rFonts w:asciiTheme="majorHAnsi" w:hAnsiTheme="majorHAnsi" w:cstheme="majorHAnsi"/>
          <w:b/>
          <w:bCs/>
        </w:rPr>
        <w:t>Portfolio Analysis</w:t>
      </w:r>
    </w:p>
    <w:p w14:paraId="03FFAF38" w14:textId="20D43813" w:rsidR="001A02DC" w:rsidRPr="001A02DC" w:rsidRDefault="000B2333" w:rsidP="001A02DC">
      <w:pPr>
        <w:pStyle w:val="Paragrafoelenco"/>
        <w:numPr>
          <w:ilvl w:val="0"/>
          <w:numId w:val="1"/>
        </w:numPr>
        <w:spacing w:line="276" w:lineRule="auto"/>
        <w:jc w:val="both"/>
        <w:rPr>
          <w:rFonts w:asciiTheme="majorHAnsi" w:hAnsiTheme="majorHAnsi" w:cstheme="majorHAnsi"/>
          <w:b/>
          <w:bCs/>
        </w:rPr>
      </w:pPr>
      <w:r w:rsidRPr="00F52922">
        <w:rPr>
          <w:rFonts w:asciiTheme="majorHAnsi" w:hAnsiTheme="majorHAnsi" w:cstheme="majorHAnsi"/>
          <w:b/>
          <w:bCs/>
        </w:rPr>
        <w:t>Earnings Forecasting</w:t>
      </w:r>
      <w:r w:rsidR="001A02DC">
        <w:rPr>
          <w:rFonts w:asciiTheme="majorHAnsi" w:hAnsiTheme="majorHAnsi" w:cstheme="majorHAnsi"/>
          <w:b/>
          <w:bCs/>
        </w:rPr>
        <w:t xml:space="preserve"> (DCF Model)</w:t>
      </w:r>
    </w:p>
    <w:p w14:paraId="13B2E11A" w14:textId="3440F42F" w:rsidR="009B05F3" w:rsidRPr="00F52922" w:rsidRDefault="009B05F3" w:rsidP="00E302CD">
      <w:pPr>
        <w:spacing w:line="276" w:lineRule="auto"/>
        <w:jc w:val="both"/>
        <w:rPr>
          <w:rFonts w:asciiTheme="majorHAnsi" w:hAnsiTheme="majorHAnsi" w:cstheme="majorHAnsi"/>
        </w:rPr>
      </w:pPr>
    </w:p>
    <w:p w14:paraId="407903A2" w14:textId="1A19700D" w:rsidR="000B2333" w:rsidRPr="00F52922" w:rsidRDefault="008536C9" w:rsidP="00E302CD">
      <w:pPr>
        <w:jc w:val="both"/>
        <w:rPr>
          <w:rFonts w:asciiTheme="majorHAnsi" w:hAnsiTheme="majorHAnsi" w:cstheme="majorHAnsi"/>
          <w:b/>
          <w:bCs/>
        </w:rPr>
      </w:pPr>
      <w:r w:rsidRPr="00F52922">
        <w:rPr>
          <w:rFonts w:asciiTheme="majorHAnsi" w:hAnsiTheme="majorHAnsi" w:cstheme="majorHAnsi"/>
          <w:b/>
          <w:bCs/>
        </w:rPr>
        <w:t>Sources of Information</w:t>
      </w:r>
    </w:p>
    <w:p w14:paraId="5CEC6C9A" w14:textId="2C1467CF" w:rsidR="008536C9" w:rsidRPr="00F52922" w:rsidRDefault="008536C9" w:rsidP="00E302CD">
      <w:pPr>
        <w:jc w:val="both"/>
        <w:rPr>
          <w:rFonts w:asciiTheme="majorHAnsi" w:hAnsiTheme="majorHAnsi" w:cstheme="majorHAnsi"/>
        </w:rPr>
      </w:pPr>
      <w:r w:rsidRPr="00F52922">
        <w:rPr>
          <w:rFonts w:asciiTheme="majorHAnsi" w:hAnsiTheme="majorHAnsi" w:cstheme="majorHAnsi"/>
        </w:rPr>
        <w:t xml:space="preserve">The data used throughout this analysis is external. Financial statements are collected from the </w:t>
      </w:r>
      <w:r w:rsidR="00172E79" w:rsidRPr="00F52922">
        <w:rPr>
          <w:rFonts w:asciiTheme="majorHAnsi" w:hAnsiTheme="majorHAnsi" w:cstheme="majorHAnsi"/>
          <w:i/>
          <w:iCs/>
        </w:rPr>
        <w:t>Securities and Exchange Commission</w:t>
      </w:r>
      <w:r w:rsidR="00172E79" w:rsidRPr="00F52922">
        <w:rPr>
          <w:rFonts w:asciiTheme="majorHAnsi" w:hAnsiTheme="majorHAnsi" w:cstheme="majorHAnsi"/>
        </w:rPr>
        <w:t xml:space="preserve">, through </w:t>
      </w:r>
      <w:r w:rsidR="003C18B3" w:rsidRPr="00F52922">
        <w:rPr>
          <w:rFonts w:asciiTheme="majorHAnsi" w:hAnsiTheme="majorHAnsi" w:cstheme="majorHAnsi"/>
        </w:rPr>
        <w:t>its</w:t>
      </w:r>
      <w:r w:rsidR="00172E79" w:rsidRPr="00F52922">
        <w:rPr>
          <w:rFonts w:asciiTheme="majorHAnsi" w:hAnsiTheme="majorHAnsi" w:cstheme="majorHAnsi"/>
        </w:rPr>
        <w:t xml:space="preserve"> </w:t>
      </w:r>
      <w:r w:rsidR="00172E79" w:rsidRPr="00F52922">
        <w:rPr>
          <w:rFonts w:asciiTheme="majorHAnsi" w:hAnsiTheme="majorHAnsi" w:cstheme="majorHAnsi"/>
          <w:b/>
          <w:bCs/>
        </w:rPr>
        <w:t>EDGAR</w:t>
      </w:r>
      <w:r w:rsidR="00172E79" w:rsidRPr="00F52922">
        <w:rPr>
          <w:rFonts w:asciiTheme="majorHAnsi" w:hAnsiTheme="majorHAnsi" w:cstheme="majorHAnsi"/>
        </w:rPr>
        <w:t xml:space="preserve"> online public database. </w:t>
      </w:r>
      <w:r w:rsidR="003C18B3" w:rsidRPr="00F52922">
        <w:rPr>
          <w:rFonts w:asciiTheme="majorHAnsi" w:hAnsiTheme="majorHAnsi" w:cstheme="majorHAnsi"/>
        </w:rPr>
        <w:t xml:space="preserve">Information relative to the stock is gathered </w:t>
      </w:r>
      <w:r w:rsidR="00431C45" w:rsidRPr="00F52922">
        <w:rPr>
          <w:rFonts w:asciiTheme="majorHAnsi" w:hAnsiTheme="majorHAnsi" w:cstheme="majorHAnsi"/>
        </w:rPr>
        <w:t>from</w:t>
      </w:r>
      <w:r w:rsidR="003C18B3" w:rsidRPr="00F52922">
        <w:rPr>
          <w:rFonts w:asciiTheme="majorHAnsi" w:hAnsiTheme="majorHAnsi" w:cstheme="majorHAnsi"/>
        </w:rPr>
        <w:t xml:space="preserve"> </w:t>
      </w:r>
      <w:r w:rsidR="003C18B3" w:rsidRPr="00F52922">
        <w:rPr>
          <w:rFonts w:asciiTheme="majorHAnsi" w:hAnsiTheme="majorHAnsi" w:cstheme="majorHAnsi"/>
          <w:i/>
          <w:iCs/>
        </w:rPr>
        <w:t>Yahoo! Finance</w:t>
      </w:r>
      <w:r w:rsidR="00431C45" w:rsidRPr="00F52922">
        <w:rPr>
          <w:rFonts w:asciiTheme="majorHAnsi" w:hAnsiTheme="majorHAnsi" w:cstheme="majorHAnsi"/>
        </w:rPr>
        <w:t xml:space="preserve"> through an application programming interface (API)</w:t>
      </w:r>
      <w:r w:rsidR="002308B5" w:rsidRPr="00F52922">
        <w:rPr>
          <w:rFonts w:asciiTheme="majorHAnsi" w:hAnsiTheme="majorHAnsi" w:cstheme="majorHAnsi"/>
        </w:rPr>
        <w:t>.</w:t>
      </w:r>
    </w:p>
    <w:p w14:paraId="3C14A33D" w14:textId="7EC72676" w:rsidR="00E302CD" w:rsidRPr="00F52922" w:rsidRDefault="00E302CD" w:rsidP="00E302CD">
      <w:pPr>
        <w:jc w:val="both"/>
        <w:rPr>
          <w:rFonts w:asciiTheme="majorHAnsi" w:hAnsiTheme="majorHAnsi" w:cstheme="majorHAnsi"/>
        </w:rPr>
      </w:pPr>
    </w:p>
    <w:p w14:paraId="26E04C84" w14:textId="77777777" w:rsidR="007C3CB9" w:rsidRPr="00F52922" w:rsidRDefault="00F52922">
      <w:pPr>
        <w:rPr>
          <w:rFonts w:asciiTheme="majorHAnsi" w:hAnsiTheme="majorHAnsi" w:cstheme="majorHAnsi"/>
          <w:b/>
          <w:bCs/>
        </w:rPr>
      </w:pPr>
      <w:r>
        <w:rPr>
          <w:rFonts w:asciiTheme="majorHAnsi" w:hAnsiTheme="majorHAnsi" w:cstheme="majorHAnsi"/>
          <w:b/>
          <w:bCs/>
        </w:rPr>
        <w:br w:type="page"/>
      </w:r>
    </w:p>
    <w:sdt>
      <w:sdtPr>
        <w:rPr>
          <w:rFonts w:ascii="Times New Roman" w:eastAsia="Times New Roman" w:hAnsi="Times New Roman" w:cs="Times New Roman"/>
          <w:color w:val="auto"/>
          <w:sz w:val="24"/>
          <w:szCs w:val="24"/>
          <w:lang w:val="it-IT" w:eastAsia="en-US"/>
        </w:rPr>
        <w:id w:val="-1311092760"/>
        <w:docPartObj>
          <w:docPartGallery w:val="Table of Contents"/>
          <w:docPartUnique/>
        </w:docPartObj>
      </w:sdtPr>
      <w:sdtEndPr>
        <w:rPr>
          <w:rFonts w:asciiTheme="majorHAnsi" w:hAnsiTheme="majorHAnsi" w:cstheme="majorHAnsi"/>
          <w:b/>
          <w:bCs/>
        </w:rPr>
      </w:sdtEndPr>
      <w:sdtContent>
        <w:p w14:paraId="71595571" w14:textId="5FDB9B4B" w:rsidR="007C3CB9" w:rsidRPr="001A02DC" w:rsidRDefault="007C3CB9" w:rsidP="007C3CB9">
          <w:pPr>
            <w:pStyle w:val="Titolosommario"/>
          </w:pPr>
          <w:r w:rsidRPr="001A02DC">
            <w:t xml:space="preserve">Table </w:t>
          </w:r>
          <w:r w:rsidR="001A02DC">
            <w:t>o</w:t>
          </w:r>
          <w:r w:rsidRPr="001A02DC">
            <w:t>f Contents</w:t>
          </w:r>
        </w:p>
        <w:p w14:paraId="5FF7460D" w14:textId="4237DA20" w:rsidR="00F515F5" w:rsidRPr="00F515F5" w:rsidRDefault="007C3CB9">
          <w:pPr>
            <w:pStyle w:val="Sommario1"/>
            <w:tabs>
              <w:tab w:val="right" w:leader="dot" w:pos="9350"/>
            </w:tabs>
            <w:rPr>
              <w:rFonts w:asciiTheme="majorHAnsi" w:eastAsiaTheme="minorEastAsia" w:hAnsiTheme="majorHAnsi" w:cstheme="majorHAnsi"/>
              <w:noProof/>
              <w:sz w:val="22"/>
              <w:szCs w:val="22"/>
              <w:lang w:eastAsia="en-GB"/>
            </w:rPr>
          </w:pPr>
          <w:r w:rsidRPr="00F515F5">
            <w:rPr>
              <w:rFonts w:asciiTheme="majorHAnsi" w:hAnsiTheme="majorHAnsi" w:cstheme="majorHAnsi"/>
            </w:rPr>
            <w:fldChar w:fldCharType="begin"/>
          </w:r>
          <w:r w:rsidRPr="00F515F5">
            <w:rPr>
              <w:rFonts w:asciiTheme="majorHAnsi" w:hAnsiTheme="majorHAnsi" w:cstheme="majorHAnsi"/>
            </w:rPr>
            <w:instrText xml:space="preserve"> TOC \o "1-3" \h \z \u </w:instrText>
          </w:r>
          <w:r w:rsidRPr="00F515F5">
            <w:rPr>
              <w:rFonts w:asciiTheme="majorHAnsi" w:hAnsiTheme="majorHAnsi" w:cstheme="majorHAnsi"/>
            </w:rPr>
            <w:fldChar w:fldCharType="separate"/>
          </w:r>
          <w:hyperlink w:anchor="_Toc43721660" w:history="1">
            <w:r w:rsidR="00F515F5" w:rsidRPr="00F515F5">
              <w:rPr>
                <w:rStyle w:val="Collegamentoipertestuale"/>
                <w:rFonts w:asciiTheme="majorHAnsi" w:hAnsiTheme="majorHAnsi" w:cstheme="majorHAnsi"/>
                <w:noProof/>
              </w:rPr>
              <w:t>Section 1</w:t>
            </w:r>
            <w:r w:rsidR="00F515F5" w:rsidRPr="00F515F5">
              <w:rPr>
                <w:rFonts w:asciiTheme="majorHAnsi" w:hAnsiTheme="majorHAnsi" w:cstheme="majorHAnsi"/>
                <w:noProof/>
                <w:webHidden/>
              </w:rPr>
              <w:tab/>
            </w:r>
            <w:r w:rsidR="00F515F5" w:rsidRPr="00F515F5">
              <w:rPr>
                <w:rFonts w:asciiTheme="majorHAnsi" w:hAnsiTheme="majorHAnsi" w:cstheme="majorHAnsi"/>
                <w:noProof/>
                <w:webHidden/>
              </w:rPr>
              <w:fldChar w:fldCharType="begin"/>
            </w:r>
            <w:r w:rsidR="00F515F5" w:rsidRPr="00F515F5">
              <w:rPr>
                <w:rFonts w:asciiTheme="majorHAnsi" w:hAnsiTheme="majorHAnsi" w:cstheme="majorHAnsi"/>
                <w:noProof/>
                <w:webHidden/>
              </w:rPr>
              <w:instrText xml:space="preserve"> PAGEREF _Toc43721660 \h </w:instrText>
            </w:r>
            <w:r w:rsidR="00F515F5" w:rsidRPr="00F515F5">
              <w:rPr>
                <w:rFonts w:asciiTheme="majorHAnsi" w:hAnsiTheme="majorHAnsi" w:cstheme="majorHAnsi"/>
                <w:noProof/>
                <w:webHidden/>
              </w:rPr>
            </w:r>
            <w:r w:rsidR="00F515F5" w:rsidRPr="00F515F5">
              <w:rPr>
                <w:rFonts w:asciiTheme="majorHAnsi" w:hAnsiTheme="majorHAnsi" w:cstheme="majorHAnsi"/>
                <w:noProof/>
                <w:webHidden/>
              </w:rPr>
              <w:fldChar w:fldCharType="separate"/>
            </w:r>
            <w:r w:rsidR="00F515F5" w:rsidRPr="00F515F5">
              <w:rPr>
                <w:rFonts w:asciiTheme="majorHAnsi" w:hAnsiTheme="majorHAnsi" w:cstheme="majorHAnsi"/>
                <w:noProof/>
                <w:webHidden/>
              </w:rPr>
              <w:t>4</w:t>
            </w:r>
            <w:r w:rsidR="00F515F5" w:rsidRPr="00F515F5">
              <w:rPr>
                <w:rFonts w:asciiTheme="majorHAnsi" w:hAnsiTheme="majorHAnsi" w:cstheme="majorHAnsi"/>
                <w:noProof/>
                <w:webHidden/>
              </w:rPr>
              <w:fldChar w:fldCharType="end"/>
            </w:r>
          </w:hyperlink>
        </w:p>
        <w:p w14:paraId="2C4741E8" w14:textId="3450696B" w:rsidR="00F515F5" w:rsidRPr="00F515F5" w:rsidRDefault="00F146C2">
          <w:pPr>
            <w:pStyle w:val="Sommario2"/>
            <w:tabs>
              <w:tab w:val="right" w:leader="dot" w:pos="9350"/>
            </w:tabs>
            <w:rPr>
              <w:rFonts w:asciiTheme="majorHAnsi" w:eastAsiaTheme="minorEastAsia" w:hAnsiTheme="majorHAnsi" w:cstheme="majorHAnsi"/>
              <w:noProof/>
              <w:sz w:val="22"/>
              <w:szCs w:val="22"/>
              <w:lang w:eastAsia="en-GB"/>
            </w:rPr>
          </w:pPr>
          <w:hyperlink w:anchor="_Toc43721661" w:history="1">
            <w:r w:rsidR="00F515F5" w:rsidRPr="00F515F5">
              <w:rPr>
                <w:rStyle w:val="Collegamentoipertestuale"/>
                <w:rFonts w:asciiTheme="majorHAnsi" w:hAnsiTheme="majorHAnsi" w:cstheme="majorHAnsi"/>
                <w:noProof/>
              </w:rPr>
              <w:t>Economic Overview</w:t>
            </w:r>
            <w:r w:rsidR="00F515F5" w:rsidRPr="00F515F5">
              <w:rPr>
                <w:rFonts w:asciiTheme="majorHAnsi" w:hAnsiTheme="majorHAnsi" w:cstheme="majorHAnsi"/>
                <w:noProof/>
                <w:webHidden/>
              </w:rPr>
              <w:tab/>
            </w:r>
            <w:r w:rsidR="00F515F5" w:rsidRPr="00F515F5">
              <w:rPr>
                <w:rFonts w:asciiTheme="majorHAnsi" w:hAnsiTheme="majorHAnsi" w:cstheme="majorHAnsi"/>
                <w:noProof/>
                <w:webHidden/>
              </w:rPr>
              <w:fldChar w:fldCharType="begin"/>
            </w:r>
            <w:r w:rsidR="00F515F5" w:rsidRPr="00F515F5">
              <w:rPr>
                <w:rFonts w:asciiTheme="majorHAnsi" w:hAnsiTheme="majorHAnsi" w:cstheme="majorHAnsi"/>
                <w:noProof/>
                <w:webHidden/>
              </w:rPr>
              <w:instrText xml:space="preserve"> PAGEREF _Toc43721661 \h </w:instrText>
            </w:r>
            <w:r w:rsidR="00F515F5" w:rsidRPr="00F515F5">
              <w:rPr>
                <w:rFonts w:asciiTheme="majorHAnsi" w:hAnsiTheme="majorHAnsi" w:cstheme="majorHAnsi"/>
                <w:noProof/>
                <w:webHidden/>
              </w:rPr>
            </w:r>
            <w:r w:rsidR="00F515F5" w:rsidRPr="00F515F5">
              <w:rPr>
                <w:rFonts w:asciiTheme="majorHAnsi" w:hAnsiTheme="majorHAnsi" w:cstheme="majorHAnsi"/>
                <w:noProof/>
                <w:webHidden/>
              </w:rPr>
              <w:fldChar w:fldCharType="separate"/>
            </w:r>
            <w:r w:rsidR="00F515F5" w:rsidRPr="00F515F5">
              <w:rPr>
                <w:rFonts w:asciiTheme="majorHAnsi" w:hAnsiTheme="majorHAnsi" w:cstheme="majorHAnsi"/>
                <w:noProof/>
                <w:webHidden/>
              </w:rPr>
              <w:t>4</w:t>
            </w:r>
            <w:r w:rsidR="00F515F5" w:rsidRPr="00F515F5">
              <w:rPr>
                <w:rFonts w:asciiTheme="majorHAnsi" w:hAnsiTheme="majorHAnsi" w:cstheme="majorHAnsi"/>
                <w:noProof/>
                <w:webHidden/>
              </w:rPr>
              <w:fldChar w:fldCharType="end"/>
            </w:r>
          </w:hyperlink>
        </w:p>
        <w:p w14:paraId="44B82B4F" w14:textId="1A0135C0" w:rsidR="00F515F5" w:rsidRPr="00F515F5" w:rsidRDefault="00F146C2">
          <w:pPr>
            <w:pStyle w:val="Sommario3"/>
            <w:tabs>
              <w:tab w:val="right" w:leader="dot" w:pos="9350"/>
            </w:tabs>
            <w:rPr>
              <w:rFonts w:asciiTheme="majorHAnsi" w:eastAsiaTheme="minorEastAsia" w:hAnsiTheme="majorHAnsi" w:cstheme="majorHAnsi"/>
              <w:noProof/>
              <w:sz w:val="22"/>
              <w:szCs w:val="22"/>
              <w:lang w:eastAsia="en-GB"/>
            </w:rPr>
          </w:pPr>
          <w:hyperlink w:anchor="_Toc43721662" w:history="1">
            <w:r w:rsidR="00F515F5" w:rsidRPr="00F515F5">
              <w:rPr>
                <w:rStyle w:val="Collegamentoipertestuale"/>
                <w:rFonts w:asciiTheme="majorHAnsi" w:hAnsiTheme="majorHAnsi" w:cstheme="majorHAnsi"/>
                <w:noProof/>
              </w:rPr>
              <w:t>General Economic Conditions and Outlook</w:t>
            </w:r>
            <w:r w:rsidR="00F515F5" w:rsidRPr="00F515F5">
              <w:rPr>
                <w:rFonts w:asciiTheme="majorHAnsi" w:hAnsiTheme="majorHAnsi" w:cstheme="majorHAnsi"/>
                <w:noProof/>
                <w:webHidden/>
              </w:rPr>
              <w:tab/>
            </w:r>
            <w:r w:rsidR="00F515F5" w:rsidRPr="00F515F5">
              <w:rPr>
                <w:rFonts w:asciiTheme="majorHAnsi" w:hAnsiTheme="majorHAnsi" w:cstheme="majorHAnsi"/>
                <w:noProof/>
                <w:webHidden/>
              </w:rPr>
              <w:fldChar w:fldCharType="begin"/>
            </w:r>
            <w:r w:rsidR="00F515F5" w:rsidRPr="00F515F5">
              <w:rPr>
                <w:rFonts w:asciiTheme="majorHAnsi" w:hAnsiTheme="majorHAnsi" w:cstheme="majorHAnsi"/>
                <w:noProof/>
                <w:webHidden/>
              </w:rPr>
              <w:instrText xml:space="preserve"> PAGEREF _Toc43721662 \h </w:instrText>
            </w:r>
            <w:r w:rsidR="00F515F5" w:rsidRPr="00F515F5">
              <w:rPr>
                <w:rFonts w:asciiTheme="majorHAnsi" w:hAnsiTheme="majorHAnsi" w:cstheme="majorHAnsi"/>
                <w:noProof/>
                <w:webHidden/>
              </w:rPr>
            </w:r>
            <w:r w:rsidR="00F515F5" w:rsidRPr="00F515F5">
              <w:rPr>
                <w:rFonts w:asciiTheme="majorHAnsi" w:hAnsiTheme="majorHAnsi" w:cstheme="majorHAnsi"/>
                <w:noProof/>
                <w:webHidden/>
              </w:rPr>
              <w:fldChar w:fldCharType="separate"/>
            </w:r>
            <w:r w:rsidR="00F515F5" w:rsidRPr="00F515F5">
              <w:rPr>
                <w:rFonts w:asciiTheme="majorHAnsi" w:hAnsiTheme="majorHAnsi" w:cstheme="majorHAnsi"/>
                <w:noProof/>
                <w:webHidden/>
              </w:rPr>
              <w:t>4</w:t>
            </w:r>
            <w:r w:rsidR="00F515F5" w:rsidRPr="00F515F5">
              <w:rPr>
                <w:rFonts w:asciiTheme="majorHAnsi" w:hAnsiTheme="majorHAnsi" w:cstheme="majorHAnsi"/>
                <w:noProof/>
                <w:webHidden/>
              </w:rPr>
              <w:fldChar w:fldCharType="end"/>
            </w:r>
          </w:hyperlink>
        </w:p>
        <w:p w14:paraId="68626138" w14:textId="64EF0D48" w:rsidR="00F515F5" w:rsidRPr="00F515F5" w:rsidRDefault="00F146C2">
          <w:pPr>
            <w:pStyle w:val="Sommario3"/>
            <w:tabs>
              <w:tab w:val="right" w:leader="dot" w:pos="9350"/>
            </w:tabs>
            <w:rPr>
              <w:rFonts w:asciiTheme="majorHAnsi" w:eastAsiaTheme="minorEastAsia" w:hAnsiTheme="majorHAnsi" w:cstheme="majorHAnsi"/>
              <w:noProof/>
              <w:sz w:val="22"/>
              <w:szCs w:val="22"/>
              <w:lang w:eastAsia="en-GB"/>
            </w:rPr>
          </w:pPr>
          <w:hyperlink w:anchor="_Toc43721663" w:history="1">
            <w:r w:rsidR="00F515F5" w:rsidRPr="00F515F5">
              <w:rPr>
                <w:rStyle w:val="Collegamentoipertestuale"/>
                <w:rFonts w:asciiTheme="majorHAnsi" w:hAnsiTheme="majorHAnsi" w:cstheme="majorHAnsi"/>
                <w:noProof/>
              </w:rPr>
              <w:t>Payments Industry Economic Conditions and Outlook</w:t>
            </w:r>
            <w:r w:rsidR="00F515F5" w:rsidRPr="00F515F5">
              <w:rPr>
                <w:rFonts w:asciiTheme="majorHAnsi" w:hAnsiTheme="majorHAnsi" w:cstheme="majorHAnsi"/>
                <w:noProof/>
                <w:webHidden/>
              </w:rPr>
              <w:tab/>
            </w:r>
            <w:r w:rsidR="00F515F5" w:rsidRPr="00F515F5">
              <w:rPr>
                <w:rFonts w:asciiTheme="majorHAnsi" w:hAnsiTheme="majorHAnsi" w:cstheme="majorHAnsi"/>
                <w:noProof/>
                <w:webHidden/>
              </w:rPr>
              <w:fldChar w:fldCharType="begin"/>
            </w:r>
            <w:r w:rsidR="00F515F5" w:rsidRPr="00F515F5">
              <w:rPr>
                <w:rFonts w:asciiTheme="majorHAnsi" w:hAnsiTheme="majorHAnsi" w:cstheme="majorHAnsi"/>
                <w:noProof/>
                <w:webHidden/>
              </w:rPr>
              <w:instrText xml:space="preserve"> PAGEREF _Toc43721663 \h </w:instrText>
            </w:r>
            <w:r w:rsidR="00F515F5" w:rsidRPr="00F515F5">
              <w:rPr>
                <w:rFonts w:asciiTheme="majorHAnsi" w:hAnsiTheme="majorHAnsi" w:cstheme="majorHAnsi"/>
                <w:noProof/>
                <w:webHidden/>
              </w:rPr>
            </w:r>
            <w:r w:rsidR="00F515F5" w:rsidRPr="00F515F5">
              <w:rPr>
                <w:rFonts w:asciiTheme="majorHAnsi" w:hAnsiTheme="majorHAnsi" w:cstheme="majorHAnsi"/>
                <w:noProof/>
                <w:webHidden/>
              </w:rPr>
              <w:fldChar w:fldCharType="separate"/>
            </w:r>
            <w:r w:rsidR="00F515F5" w:rsidRPr="00F515F5">
              <w:rPr>
                <w:rFonts w:asciiTheme="majorHAnsi" w:hAnsiTheme="majorHAnsi" w:cstheme="majorHAnsi"/>
                <w:noProof/>
                <w:webHidden/>
              </w:rPr>
              <w:t>5</w:t>
            </w:r>
            <w:r w:rsidR="00F515F5" w:rsidRPr="00F515F5">
              <w:rPr>
                <w:rFonts w:asciiTheme="majorHAnsi" w:hAnsiTheme="majorHAnsi" w:cstheme="majorHAnsi"/>
                <w:noProof/>
                <w:webHidden/>
              </w:rPr>
              <w:fldChar w:fldCharType="end"/>
            </w:r>
          </w:hyperlink>
        </w:p>
        <w:p w14:paraId="21389449" w14:textId="3CE1CC66" w:rsidR="00F515F5" w:rsidRPr="00F515F5" w:rsidRDefault="00F146C2">
          <w:pPr>
            <w:pStyle w:val="Sommario1"/>
            <w:tabs>
              <w:tab w:val="right" w:leader="dot" w:pos="9350"/>
            </w:tabs>
            <w:rPr>
              <w:rFonts w:asciiTheme="majorHAnsi" w:eastAsiaTheme="minorEastAsia" w:hAnsiTheme="majorHAnsi" w:cstheme="majorHAnsi"/>
              <w:noProof/>
              <w:sz w:val="22"/>
              <w:szCs w:val="22"/>
              <w:lang w:eastAsia="en-GB"/>
            </w:rPr>
          </w:pPr>
          <w:hyperlink w:anchor="_Toc43721664" w:history="1">
            <w:r w:rsidR="00F515F5" w:rsidRPr="00F515F5">
              <w:rPr>
                <w:rStyle w:val="Collegamentoipertestuale"/>
                <w:rFonts w:asciiTheme="majorHAnsi" w:hAnsiTheme="majorHAnsi" w:cstheme="majorHAnsi"/>
                <w:noProof/>
              </w:rPr>
              <w:t>Section 2</w:t>
            </w:r>
            <w:r w:rsidR="00F515F5" w:rsidRPr="00F515F5">
              <w:rPr>
                <w:rFonts w:asciiTheme="majorHAnsi" w:hAnsiTheme="majorHAnsi" w:cstheme="majorHAnsi"/>
                <w:noProof/>
                <w:webHidden/>
              </w:rPr>
              <w:tab/>
            </w:r>
            <w:r w:rsidR="00F515F5" w:rsidRPr="00F515F5">
              <w:rPr>
                <w:rFonts w:asciiTheme="majorHAnsi" w:hAnsiTheme="majorHAnsi" w:cstheme="majorHAnsi"/>
                <w:noProof/>
                <w:webHidden/>
              </w:rPr>
              <w:fldChar w:fldCharType="begin"/>
            </w:r>
            <w:r w:rsidR="00F515F5" w:rsidRPr="00F515F5">
              <w:rPr>
                <w:rFonts w:asciiTheme="majorHAnsi" w:hAnsiTheme="majorHAnsi" w:cstheme="majorHAnsi"/>
                <w:noProof/>
                <w:webHidden/>
              </w:rPr>
              <w:instrText xml:space="preserve"> PAGEREF _Toc43721664 \h </w:instrText>
            </w:r>
            <w:r w:rsidR="00F515F5" w:rsidRPr="00F515F5">
              <w:rPr>
                <w:rFonts w:asciiTheme="majorHAnsi" w:hAnsiTheme="majorHAnsi" w:cstheme="majorHAnsi"/>
                <w:noProof/>
                <w:webHidden/>
              </w:rPr>
            </w:r>
            <w:r w:rsidR="00F515F5" w:rsidRPr="00F515F5">
              <w:rPr>
                <w:rFonts w:asciiTheme="majorHAnsi" w:hAnsiTheme="majorHAnsi" w:cstheme="majorHAnsi"/>
                <w:noProof/>
                <w:webHidden/>
              </w:rPr>
              <w:fldChar w:fldCharType="separate"/>
            </w:r>
            <w:r w:rsidR="00F515F5" w:rsidRPr="00F515F5">
              <w:rPr>
                <w:rFonts w:asciiTheme="majorHAnsi" w:hAnsiTheme="majorHAnsi" w:cstheme="majorHAnsi"/>
                <w:noProof/>
                <w:webHidden/>
              </w:rPr>
              <w:t>7</w:t>
            </w:r>
            <w:r w:rsidR="00F515F5" w:rsidRPr="00F515F5">
              <w:rPr>
                <w:rFonts w:asciiTheme="majorHAnsi" w:hAnsiTheme="majorHAnsi" w:cstheme="majorHAnsi"/>
                <w:noProof/>
                <w:webHidden/>
              </w:rPr>
              <w:fldChar w:fldCharType="end"/>
            </w:r>
          </w:hyperlink>
        </w:p>
        <w:p w14:paraId="129D806D" w14:textId="4470233B" w:rsidR="00F515F5" w:rsidRPr="00F515F5" w:rsidRDefault="00F146C2">
          <w:pPr>
            <w:pStyle w:val="Sommario2"/>
            <w:tabs>
              <w:tab w:val="right" w:leader="dot" w:pos="9350"/>
            </w:tabs>
            <w:rPr>
              <w:rFonts w:asciiTheme="majorHAnsi" w:eastAsiaTheme="minorEastAsia" w:hAnsiTheme="majorHAnsi" w:cstheme="majorHAnsi"/>
              <w:noProof/>
              <w:sz w:val="22"/>
              <w:szCs w:val="22"/>
              <w:lang w:eastAsia="en-GB"/>
            </w:rPr>
          </w:pPr>
          <w:hyperlink w:anchor="_Toc43721665" w:history="1">
            <w:r w:rsidR="00F515F5" w:rsidRPr="00F515F5">
              <w:rPr>
                <w:rStyle w:val="Collegamentoipertestuale"/>
                <w:rFonts w:asciiTheme="majorHAnsi" w:hAnsiTheme="majorHAnsi" w:cstheme="majorHAnsi"/>
                <w:noProof/>
              </w:rPr>
              <w:t>Company Analysis</w:t>
            </w:r>
            <w:r w:rsidR="00F515F5" w:rsidRPr="00F515F5">
              <w:rPr>
                <w:rFonts w:asciiTheme="majorHAnsi" w:hAnsiTheme="majorHAnsi" w:cstheme="majorHAnsi"/>
                <w:noProof/>
                <w:webHidden/>
              </w:rPr>
              <w:tab/>
            </w:r>
            <w:r w:rsidR="00F515F5" w:rsidRPr="00F515F5">
              <w:rPr>
                <w:rFonts w:asciiTheme="majorHAnsi" w:hAnsiTheme="majorHAnsi" w:cstheme="majorHAnsi"/>
                <w:noProof/>
                <w:webHidden/>
              </w:rPr>
              <w:fldChar w:fldCharType="begin"/>
            </w:r>
            <w:r w:rsidR="00F515F5" w:rsidRPr="00F515F5">
              <w:rPr>
                <w:rFonts w:asciiTheme="majorHAnsi" w:hAnsiTheme="majorHAnsi" w:cstheme="majorHAnsi"/>
                <w:noProof/>
                <w:webHidden/>
              </w:rPr>
              <w:instrText xml:space="preserve"> PAGEREF _Toc43721665 \h </w:instrText>
            </w:r>
            <w:r w:rsidR="00F515F5" w:rsidRPr="00F515F5">
              <w:rPr>
                <w:rFonts w:asciiTheme="majorHAnsi" w:hAnsiTheme="majorHAnsi" w:cstheme="majorHAnsi"/>
                <w:noProof/>
                <w:webHidden/>
              </w:rPr>
            </w:r>
            <w:r w:rsidR="00F515F5" w:rsidRPr="00F515F5">
              <w:rPr>
                <w:rFonts w:asciiTheme="majorHAnsi" w:hAnsiTheme="majorHAnsi" w:cstheme="majorHAnsi"/>
                <w:noProof/>
                <w:webHidden/>
              </w:rPr>
              <w:fldChar w:fldCharType="separate"/>
            </w:r>
            <w:r w:rsidR="00F515F5" w:rsidRPr="00F515F5">
              <w:rPr>
                <w:rFonts w:asciiTheme="majorHAnsi" w:hAnsiTheme="majorHAnsi" w:cstheme="majorHAnsi"/>
                <w:noProof/>
                <w:webHidden/>
              </w:rPr>
              <w:t>7</w:t>
            </w:r>
            <w:r w:rsidR="00F515F5" w:rsidRPr="00F515F5">
              <w:rPr>
                <w:rFonts w:asciiTheme="majorHAnsi" w:hAnsiTheme="majorHAnsi" w:cstheme="majorHAnsi"/>
                <w:noProof/>
                <w:webHidden/>
              </w:rPr>
              <w:fldChar w:fldCharType="end"/>
            </w:r>
          </w:hyperlink>
        </w:p>
        <w:p w14:paraId="3F548926" w14:textId="70D433E5" w:rsidR="00F515F5" w:rsidRPr="00F515F5" w:rsidRDefault="00F146C2">
          <w:pPr>
            <w:pStyle w:val="Sommario3"/>
            <w:tabs>
              <w:tab w:val="right" w:leader="dot" w:pos="9350"/>
            </w:tabs>
            <w:rPr>
              <w:rFonts w:asciiTheme="majorHAnsi" w:eastAsiaTheme="minorEastAsia" w:hAnsiTheme="majorHAnsi" w:cstheme="majorHAnsi"/>
              <w:noProof/>
              <w:sz w:val="22"/>
              <w:szCs w:val="22"/>
              <w:lang w:eastAsia="en-GB"/>
            </w:rPr>
          </w:pPr>
          <w:hyperlink w:anchor="_Toc43721666" w:history="1">
            <w:r w:rsidR="00F515F5" w:rsidRPr="00F515F5">
              <w:rPr>
                <w:rStyle w:val="Collegamentoipertestuale"/>
                <w:rFonts w:asciiTheme="majorHAnsi" w:hAnsiTheme="majorHAnsi" w:cstheme="majorHAnsi"/>
                <w:noProof/>
              </w:rPr>
              <w:t>Executive Summary:</w:t>
            </w:r>
            <w:r w:rsidR="00F515F5" w:rsidRPr="00F515F5">
              <w:rPr>
                <w:rFonts w:asciiTheme="majorHAnsi" w:hAnsiTheme="majorHAnsi" w:cstheme="majorHAnsi"/>
                <w:noProof/>
                <w:webHidden/>
              </w:rPr>
              <w:tab/>
            </w:r>
            <w:r w:rsidR="00F515F5" w:rsidRPr="00F515F5">
              <w:rPr>
                <w:rFonts w:asciiTheme="majorHAnsi" w:hAnsiTheme="majorHAnsi" w:cstheme="majorHAnsi"/>
                <w:noProof/>
                <w:webHidden/>
              </w:rPr>
              <w:fldChar w:fldCharType="begin"/>
            </w:r>
            <w:r w:rsidR="00F515F5" w:rsidRPr="00F515F5">
              <w:rPr>
                <w:rFonts w:asciiTheme="majorHAnsi" w:hAnsiTheme="majorHAnsi" w:cstheme="majorHAnsi"/>
                <w:noProof/>
                <w:webHidden/>
              </w:rPr>
              <w:instrText xml:space="preserve"> PAGEREF _Toc43721666 \h </w:instrText>
            </w:r>
            <w:r w:rsidR="00F515F5" w:rsidRPr="00F515F5">
              <w:rPr>
                <w:rFonts w:asciiTheme="majorHAnsi" w:hAnsiTheme="majorHAnsi" w:cstheme="majorHAnsi"/>
                <w:noProof/>
                <w:webHidden/>
              </w:rPr>
            </w:r>
            <w:r w:rsidR="00F515F5" w:rsidRPr="00F515F5">
              <w:rPr>
                <w:rFonts w:asciiTheme="majorHAnsi" w:hAnsiTheme="majorHAnsi" w:cstheme="majorHAnsi"/>
                <w:noProof/>
                <w:webHidden/>
              </w:rPr>
              <w:fldChar w:fldCharType="separate"/>
            </w:r>
            <w:r w:rsidR="00F515F5" w:rsidRPr="00F515F5">
              <w:rPr>
                <w:rFonts w:asciiTheme="majorHAnsi" w:hAnsiTheme="majorHAnsi" w:cstheme="majorHAnsi"/>
                <w:noProof/>
                <w:webHidden/>
              </w:rPr>
              <w:t>7</w:t>
            </w:r>
            <w:r w:rsidR="00F515F5" w:rsidRPr="00F515F5">
              <w:rPr>
                <w:rFonts w:asciiTheme="majorHAnsi" w:hAnsiTheme="majorHAnsi" w:cstheme="majorHAnsi"/>
                <w:noProof/>
                <w:webHidden/>
              </w:rPr>
              <w:fldChar w:fldCharType="end"/>
            </w:r>
          </w:hyperlink>
        </w:p>
        <w:p w14:paraId="291E4F72" w14:textId="604BF399" w:rsidR="00F515F5" w:rsidRPr="00F515F5" w:rsidRDefault="00F146C2">
          <w:pPr>
            <w:pStyle w:val="Sommario3"/>
            <w:tabs>
              <w:tab w:val="right" w:leader="dot" w:pos="9350"/>
            </w:tabs>
            <w:rPr>
              <w:rFonts w:asciiTheme="majorHAnsi" w:eastAsiaTheme="minorEastAsia" w:hAnsiTheme="majorHAnsi" w:cstheme="majorHAnsi"/>
              <w:noProof/>
              <w:sz w:val="22"/>
              <w:szCs w:val="22"/>
              <w:lang w:eastAsia="en-GB"/>
            </w:rPr>
          </w:pPr>
          <w:hyperlink w:anchor="_Toc43721667" w:history="1">
            <w:r w:rsidR="00F515F5" w:rsidRPr="00F515F5">
              <w:rPr>
                <w:rStyle w:val="Collegamentoipertestuale"/>
                <w:rFonts w:asciiTheme="majorHAnsi" w:hAnsiTheme="majorHAnsi" w:cstheme="majorHAnsi"/>
                <w:noProof/>
              </w:rPr>
              <w:t xml:space="preserve">About </w:t>
            </w:r>
            <w:r w:rsidR="00F515F5" w:rsidRPr="00F515F5">
              <w:rPr>
                <w:rStyle w:val="Collegamentoipertestuale"/>
                <w:rFonts w:asciiTheme="majorHAnsi" w:hAnsiTheme="majorHAnsi" w:cstheme="majorHAnsi"/>
                <w:i/>
                <w:iCs/>
                <w:noProof/>
              </w:rPr>
              <w:t>VISA</w:t>
            </w:r>
            <w:r w:rsidR="00F515F5" w:rsidRPr="00F515F5">
              <w:rPr>
                <w:rStyle w:val="Collegamentoipertestuale"/>
                <w:rFonts w:asciiTheme="majorHAnsi" w:hAnsiTheme="majorHAnsi" w:cstheme="majorHAnsi"/>
                <w:noProof/>
              </w:rPr>
              <w:t>:</w:t>
            </w:r>
            <w:r w:rsidR="00F515F5" w:rsidRPr="00F515F5">
              <w:rPr>
                <w:rFonts w:asciiTheme="majorHAnsi" w:hAnsiTheme="majorHAnsi" w:cstheme="majorHAnsi"/>
                <w:noProof/>
                <w:webHidden/>
              </w:rPr>
              <w:tab/>
            </w:r>
            <w:r w:rsidR="00F515F5" w:rsidRPr="00F515F5">
              <w:rPr>
                <w:rFonts w:asciiTheme="majorHAnsi" w:hAnsiTheme="majorHAnsi" w:cstheme="majorHAnsi"/>
                <w:noProof/>
                <w:webHidden/>
              </w:rPr>
              <w:fldChar w:fldCharType="begin"/>
            </w:r>
            <w:r w:rsidR="00F515F5" w:rsidRPr="00F515F5">
              <w:rPr>
                <w:rFonts w:asciiTheme="majorHAnsi" w:hAnsiTheme="majorHAnsi" w:cstheme="majorHAnsi"/>
                <w:noProof/>
                <w:webHidden/>
              </w:rPr>
              <w:instrText xml:space="preserve"> PAGEREF _Toc43721667 \h </w:instrText>
            </w:r>
            <w:r w:rsidR="00F515F5" w:rsidRPr="00F515F5">
              <w:rPr>
                <w:rFonts w:asciiTheme="majorHAnsi" w:hAnsiTheme="majorHAnsi" w:cstheme="majorHAnsi"/>
                <w:noProof/>
                <w:webHidden/>
              </w:rPr>
            </w:r>
            <w:r w:rsidR="00F515F5" w:rsidRPr="00F515F5">
              <w:rPr>
                <w:rFonts w:asciiTheme="majorHAnsi" w:hAnsiTheme="majorHAnsi" w:cstheme="majorHAnsi"/>
                <w:noProof/>
                <w:webHidden/>
              </w:rPr>
              <w:fldChar w:fldCharType="separate"/>
            </w:r>
            <w:r w:rsidR="00F515F5" w:rsidRPr="00F515F5">
              <w:rPr>
                <w:rFonts w:asciiTheme="majorHAnsi" w:hAnsiTheme="majorHAnsi" w:cstheme="majorHAnsi"/>
                <w:noProof/>
                <w:webHidden/>
              </w:rPr>
              <w:t>8</w:t>
            </w:r>
            <w:r w:rsidR="00F515F5" w:rsidRPr="00F515F5">
              <w:rPr>
                <w:rFonts w:asciiTheme="majorHAnsi" w:hAnsiTheme="majorHAnsi" w:cstheme="majorHAnsi"/>
                <w:noProof/>
                <w:webHidden/>
              </w:rPr>
              <w:fldChar w:fldCharType="end"/>
            </w:r>
          </w:hyperlink>
        </w:p>
        <w:p w14:paraId="0ADA9DB0" w14:textId="51649554" w:rsidR="00F515F5" w:rsidRPr="00F515F5" w:rsidRDefault="00F146C2">
          <w:pPr>
            <w:pStyle w:val="Sommario3"/>
            <w:tabs>
              <w:tab w:val="right" w:leader="dot" w:pos="9350"/>
            </w:tabs>
            <w:rPr>
              <w:rFonts w:asciiTheme="majorHAnsi" w:eastAsiaTheme="minorEastAsia" w:hAnsiTheme="majorHAnsi" w:cstheme="majorHAnsi"/>
              <w:noProof/>
              <w:sz w:val="22"/>
              <w:szCs w:val="22"/>
              <w:lang w:eastAsia="en-GB"/>
            </w:rPr>
          </w:pPr>
          <w:hyperlink w:anchor="_Toc43721668" w:history="1">
            <w:r w:rsidR="00F515F5" w:rsidRPr="00F515F5">
              <w:rPr>
                <w:rStyle w:val="Collegamentoipertestuale"/>
                <w:rFonts w:asciiTheme="majorHAnsi" w:hAnsiTheme="majorHAnsi" w:cstheme="majorHAnsi"/>
                <w:noProof/>
              </w:rPr>
              <w:t>About MasterCard:</w:t>
            </w:r>
            <w:r w:rsidR="00F515F5" w:rsidRPr="00F515F5">
              <w:rPr>
                <w:rFonts w:asciiTheme="majorHAnsi" w:hAnsiTheme="majorHAnsi" w:cstheme="majorHAnsi"/>
                <w:noProof/>
                <w:webHidden/>
              </w:rPr>
              <w:tab/>
            </w:r>
            <w:r w:rsidR="00F515F5" w:rsidRPr="00F515F5">
              <w:rPr>
                <w:rFonts w:asciiTheme="majorHAnsi" w:hAnsiTheme="majorHAnsi" w:cstheme="majorHAnsi"/>
                <w:noProof/>
                <w:webHidden/>
              </w:rPr>
              <w:fldChar w:fldCharType="begin"/>
            </w:r>
            <w:r w:rsidR="00F515F5" w:rsidRPr="00F515F5">
              <w:rPr>
                <w:rFonts w:asciiTheme="majorHAnsi" w:hAnsiTheme="majorHAnsi" w:cstheme="majorHAnsi"/>
                <w:noProof/>
                <w:webHidden/>
              </w:rPr>
              <w:instrText xml:space="preserve"> PAGEREF _Toc43721668 \h </w:instrText>
            </w:r>
            <w:r w:rsidR="00F515F5" w:rsidRPr="00F515F5">
              <w:rPr>
                <w:rFonts w:asciiTheme="majorHAnsi" w:hAnsiTheme="majorHAnsi" w:cstheme="majorHAnsi"/>
                <w:noProof/>
                <w:webHidden/>
              </w:rPr>
            </w:r>
            <w:r w:rsidR="00F515F5" w:rsidRPr="00F515F5">
              <w:rPr>
                <w:rFonts w:asciiTheme="majorHAnsi" w:hAnsiTheme="majorHAnsi" w:cstheme="majorHAnsi"/>
                <w:noProof/>
                <w:webHidden/>
              </w:rPr>
              <w:fldChar w:fldCharType="separate"/>
            </w:r>
            <w:r w:rsidR="00F515F5" w:rsidRPr="00F515F5">
              <w:rPr>
                <w:rFonts w:asciiTheme="majorHAnsi" w:hAnsiTheme="majorHAnsi" w:cstheme="majorHAnsi"/>
                <w:noProof/>
                <w:webHidden/>
              </w:rPr>
              <w:t>8</w:t>
            </w:r>
            <w:r w:rsidR="00F515F5" w:rsidRPr="00F515F5">
              <w:rPr>
                <w:rFonts w:asciiTheme="majorHAnsi" w:hAnsiTheme="majorHAnsi" w:cstheme="majorHAnsi"/>
                <w:noProof/>
                <w:webHidden/>
              </w:rPr>
              <w:fldChar w:fldCharType="end"/>
            </w:r>
          </w:hyperlink>
        </w:p>
        <w:p w14:paraId="7FE0112C" w14:textId="64B09C36" w:rsidR="00F515F5" w:rsidRPr="00F515F5" w:rsidRDefault="00F146C2">
          <w:pPr>
            <w:pStyle w:val="Sommario3"/>
            <w:tabs>
              <w:tab w:val="right" w:leader="dot" w:pos="9350"/>
            </w:tabs>
            <w:rPr>
              <w:rFonts w:asciiTheme="majorHAnsi" w:eastAsiaTheme="minorEastAsia" w:hAnsiTheme="majorHAnsi" w:cstheme="majorHAnsi"/>
              <w:noProof/>
              <w:sz w:val="22"/>
              <w:szCs w:val="22"/>
              <w:lang w:eastAsia="en-GB"/>
            </w:rPr>
          </w:pPr>
          <w:hyperlink w:anchor="_Toc43721669" w:history="1">
            <w:r w:rsidR="00F515F5" w:rsidRPr="00F515F5">
              <w:rPr>
                <w:rStyle w:val="Collegamentoipertestuale"/>
                <w:rFonts w:asciiTheme="majorHAnsi" w:hAnsiTheme="majorHAnsi" w:cstheme="majorHAnsi"/>
                <w:noProof/>
              </w:rPr>
              <w:t>About American Express:</w:t>
            </w:r>
            <w:r w:rsidR="00F515F5" w:rsidRPr="00F515F5">
              <w:rPr>
                <w:rFonts w:asciiTheme="majorHAnsi" w:hAnsiTheme="majorHAnsi" w:cstheme="majorHAnsi"/>
                <w:noProof/>
                <w:webHidden/>
              </w:rPr>
              <w:tab/>
            </w:r>
            <w:r w:rsidR="00F515F5" w:rsidRPr="00F515F5">
              <w:rPr>
                <w:rFonts w:asciiTheme="majorHAnsi" w:hAnsiTheme="majorHAnsi" w:cstheme="majorHAnsi"/>
                <w:noProof/>
                <w:webHidden/>
              </w:rPr>
              <w:fldChar w:fldCharType="begin"/>
            </w:r>
            <w:r w:rsidR="00F515F5" w:rsidRPr="00F515F5">
              <w:rPr>
                <w:rFonts w:asciiTheme="majorHAnsi" w:hAnsiTheme="majorHAnsi" w:cstheme="majorHAnsi"/>
                <w:noProof/>
                <w:webHidden/>
              </w:rPr>
              <w:instrText xml:space="preserve"> PAGEREF _Toc43721669 \h </w:instrText>
            </w:r>
            <w:r w:rsidR="00F515F5" w:rsidRPr="00F515F5">
              <w:rPr>
                <w:rFonts w:asciiTheme="majorHAnsi" w:hAnsiTheme="majorHAnsi" w:cstheme="majorHAnsi"/>
                <w:noProof/>
                <w:webHidden/>
              </w:rPr>
            </w:r>
            <w:r w:rsidR="00F515F5" w:rsidRPr="00F515F5">
              <w:rPr>
                <w:rFonts w:asciiTheme="majorHAnsi" w:hAnsiTheme="majorHAnsi" w:cstheme="majorHAnsi"/>
                <w:noProof/>
                <w:webHidden/>
              </w:rPr>
              <w:fldChar w:fldCharType="separate"/>
            </w:r>
            <w:r w:rsidR="00F515F5" w:rsidRPr="00F515F5">
              <w:rPr>
                <w:rFonts w:asciiTheme="majorHAnsi" w:hAnsiTheme="majorHAnsi" w:cstheme="majorHAnsi"/>
                <w:noProof/>
                <w:webHidden/>
              </w:rPr>
              <w:t>9</w:t>
            </w:r>
            <w:r w:rsidR="00F515F5" w:rsidRPr="00F515F5">
              <w:rPr>
                <w:rFonts w:asciiTheme="majorHAnsi" w:hAnsiTheme="majorHAnsi" w:cstheme="majorHAnsi"/>
                <w:noProof/>
                <w:webHidden/>
              </w:rPr>
              <w:fldChar w:fldCharType="end"/>
            </w:r>
          </w:hyperlink>
        </w:p>
        <w:p w14:paraId="51FFB394" w14:textId="2FDE9A34" w:rsidR="00F515F5" w:rsidRPr="00F515F5" w:rsidRDefault="00F146C2">
          <w:pPr>
            <w:pStyle w:val="Sommario3"/>
            <w:tabs>
              <w:tab w:val="right" w:leader="dot" w:pos="9350"/>
            </w:tabs>
            <w:rPr>
              <w:rFonts w:asciiTheme="majorHAnsi" w:eastAsiaTheme="minorEastAsia" w:hAnsiTheme="majorHAnsi" w:cstheme="majorHAnsi"/>
              <w:noProof/>
              <w:sz w:val="22"/>
              <w:szCs w:val="22"/>
              <w:lang w:eastAsia="en-GB"/>
            </w:rPr>
          </w:pPr>
          <w:hyperlink w:anchor="_Toc43721670" w:history="1">
            <w:r w:rsidR="00F515F5" w:rsidRPr="00F515F5">
              <w:rPr>
                <w:rStyle w:val="Collegamentoipertestuale"/>
                <w:rFonts w:asciiTheme="majorHAnsi" w:hAnsiTheme="majorHAnsi" w:cstheme="majorHAnsi"/>
                <w:noProof/>
              </w:rPr>
              <w:t xml:space="preserve">About </w:t>
            </w:r>
            <w:r w:rsidR="00F515F5" w:rsidRPr="00F515F5">
              <w:rPr>
                <w:rStyle w:val="Collegamentoipertestuale"/>
                <w:rFonts w:asciiTheme="majorHAnsi" w:hAnsiTheme="majorHAnsi" w:cstheme="majorHAnsi"/>
                <w:i/>
                <w:iCs/>
                <w:noProof/>
              </w:rPr>
              <w:t>PayPal</w:t>
            </w:r>
            <w:r w:rsidR="00F515F5" w:rsidRPr="00F515F5">
              <w:rPr>
                <w:rStyle w:val="Collegamentoipertestuale"/>
                <w:rFonts w:asciiTheme="majorHAnsi" w:hAnsiTheme="majorHAnsi" w:cstheme="majorHAnsi"/>
                <w:noProof/>
              </w:rPr>
              <w:t>:</w:t>
            </w:r>
            <w:r w:rsidR="00F515F5" w:rsidRPr="00F515F5">
              <w:rPr>
                <w:rFonts w:asciiTheme="majorHAnsi" w:hAnsiTheme="majorHAnsi" w:cstheme="majorHAnsi"/>
                <w:noProof/>
                <w:webHidden/>
              </w:rPr>
              <w:tab/>
            </w:r>
            <w:r w:rsidR="00F515F5" w:rsidRPr="00F515F5">
              <w:rPr>
                <w:rFonts w:asciiTheme="majorHAnsi" w:hAnsiTheme="majorHAnsi" w:cstheme="majorHAnsi"/>
                <w:noProof/>
                <w:webHidden/>
              </w:rPr>
              <w:fldChar w:fldCharType="begin"/>
            </w:r>
            <w:r w:rsidR="00F515F5" w:rsidRPr="00F515F5">
              <w:rPr>
                <w:rFonts w:asciiTheme="majorHAnsi" w:hAnsiTheme="majorHAnsi" w:cstheme="majorHAnsi"/>
                <w:noProof/>
                <w:webHidden/>
              </w:rPr>
              <w:instrText xml:space="preserve"> PAGEREF _Toc43721670 \h </w:instrText>
            </w:r>
            <w:r w:rsidR="00F515F5" w:rsidRPr="00F515F5">
              <w:rPr>
                <w:rFonts w:asciiTheme="majorHAnsi" w:hAnsiTheme="majorHAnsi" w:cstheme="majorHAnsi"/>
                <w:noProof/>
                <w:webHidden/>
              </w:rPr>
            </w:r>
            <w:r w:rsidR="00F515F5" w:rsidRPr="00F515F5">
              <w:rPr>
                <w:rFonts w:asciiTheme="majorHAnsi" w:hAnsiTheme="majorHAnsi" w:cstheme="majorHAnsi"/>
                <w:noProof/>
                <w:webHidden/>
              </w:rPr>
              <w:fldChar w:fldCharType="separate"/>
            </w:r>
            <w:r w:rsidR="00F515F5" w:rsidRPr="00F515F5">
              <w:rPr>
                <w:rFonts w:asciiTheme="majorHAnsi" w:hAnsiTheme="majorHAnsi" w:cstheme="majorHAnsi"/>
                <w:noProof/>
                <w:webHidden/>
              </w:rPr>
              <w:t>10</w:t>
            </w:r>
            <w:r w:rsidR="00F515F5" w:rsidRPr="00F515F5">
              <w:rPr>
                <w:rFonts w:asciiTheme="majorHAnsi" w:hAnsiTheme="majorHAnsi" w:cstheme="majorHAnsi"/>
                <w:noProof/>
                <w:webHidden/>
              </w:rPr>
              <w:fldChar w:fldCharType="end"/>
            </w:r>
          </w:hyperlink>
        </w:p>
        <w:p w14:paraId="59991280" w14:textId="7C7D0E8A" w:rsidR="00F515F5" w:rsidRPr="00F515F5" w:rsidRDefault="00F146C2">
          <w:pPr>
            <w:pStyle w:val="Sommario1"/>
            <w:tabs>
              <w:tab w:val="right" w:leader="dot" w:pos="9350"/>
            </w:tabs>
            <w:rPr>
              <w:rFonts w:asciiTheme="majorHAnsi" w:eastAsiaTheme="minorEastAsia" w:hAnsiTheme="majorHAnsi" w:cstheme="majorHAnsi"/>
              <w:noProof/>
              <w:sz w:val="22"/>
              <w:szCs w:val="22"/>
              <w:lang w:eastAsia="en-GB"/>
            </w:rPr>
          </w:pPr>
          <w:hyperlink w:anchor="_Toc43721671" w:history="1">
            <w:r w:rsidR="00F515F5" w:rsidRPr="00F515F5">
              <w:rPr>
                <w:rStyle w:val="Collegamentoipertestuale"/>
                <w:rFonts w:asciiTheme="majorHAnsi" w:hAnsiTheme="majorHAnsi" w:cstheme="majorHAnsi"/>
                <w:noProof/>
              </w:rPr>
              <w:t>Section 3</w:t>
            </w:r>
            <w:r w:rsidR="00F515F5" w:rsidRPr="00F515F5">
              <w:rPr>
                <w:rFonts w:asciiTheme="majorHAnsi" w:hAnsiTheme="majorHAnsi" w:cstheme="majorHAnsi"/>
                <w:noProof/>
                <w:webHidden/>
              </w:rPr>
              <w:tab/>
            </w:r>
            <w:r w:rsidR="00F515F5" w:rsidRPr="00F515F5">
              <w:rPr>
                <w:rFonts w:asciiTheme="majorHAnsi" w:hAnsiTheme="majorHAnsi" w:cstheme="majorHAnsi"/>
                <w:noProof/>
                <w:webHidden/>
              </w:rPr>
              <w:fldChar w:fldCharType="begin"/>
            </w:r>
            <w:r w:rsidR="00F515F5" w:rsidRPr="00F515F5">
              <w:rPr>
                <w:rFonts w:asciiTheme="majorHAnsi" w:hAnsiTheme="majorHAnsi" w:cstheme="majorHAnsi"/>
                <w:noProof/>
                <w:webHidden/>
              </w:rPr>
              <w:instrText xml:space="preserve"> PAGEREF _Toc43721671 \h </w:instrText>
            </w:r>
            <w:r w:rsidR="00F515F5" w:rsidRPr="00F515F5">
              <w:rPr>
                <w:rFonts w:asciiTheme="majorHAnsi" w:hAnsiTheme="majorHAnsi" w:cstheme="majorHAnsi"/>
                <w:noProof/>
                <w:webHidden/>
              </w:rPr>
            </w:r>
            <w:r w:rsidR="00F515F5" w:rsidRPr="00F515F5">
              <w:rPr>
                <w:rFonts w:asciiTheme="majorHAnsi" w:hAnsiTheme="majorHAnsi" w:cstheme="majorHAnsi"/>
                <w:noProof/>
                <w:webHidden/>
              </w:rPr>
              <w:fldChar w:fldCharType="separate"/>
            </w:r>
            <w:r w:rsidR="00F515F5" w:rsidRPr="00F515F5">
              <w:rPr>
                <w:rFonts w:asciiTheme="majorHAnsi" w:hAnsiTheme="majorHAnsi" w:cstheme="majorHAnsi"/>
                <w:noProof/>
                <w:webHidden/>
              </w:rPr>
              <w:t>11</w:t>
            </w:r>
            <w:r w:rsidR="00F515F5" w:rsidRPr="00F515F5">
              <w:rPr>
                <w:rFonts w:asciiTheme="majorHAnsi" w:hAnsiTheme="majorHAnsi" w:cstheme="majorHAnsi"/>
                <w:noProof/>
                <w:webHidden/>
              </w:rPr>
              <w:fldChar w:fldCharType="end"/>
            </w:r>
          </w:hyperlink>
        </w:p>
        <w:p w14:paraId="60679B41" w14:textId="53733EB1" w:rsidR="00F515F5" w:rsidRPr="00F515F5" w:rsidRDefault="00F146C2">
          <w:pPr>
            <w:pStyle w:val="Sommario2"/>
            <w:tabs>
              <w:tab w:val="right" w:leader="dot" w:pos="9350"/>
            </w:tabs>
            <w:rPr>
              <w:rFonts w:asciiTheme="majorHAnsi" w:eastAsiaTheme="minorEastAsia" w:hAnsiTheme="majorHAnsi" w:cstheme="majorHAnsi"/>
              <w:noProof/>
              <w:sz w:val="22"/>
              <w:szCs w:val="22"/>
              <w:lang w:eastAsia="en-GB"/>
            </w:rPr>
          </w:pPr>
          <w:hyperlink w:anchor="_Toc43721672" w:history="1">
            <w:r w:rsidR="00F515F5" w:rsidRPr="00F515F5">
              <w:rPr>
                <w:rStyle w:val="Collegamentoipertestuale"/>
                <w:rFonts w:asciiTheme="majorHAnsi" w:hAnsiTheme="majorHAnsi" w:cstheme="majorHAnsi"/>
                <w:noProof/>
              </w:rPr>
              <w:t>Financial Reports Analysis</w:t>
            </w:r>
            <w:r w:rsidR="00F515F5" w:rsidRPr="00F515F5">
              <w:rPr>
                <w:rFonts w:asciiTheme="majorHAnsi" w:hAnsiTheme="majorHAnsi" w:cstheme="majorHAnsi"/>
                <w:noProof/>
                <w:webHidden/>
              </w:rPr>
              <w:tab/>
            </w:r>
            <w:r w:rsidR="00F515F5" w:rsidRPr="00F515F5">
              <w:rPr>
                <w:rFonts w:asciiTheme="majorHAnsi" w:hAnsiTheme="majorHAnsi" w:cstheme="majorHAnsi"/>
                <w:noProof/>
                <w:webHidden/>
              </w:rPr>
              <w:fldChar w:fldCharType="begin"/>
            </w:r>
            <w:r w:rsidR="00F515F5" w:rsidRPr="00F515F5">
              <w:rPr>
                <w:rFonts w:asciiTheme="majorHAnsi" w:hAnsiTheme="majorHAnsi" w:cstheme="majorHAnsi"/>
                <w:noProof/>
                <w:webHidden/>
              </w:rPr>
              <w:instrText xml:space="preserve"> PAGEREF _Toc43721672 \h </w:instrText>
            </w:r>
            <w:r w:rsidR="00F515F5" w:rsidRPr="00F515F5">
              <w:rPr>
                <w:rFonts w:asciiTheme="majorHAnsi" w:hAnsiTheme="majorHAnsi" w:cstheme="majorHAnsi"/>
                <w:noProof/>
                <w:webHidden/>
              </w:rPr>
            </w:r>
            <w:r w:rsidR="00F515F5" w:rsidRPr="00F515F5">
              <w:rPr>
                <w:rFonts w:asciiTheme="majorHAnsi" w:hAnsiTheme="majorHAnsi" w:cstheme="majorHAnsi"/>
                <w:noProof/>
                <w:webHidden/>
              </w:rPr>
              <w:fldChar w:fldCharType="separate"/>
            </w:r>
            <w:r w:rsidR="00F515F5" w:rsidRPr="00F515F5">
              <w:rPr>
                <w:rFonts w:asciiTheme="majorHAnsi" w:hAnsiTheme="majorHAnsi" w:cstheme="majorHAnsi"/>
                <w:noProof/>
                <w:webHidden/>
              </w:rPr>
              <w:t>11</w:t>
            </w:r>
            <w:r w:rsidR="00F515F5" w:rsidRPr="00F515F5">
              <w:rPr>
                <w:rFonts w:asciiTheme="majorHAnsi" w:hAnsiTheme="majorHAnsi" w:cstheme="majorHAnsi"/>
                <w:noProof/>
                <w:webHidden/>
              </w:rPr>
              <w:fldChar w:fldCharType="end"/>
            </w:r>
          </w:hyperlink>
        </w:p>
        <w:p w14:paraId="01BBF5E4" w14:textId="18A09E23" w:rsidR="00F515F5" w:rsidRPr="00F515F5" w:rsidRDefault="00F146C2">
          <w:pPr>
            <w:pStyle w:val="Sommario3"/>
            <w:tabs>
              <w:tab w:val="right" w:leader="dot" w:pos="9350"/>
            </w:tabs>
            <w:rPr>
              <w:rFonts w:asciiTheme="majorHAnsi" w:eastAsiaTheme="minorEastAsia" w:hAnsiTheme="majorHAnsi" w:cstheme="majorHAnsi"/>
              <w:noProof/>
              <w:sz w:val="22"/>
              <w:szCs w:val="22"/>
              <w:lang w:eastAsia="en-GB"/>
            </w:rPr>
          </w:pPr>
          <w:hyperlink w:anchor="_Toc43721673" w:history="1">
            <w:r w:rsidR="00F515F5" w:rsidRPr="00F515F5">
              <w:rPr>
                <w:rStyle w:val="Collegamentoipertestuale"/>
                <w:rFonts w:asciiTheme="majorHAnsi" w:hAnsiTheme="majorHAnsi" w:cstheme="majorHAnsi"/>
                <w:noProof/>
              </w:rPr>
              <w:t>Executive Summary:</w:t>
            </w:r>
            <w:r w:rsidR="00F515F5" w:rsidRPr="00F515F5">
              <w:rPr>
                <w:rFonts w:asciiTheme="majorHAnsi" w:hAnsiTheme="majorHAnsi" w:cstheme="majorHAnsi"/>
                <w:noProof/>
                <w:webHidden/>
              </w:rPr>
              <w:tab/>
            </w:r>
            <w:r w:rsidR="00F515F5" w:rsidRPr="00F515F5">
              <w:rPr>
                <w:rFonts w:asciiTheme="majorHAnsi" w:hAnsiTheme="majorHAnsi" w:cstheme="majorHAnsi"/>
                <w:noProof/>
                <w:webHidden/>
              </w:rPr>
              <w:fldChar w:fldCharType="begin"/>
            </w:r>
            <w:r w:rsidR="00F515F5" w:rsidRPr="00F515F5">
              <w:rPr>
                <w:rFonts w:asciiTheme="majorHAnsi" w:hAnsiTheme="majorHAnsi" w:cstheme="majorHAnsi"/>
                <w:noProof/>
                <w:webHidden/>
              </w:rPr>
              <w:instrText xml:space="preserve"> PAGEREF _Toc43721673 \h </w:instrText>
            </w:r>
            <w:r w:rsidR="00F515F5" w:rsidRPr="00F515F5">
              <w:rPr>
                <w:rFonts w:asciiTheme="majorHAnsi" w:hAnsiTheme="majorHAnsi" w:cstheme="majorHAnsi"/>
                <w:noProof/>
                <w:webHidden/>
              </w:rPr>
            </w:r>
            <w:r w:rsidR="00F515F5" w:rsidRPr="00F515F5">
              <w:rPr>
                <w:rFonts w:asciiTheme="majorHAnsi" w:hAnsiTheme="majorHAnsi" w:cstheme="majorHAnsi"/>
                <w:noProof/>
                <w:webHidden/>
              </w:rPr>
              <w:fldChar w:fldCharType="separate"/>
            </w:r>
            <w:r w:rsidR="00F515F5" w:rsidRPr="00F515F5">
              <w:rPr>
                <w:rFonts w:asciiTheme="majorHAnsi" w:hAnsiTheme="majorHAnsi" w:cstheme="majorHAnsi"/>
                <w:noProof/>
                <w:webHidden/>
              </w:rPr>
              <w:t>11</w:t>
            </w:r>
            <w:r w:rsidR="00F515F5" w:rsidRPr="00F515F5">
              <w:rPr>
                <w:rFonts w:asciiTheme="majorHAnsi" w:hAnsiTheme="majorHAnsi" w:cstheme="majorHAnsi"/>
                <w:noProof/>
                <w:webHidden/>
              </w:rPr>
              <w:fldChar w:fldCharType="end"/>
            </w:r>
          </w:hyperlink>
        </w:p>
        <w:p w14:paraId="22D4E72C" w14:textId="2558C863" w:rsidR="00F515F5" w:rsidRPr="00F515F5" w:rsidRDefault="00F146C2">
          <w:pPr>
            <w:pStyle w:val="Sommario3"/>
            <w:tabs>
              <w:tab w:val="right" w:leader="dot" w:pos="9350"/>
            </w:tabs>
            <w:rPr>
              <w:rFonts w:asciiTheme="majorHAnsi" w:eastAsiaTheme="minorEastAsia" w:hAnsiTheme="majorHAnsi" w:cstheme="majorHAnsi"/>
              <w:noProof/>
              <w:sz w:val="22"/>
              <w:szCs w:val="22"/>
              <w:lang w:eastAsia="en-GB"/>
            </w:rPr>
          </w:pPr>
          <w:hyperlink w:anchor="_Toc43721674" w:history="1">
            <w:r w:rsidR="00F515F5" w:rsidRPr="00F515F5">
              <w:rPr>
                <w:rStyle w:val="Collegamentoipertestuale"/>
                <w:rFonts w:asciiTheme="majorHAnsi" w:hAnsiTheme="majorHAnsi" w:cstheme="majorHAnsi"/>
                <w:noProof/>
              </w:rPr>
              <w:t>Enterprise Value</w:t>
            </w:r>
            <w:r w:rsidR="00F515F5" w:rsidRPr="00F515F5">
              <w:rPr>
                <w:rFonts w:asciiTheme="majorHAnsi" w:hAnsiTheme="majorHAnsi" w:cstheme="majorHAnsi"/>
                <w:noProof/>
                <w:webHidden/>
              </w:rPr>
              <w:tab/>
            </w:r>
            <w:r w:rsidR="00F515F5" w:rsidRPr="00F515F5">
              <w:rPr>
                <w:rFonts w:asciiTheme="majorHAnsi" w:hAnsiTheme="majorHAnsi" w:cstheme="majorHAnsi"/>
                <w:noProof/>
                <w:webHidden/>
              </w:rPr>
              <w:fldChar w:fldCharType="begin"/>
            </w:r>
            <w:r w:rsidR="00F515F5" w:rsidRPr="00F515F5">
              <w:rPr>
                <w:rFonts w:asciiTheme="majorHAnsi" w:hAnsiTheme="majorHAnsi" w:cstheme="majorHAnsi"/>
                <w:noProof/>
                <w:webHidden/>
              </w:rPr>
              <w:instrText xml:space="preserve"> PAGEREF _Toc43721674 \h </w:instrText>
            </w:r>
            <w:r w:rsidR="00F515F5" w:rsidRPr="00F515F5">
              <w:rPr>
                <w:rFonts w:asciiTheme="majorHAnsi" w:hAnsiTheme="majorHAnsi" w:cstheme="majorHAnsi"/>
                <w:noProof/>
                <w:webHidden/>
              </w:rPr>
            </w:r>
            <w:r w:rsidR="00F515F5" w:rsidRPr="00F515F5">
              <w:rPr>
                <w:rFonts w:asciiTheme="majorHAnsi" w:hAnsiTheme="majorHAnsi" w:cstheme="majorHAnsi"/>
                <w:noProof/>
                <w:webHidden/>
              </w:rPr>
              <w:fldChar w:fldCharType="separate"/>
            </w:r>
            <w:r w:rsidR="00F515F5" w:rsidRPr="00F515F5">
              <w:rPr>
                <w:rFonts w:asciiTheme="majorHAnsi" w:hAnsiTheme="majorHAnsi" w:cstheme="majorHAnsi"/>
                <w:noProof/>
                <w:webHidden/>
              </w:rPr>
              <w:t>14</w:t>
            </w:r>
            <w:r w:rsidR="00F515F5" w:rsidRPr="00F515F5">
              <w:rPr>
                <w:rFonts w:asciiTheme="majorHAnsi" w:hAnsiTheme="majorHAnsi" w:cstheme="majorHAnsi"/>
                <w:noProof/>
                <w:webHidden/>
              </w:rPr>
              <w:fldChar w:fldCharType="end"/>
            </w:r>
          </w:hyperlink>
        </w:p>
        <w:p w14:paraId="5CB5576E" w14:textId="5C8B3463" w:rsidR="00F515F5" w:rsidRPr="00F515F5" w:rsidRDefault="00F146C2">
          <w:pPr>
            <w:pStyle w:val="Sommario1"/>
            <w:tabs>
              <w:tab w:val="right" w:leader="dot" w:pos="9350"/>
            </w:tabs>
            <w:rPr>
              <w:rFonts w:asciiTheme="majorHAnsi" w:eastAsiaTheme="minorEastAsia" w:hAnsiTheme="majorHAnsi" w:cstheme="majorHAnsi"/>
              <w:noProof/>
              <w:sz w:val="22"/>
              <w:szCs w:val="22"/>
              <w:lang w:eastAsia="en-GB"/>
            </w:rPr>
          </w:pPr>
          <w:hyperlink w:anchor="_Toc43721675" w:history="1">
            <w:r w:rsidR="00F515F5" w:rsidRPr="00F515F5">
              <w:rPr>
                <w:rStyle w:val="Collegamentoipertestuale"/>
                <w:rFonts w:asciiTheme="majorHAnsi" w:hAnsiTheme="majorHAnsi" w:cstheme="majorHAnsi"/>
                <w:noProof/>
              </w:rPr>
              <w:t>Section 4</w:t>
            </w:r>
            <w:r w:rsidR="00F515F5" w:rsidRPr="00F515F5">
              <w:rPr>
                <w:rFonts w:asciiTheme="majorHAnsi" w:hAnsiTheme="majorHAnsi" w:cstheme="majorHAnsi"/>
                <w:noProof/>
                <w:webHidden/>
              </w:rPr>
              <w:tab/>
            </w:r>
            <w:r w:rsidR="00F515F5" w:rsidRPr="00F515F5">
              <w:rPr>
                <w:rFonts w:asciiTheme="majorHAnsi" w:hAnsiTheme="majorHAnsi" w:cstheme="majorHAnsi"/>
                <w:noProof/>
                <w:webHidden/>
              </w:rPr>
              <w:fldChar w:fldCharType="begin"/>
            </w:r>
            <w:r w:rsidR="00F515F5" w:rsidRPr="00F515F5">
              <w:rPr>
                <w:rFonts w:asciiTheme="majorHAnsi" w:hAnsiTheme="majorHAnsi" w:cstheme="majorHAnsi"/>
                <w:noProof/>
                <w:webHidden/>
              </w:rPr>
              <w:instrText xml:space="preserve"> PAGEREF _Toc43721675 \h </w:instrText>
            </w:r>
            <w:r w:rsidR="00F515F5" w:rsidRPr="00F515F5">
              <w:rPr>
                <w:rFonts w:asciiTheme="majorHAnsi" w:hAnsiTheme="majorHAnsi" w:cstheme="majorHAnsi"/>
                <w:noProof/>
                <w:webHidden/>
              </w:rPr>
            </w:r>
            <w:r w:rsidR="00F515F5" w:rsidRPr="00F515F5">
              <w:rPr>
                <w:rFonts w:asciiTheme="majorHAnsi" w:hAnsiTheme="majorHAnsi" w:cstheme="majorHAnsi"/>
                <w:noProof/>
                <w:webHidden/>
              </w:rPr>
              <w:fldChar w:fldCharType="separate"/>
            </w:r>
            <w:r w:rsidR="00F515F5" w:rsidRPr="00F515F5">
              <w:rPr>
                <w:rFonts w:asciiTheme="majorHAnsi" w:hAnsiTheme="majorHAnsi" w:cstheme="majorHAnsi"/>
                <w:noProof/>
                <w:webHidden/>
              </w:rPr>
              <w:t>15</w:t>
            </w:r>
            <w:r w:rsidR="00F515F5" w:rsidRPr="00F515F5">
              <w:rPr>
                <w:rFonts w:asciiTheme="majorHAnsi" w:hAnsiTheme="majorHAnsi" w:cstheme="majorHAnsi"/>
                <w:noProof/>
                <w:webHidden/>
              </w:rPr>
              <w:fldChar w:fldCharType="end"/>
            </w:r>
          </w:hyperlink>
        </w:p>
        <w:p w14:paraId="33E7FCA4" w14:textId="0E53C86E" w:rsidR="00F515F5" w:rsidRPr="00F515F5" w:rsidRDefault="00F146C2">
          <w:pPr>
            <w:pStyle w:val="Sommario2"/>
            <w:tabs>
              <w:tab w:val="right" w:leader="dot" w:pos="9350"/>
            </w:tabs>
            <w:rPr>
              <w:rFonts w:asciiTheme="majorHAnsi" w:eastAsiaTheme="minorEastAsia" w:hAnsiTheme="majorHAnsi" w:cstheme="majorHAnsi"/>
              <w:noProof/>
              <w:sz w:val="22"/>
              <w:szCs w:val="22"/>
              <w:lang w:eastAsia="en-GB"/>
            </w:rPr>
          </w:pPr>
          <w:hyperlink w:anchor="_Toc43721676" w:history="1">
            <w:r w:rsidR="00F515F5" w:rsidRPr="00F515F5">
              <w:rPr>
                <w:rStyle w:val="Collegamentoipertestuale"/>
                <w:rFonts w:asciiTheme="majorHAnsi" w:hAnsiTheme="majorHAnsi" w:cstheme="majorHAnsi"/>
                <w:noProof/>
              </w:rPr>
              <w:t>Share Price Performance</w:t>
            </w:r>
            <w:r w:rsidR="00F515F5" w:rsidRPr="00F515F5">
              <w:rPr>
                <w:rFonts w:asciiTheme="majorHAnsi" w:hAnsiTheme="majorHAnsi" w:cstheme="majorHAnsi"/>
                <w:noProof/>
                <w:webHidden/>
              </w:rPr>
              <w:tab/>
            </w:r>
            <w:r w:rsidR="00F515F5" w:rsidRPr="00F515F5">
              <w:rPr>
                <w:rFonts w:asciiTheme="majorHAnsi" w:hAnsiTheme="majorHAnsi" w:cstheme="majorHAnsi"/>
                <w:noProof/>
                <w:webHidden/>
              </w:rPr>
              <w:fldChar w:fldCharType="begin"/>
            </w:r>
            <w:r w:rsidR="00F515F5" w:rsidRPr="00F515F5">
              <w:rPr>
                <w:rFonts w:asciiTheme="majorHAnsi" w:hAnsiTheme="majorHAnsi" w:cstheme="majorHAnsi"/>
                <w:noProof/>
                <w:webHidden/>
              </w:rPr>
              <w:instrText xml:space="preserve"> PAGEREF _Toc43721676 \h </w:instrText>
            </w:r>
            <w:r w:rsidR="00F515F5" w:rsidRPr="00F515F5">
              <w:rPr>
                <w:rFonts w:asciiTheme="majorHAnsi" w:hAnsiTheme="majorHAnsi" w:cstheme="majorHAnsi"/>
                <w:noProof/>
                <w:webHidden/>
              </w:rPr>
            </w:r>
            <w:r w:rsidR="00F515F5" w:rsidRPr="00F515F5">
              <w:rPr>
                <w:rFonts w:asciiTheme="majorHAnsi" w:hAnsiTheme="majorHAnsi" w:cstheme="majorHAnsi"/>
                <w:noProof/>
                <w:webHidden/>
              </w:rPr>
              <w:fldChar w:fldCharType="separate"/>
            </w:r>
            <w:r w:rsidR="00F515F5" w:rsidRPr="00F515F5">
              <w:rPr>
                <w:rFonts w:asciiTheme="majorHAnsi" w:hAnsiTheme="majorHAnsi" w:cstheme="majorHAnsi"/>
                <w:noProof/>
                <w:webHidden/>
              </w:rPr>
              <w:t>15</w:t>
            </w:r>
            <w:r w:rsidR="00F515F5" w:rsidRPr="00F515F5">
              <w:rPr>
                <w:rFonts w:asciiTheme="majorHAnsi" w:hAnsiTheme="majorHAnsi" w:cstheme="majorHAnsi"/>
                <w:noProof/>
                <w:webHidden/>
              </w:rPr>
              <w:fldChar w:fldCharType="end"/>
            </w:r>
          </w:hyperlink>
        </w:p>
        <w:p w14:paraId="65D3E5B6" w14:textId="0D935555" w:rsidR="00F515F5" w:rsidRPr="00F515F5" w:rsidRDefault="00F146C2">
          <w:pPr>
            <w:pStyle w:val="Sommario1"/>
            <w:tabs>
              <w:tab w:val="right" w:leader="dot" w:pos="9350"/>
            </w:tabs>
            <w:rPr>
              <w:rFonts w:asciiTheme="majorHAnsi" w:eastAsiaTheme="minorEastAsia" w:hAnsiTheme="majorHAnsi" w:cstheme="majorHAnsi"/>
              <w:noProof/>
              <w:sz w:val="22"/>
              <w:szCs w:val="22"/>
              <w:lang w:eastAsia="en-GB"/>
            </w:rPr>
          </w:pPr>
          <w:hyperlink w:anchor="_Toc43721677" w:history="1">
            <w:r w:rsidR="00F515F5" w:rsidRPr="00F515F5">
              <w:rPr>
                <w:rStyle w:val="Collegamentoipertestuale"/>
                <w:rFonts w:asciiTheme="majorHAnsi" w:hAnsiTheme="majorHAnsi" w:cstheme="majorHAnsi"/>
                <w:noProof/>
              </w:rPr>
              <w:t>Section 5</w:t>
            </w:r>
            <w:r w:rsidR="00F515F5" w:rsidRPr="00F515F5">
              <w:rPr>
                <w:rFonts w:asciiTheme="majorHAnsi" w:hAnsiTheme="majorHAnsi" w:cstheme="majorHAnsi"/>
                <w:noProof/>
                <w:webHidden/>
              </w:rPr>
              <w:tab/>
            </w:r>
            <w:r w:rsidR="00F515F5" w:rsidRPr="00F515F5">
              <w:rPr>
                <w:rFonts w:asciiTheme="majorHAnsi" w:hAnsiTheme="majorHAnsi" w:cstheme="majorHAnsi"/>
                <w:noProof/>
                <w:webHidden/>
              </w:rPr>
              <w:fldChar w:fldCharType="begin"/>
            </w:r>
            <w:r w:rsidR="00F515F5" w:rsidRPr="00F515F5">
              <w:rPr>
                <w:rFonts w:asciiTheme="majorHAnsi" w:hAnsiTheme="majorHAnsi" w:cstheme="majorHAnsi"/>
                <w:noProof/>
                <w:webHidden/>
              </w:rPr>
              <w:instrText xml:space="preserve"> PAGEREF _Toc43721677 \h </w:instrText>
            </w:r>
            <w:r w:rsidR="00F515F5" w:rsidRPr="00F515F5">
              <w:rPr>
                <w:rFonts w:asciiTheme="majorHAnsi" w:hAnsiTheme="majorHAnsi" w:cstheme="majorHAnsi"/>
                <w:noProof/>
                <w:webHidden/>
              </w:rPr>
            </w:r>
            <w:r w:rsidR="00F515F5" w:rsidRPr="00F515F5">
              <w:rPr>
                <w:rFonts w:asciiTheme="majorHAnsi" w:hAnsiTheme="majorHAnsi" w:cstheme="majorHAnsi"/>
                <w:noProof/>
                <w:webHidden/>
              </w:rPr>
              <w:fldChar w:fldCharType="separate"/>
            </w:r>
            <w:r w:rsidR="00F515F5" w:rsidRPr="00F515F5">
              <w:rPr>
                <w:rFonts w:asciiTheme="majorHAnsi" w:hAnsiTheme="majorHAnsi" w:cstheme="majorHAnsi"/>
                <w:noProof/>
                <w:webHidden/>
              </w:rPr>
              <w:t>17</w:t>
            </w:r>
            <w:r w:rsidR="00F515F5" w:rsidRPr="00F515F5">
              <w:rPr>
                <w:rFonts w:asciiTheme="majorHAnsi" w:hAnsiTheme="majorHAnsi" w:cstheme="majorHAnsi"/>
                <w:noProof/>
                <w:webHidden/>
              </w:rPr>
              <w:fldChar w:fldCharType="end"/>
            </w:r>
          </w:hyperlink>
        </w:p>
        <w:p w14:paraId="0D20518F" w14:textId="6D98A566" w:rsidR="00F515F5" w:rsidRPr="00F515F5" w:rsidRDefault="00F146C2">
          <w:pPr>
            <w:pStyle w:val="Sommario2"/>
            <w:tabs>
              <w:tab w:val="right" w:leader="dot" w:pos="9350"/>
            </w:tabs>
            <w:rPr>
              <w:rFonts w:asciiTheme="majorHAnsi" w:eastAsiaTheme="minorEastAsia" w:hAnsiTheme="majorHAnsi" w:cstheme="majorHAnsi"/>
              <w:noProof/>
              <w:sz w:val="22"/>
              <w:szCs w:val="22"/>
              <w:lang w:eastAsia="en-GB"/>
            </w:rPr>
          </w:pPr>
          <w:hyperlink w:anchor="_Toc43721678" w:history="1">
            <w:r w:rsidR="00F515F5" w:rsidRPr="00F515F5">
              <w:rPr>
                <w:rStyle w:val="Collegamentoipertestuale"/>
                <w:rFonts w:asciiTheme="majorHAnsi" w:hAnsiTheme="majorHAnsi" w:cstheme="majorHAnsi"/>
                <w:noProof/>
              </w:rPr>
              <w:t>Multiple Analysis</w:t>
            </w:r>
            <w:r w:rsidR="00F515F5" w:rsidRPr="00F515F5">
              <w:rPr>
                <w:rFonts w:asciiTheme="majorHAnsi" w:hAnsiTheme="majorHAnsi" w:cstheme="majorHAnsi"/>
                <w:noProof/>
                <w:webHidden/>
              </w:rPr>
              <w:tab/>
            </w:r>
            <w:r w:rsidR="00F515F5" w:rsidRPr="00F515F5">
              <w:rPr>
                <w:rFonts w:asciiTheme="majorHAnsi" w:hAnsiTheme="majorHAnsi" w:cstheme="majorHAnsi"/>
                <w:noProof/>
                <w:webHidden/>
              </w:rPr>
              <w:fldChar w:fldCharType="begin"/>
            </w:r>
            <w:r w:rsidR="00F515F5" w:rsidRPr="00F515F5">
              <w:rPr>
                <w:rFonts w:asciiTheme="majorHAnsi" w:hAnsiTheme="majorHAnsi" w:cstheme="majorHAnsi"/>
                <w:noProof/>
                <w:webHidden/>
              </w:rPr>
              <w:instrText xml:space="preserve"> PAGEREF _Toc43721678 \h </w:instrText>
            </w:r>
            <w:r w:rsidR="00F515F5" w:rsidRPr="00F515F5">
              <w:rPr>
                <w:rFonts w:asciiTheme="majorHAnsi" w:hAnsiTheme="majorHAnsi" w:cstheme="majorHAnsi"/>
                <w:noProof/>
                <w:webHidden/>
              </w:rPr>
            </w:r>
            <w:r w:rsidR="00F515F5" w:rsidRPr="00F515F5">
              <w:rPr>
                <w:rFonts w:asciiTheme="majorHAnsi" w:hAnsiTheme="majorHAnsi" w:cstheme="majorHAnsi"/>
                <w:noProof/>
                <w:webHidden/>
              </w:rPr>
              <w:fldChar w:fldCharType="separate"/>
            </w:r>
            <w:r w:rsidR="00F515F5" w:rsidRPr="00F515F5">
              <w:rPr>
                <w:rFonts w:asciiTheme="majorHAnsi" w:hAnsiTheme="majorHAnsi" w:cstheme="majorHAnsi"/>
                <w:noProof/>
                <w:webHidden/>
              </w:rPr>
              <w:t>17</w:t>
            </w:r>
            <w:r w:rsidR="00F515F5" w:rsidRPr="00F515F5">
              <w:rPr>
                <w:rFonts w:asciiTheme="majorHAnsi" w:hAnsiTheme="majorHAnsi" w:cstheme="majorHAnsi"/>
                <w:noProof/>
                <w:webHidden/>
              </w:rPr>
              <w:fldChar w:fldCharType="end"/>
            </w:r>
          </w:hyperlink>
        </w:p>
        <w:p w14:paraId="2BE597A5" w14:textId="0289537A" w:rsidR="00F515F5" w:rsidRPr="00F515F5" w:rsidRDefault="00F146C2">
          <w:pPr>
            <w:pStyle w:val="Sommario3"/>
            <w:tabs>
              <w:tab w:val="right" w:leader="dot" w:pos="9350"/>
            </w:tabs>
            <w:rPr>
              <w:rFonts w:asciiTheme="majorHAnsi" w:eastAsiaTheme="minorEastAsia" w:hAnsiTheme="majorHAnsi" w:cstheme="majorHAnsi"/>
              <w:noProof/>
              <w:sz w:val="22"/>
              <w:szCs w:val="22"/>
              <w:lang w:eastAsia="en-GB"/>
            </w:rPr>
          </w:pPr>
          <w:hyperlink w:anchor="_Toc43721679" w:history="1">
            <w:r w:rsidR="00F515F5" w:rsidRPr="00F515F5">
              <w:rPr>
                <w:rStyle w:val="Collegamentoipertestuale"/>
                <w:rFonts w:asciiTheme="majorHAnsi" w:hAnsiTheme="majorHAnsi" w:cstheme="majorHAnsi"/>
                <w:noProof/>
              </w:rPr>
              <w:t>Executive Summary:</w:t>
            </w:r>
            <w:r w:rsidR="00F515F5" w:rsidRPr="00F515F5">
              <w:rPr>
                <w:rFonts w:asciiTheme="majorHAnsi" w:hAnsiTheme="majorHAnsi" w:cstheme="majorHAnsi"/>
                <w:noProof/>
                <w:webHidden/>
              </w:rPr>
              <w:tab/>
            </w:r>
            <w:r w:rsidR="00F515F5" w:rsidRPr="00F515F5">
              <w:rPr>
                <w:rFonts w:asciiTheme="majorHAnsi" w:hAnsiTheme="majorHAnsi" w:cstheme="majorHAnsi"/>
                <w:noProof/>
                <w:webHidden/>
              </w:rPr>
              <w:fldChar w:fldCharType="begin"/>
            </w:r>
            <w:r w:rsidR="00F515F5" w:rsidRPr="00F515F5">
              <w:rPr>
                <w:rFonts w:asciiTheme="majorHAnsi" w:hAnsiTheme="majorHAnsi" w:cstheme="majorHAnsi"/>
                <w:noProof/>
                <w:webHidden/>
              </w:rPr>
              <w:instrText xml:space="preserve"> PAGEREF _Toc43721679 \h </w:instrText>
            </w:r>
            <w:r w:rsidR="00F515F5" w:rsidRPr="00F515F5">
              <w:rPr>
                <w:rFonts w:asciiTheme="majorHAnsi" w:hAnsiTheme="majorHAnsi" w:cstheme="majorHAnsi"/>
                <w:noProof/>
                <w:webHidden/>
              </w:rPr>
            </w:r>
            <w:r w:rsidR="00F515F5" w:rsidRPr="00F515F5">
              <w:rPr>
                <w:rFonts w:asciiTheme="majorHAnsi" w:hAnsiTheme="majorHAnsi" w:cstheme="majorHAnsi"/>
                <w:noProof/>
                <w:webHidden/>
              </w:rPr>
              <w:fldChar w:fldCharType="separate"/>
            </w:r>
            <w:r w:rsidR="00F515F5" w:rsidRPr="00F515F5">
              <w:rPr>
                <w:rFonts w:asciiTheme="majorHAnsi" w:hAnsiTheme="majorHAnsi" w:cstheme="majorHAnsi"/>
                <w:noProof/>
                <w:webHidden/>
              </w:rPr>
              <w:t>17</w:t>
            </w:r>
            <w:r w:rsidR="00F515F5" w:rsidRPr="00F515F5">
              <w:rPr>
                <w:rFonts w:asciiTheme="majorHAnsi" w:hAnsiTheme="majorHAnsi" w:cstheme="majorHAnsi"/>
                <w:noProof/>
                <w:webHidden/>
              </w:rPr>
              <w:fldChar w:fldCharType="end"/>
            </w:r>
          </w:hyperlink>
        </w:p>
        <w:p w14:paraId="21F74D5D" w14:textId="6E30BB77" w:rsidR="00F515F5" w:rsidRPr="00F515F5" w:rsidRDefault="00F146C2">
          <w:pPr>
            <w:pStyle w:val="Sommario3"/>
            <w:tabs>
              <w:tab w:val="right" w:leader="dot" w:pos="9350"/>
            </w:tabs>
            <w:rPr>
              <w:rFonts w:asciiTheme="majorHAnsi" w:eastAsiaTheme="minorEastAsia" w:hAnsiTheme="majorHAnsi" w:cstheme="majorHAnsi"/>
              <w:noProof/>
              <w:sz w:val="22"/>
              <w:szCs w:val="22"/>
              <w:lang w:eastAsia="en-GB"/>
            </w:rPr>
          </w:pPr>
          <w:hyperlink w:anchor="_Toc43721680" w:history="1">
            <w:r w:rsidR="00F515F5" w:rsidRPr="00F515F5">
              <w:rPr>
                <w:rStyle w:val="Collegamentoipertestuale"/>
                <w:rFonts w:asciiTheme="majorHAnsi" w:hAnsiTheme="majorHAnsi" w:cstheme="majorHAnsi"/>
                <w:noProof/>
              </w:rPr>
              <w:t xml:space="preserve">P/E Ratio to EPS growth rate – </w:t>
            </w:r>
            <w:r w:rsidR="00F515F5" w:rsidRPr="00F515F5">
              <w:rPr>
                <w:rStyle w:val="Collegamentoipertestuale"/>
                <w:rFonts w:asciiTheme="majorHAnsi" w:hAnsiTheme="majorHAnsi" w:cstheme="majorHAnsi"/>
                <w:b/>
                <w:bCs/>
                <w:noProof/>
              </w:rPr>
              <w:t>Regression Analysis</w:t>
            </w:r>
            <w:r w:rsidR="00F515F5" w:rsidRPr="00F515F5">
              <w:rPr>
                <w:rFonts w:asciiTheme="majorHAnsi" w:hAnsiTheme="majorHAnsi" w:cstheme="majorHAnsi"/>
                <w:noProof/>
                <w:webHidden/>
              </w:rPr>
              <w:tab/>
            </w:r>
            <w:r w:rsidR="00F515F5" w:rsidRPr="00F515F5">
              <w:rPr>
                <w:rFonts w:asciiTheme="majorHAnsi" w:hAnsiTheme="majorHAnsi" w:cstheme="majorHAnsi"/>
                <w:noProof/>
                <w:webHidden/>
              </w:rPr>
              <w:fldChar w:fldCharType="begin"/>
            </w:r>
            <w:r w:rsidR="00F515F5" w:rsidRPr="00F515F5">
              <w:rPr>
                <w:rFonts w:asciiTheme="majorHAnsi" w:hAnsiTheme="majorHAnsi" w:cstheme="majorHAnsi"/>
                <w:noProof/>
                <w:webHidden/>
              </w:rPr>
              <w:instrText xml:space="preserve"> PAGEREF _Toc43721680 \h </w:instrText>
            </w:r>
            <w:r w:rsidR="00F515F5" w:rsidRPr="00F515F5">
              <w:rPr>
                <w:rFonts w:asciiTheme="majorHAnsi" w:hAnsiTheme="majorHAnsi" w:cstheme="majorHAnsi"/>
                <w:noProof/>
                <w:webHidden/>
              </w:rPr>
            </w:r>
            <w:r w:rsidR="00F515F5" w:rsidRPr="00F515F5">
              <w:rPr>
                <w:rFonts w:asciiTheme="majorHAnsi" w:hAnsiTheme="majorHAnsi" w:cstheme="majorHAnsi"/>
                <w:noProof/>
                <w:webHidden/>
              </w:rPr>
              <w:fldChar w:fldCharType="separate"/>
            </w:r>
            <w:r w:rsidR="00F515F5" w:rsidRPr="00F515F5">
              <w:rPr>
                <w:rFonts w:asciiTheme="majorHAnsi" w:hAnsiTheme="majorHAnsi" w:cstheme="majorHAnsi"/>
                <w:noProof/>
                <w:webHidden/>
              </w:rPr>
              <w:t>17</w:t>
            </w:r>
            <w:r w:rsidR="00F515F5" w:rsidRPr="00F515F5">
              <w:rPr>
                <w:rFonts w:asciiTheme="majorHAnsi" w:hAnsiTheme="majorHAnsi" w:cstheme="majorHAnsi"/>
                <w:noProof/>
                <w:webHidden/>
              </w:rPr>
              <w:fldChar w:fldCharType="end"/>
            </w:r>
          </w:hyperlink>
        </w:p>
        <w:p w14:paraId="275FBA02" w14:textId="3AC0ED83" w:rsidR="00F515F5" w:rsidRPr="00F515F5" w:rsidRDefault="00F146C2">
          <w:pPr>
            <w:pStyle w:val="Sommario3"/>
            <w:tabs>
              <w:tab w:val="right" w:leader="dot" w:pos="9350"/>
            </w:tabs>
            <w:rPr>
              <w:rFonts w:asciiTheme="majorHAnsi" w:eastAsiaTheme="minorEastAsia" w:hAnsiTheme="majorHAnsi" w:cstheme="majorHAnsi"/>
              <w:noProof/>
              <w:sz w:val="22"/>
              <w:szCs w:val="22"/>
              <w:lang w:eastAsia="en-GB"/>
            </w:rPr>
          </w:pPr>
          <w:hyperlink w:anchor="_Toc43721681" w:history="1">
            <w:r w:rsidR="00F515F5" w:rsidRPr="00F515F5">
              <w:rPr>
                <w:rStyle w:val="Collegamentoipertestuale"/>
                <w:rFonts w:asciiTheme="majorHAnsi" w:hAnsiTheme="majorHAnsi" w:cstheme="majorHAnsi"/>
                <w:noProof/>
              </w:rPr>
              <w:t xml:space="preserve">EV/EBITDA Ratio to EBITDA growth rate – </w:t>
            </w:r>
            <w:r w:rsidR="00F515F5" w:rsidRPr="00F515F5">
              <w:rPr>
                <w:rStyle w:val="Collegamentoipertestuale"/>
                <w:rFonts w:asciiTheme="majorHAnsi" w:hAnsiTheme="majorHAnsi" w:cstheme="majorHAnsi"/>
                <w:b/>
                <w:bCs/>
                <w:noProof/>
              </w:rPr>
              <w:t>Regression Analysis</w:t>
            </w:r>
            <w:r w:rsidR="00F515F5" w:rsidRPr="00F515F5">
              <w:rPr>
                <w:rFonts w:asciiTheme="majorHAnsi" w:hAnsiTheme="majorHAnsi" w:cstheme="majorHAnsi"/>
                <w:noProof/>
                <w:webHidden/>
              </w:rPr>
              <w:tab/>
            </w:r>
            <w:r w:rsidR="00F515F5" w:rsidRPr="00F515F5">
              <w:rPr>
                <w:rFonts w:asciiTheme="majorHAnsi" w:hAnsiTheme="majorHAnsi" w:cstheme="majorHAnsi"/>
                <w:noProof/>
                <w:webHidden/>
              </w:rPr>
              <w:fldChar w:fldCharType="begin"/>
            </w:r>
            <w:r w:rsidR="00F515F5" w:rsidRPr="00F515F5">
              <w:rPr>
                <w:rFonts w:asciiTheme="majorHAnsi" w:hAnsiTheme="majorHAnsi" w:cstheme="majorHAnsi"/>
                <w:noProof/>
                <w:webHidden/>
              </w:rPr>
              <w:instrText xml:space="preserve"> PAGEREF _Toc43721681 \h </w:instrText>
            </w:r>
            <w:r w:rsidR="00F515F5" w:rsidRPr="00F515F5">
              <w:rPr>
                <w:rFonts w:asciiTheme="majorHAnsi" w:hAnsiTheme="majorHAnsi" w:cstheme="majorHAnsi"/>
                <w:noProof/>
                <w:webHidden/>
              </w:rPr>
            </w:r>
            <w:r w:rsidR="00F515F5" w:rsidRPr="00F515F5">
              <w:rPr>
                <w:rFonts w:asciiTheme="majorHAnsi" w:hAnsiTheme="majorHAnsi" w:cstheme="majorHAnsi"/>
                <w:noProof/>
                <w:webHidden/>
              </w:rPr>
              <w:fldChar w:fldCharType="separate"/>
            </w:r>
            <w:r w:rsidR="00F515F5" w:rsidRPr="00F515F5">
              <w:rPr>
                <w:rFonts w:asciiTheme="majorHAnsi" w:hAnsiTheme="majorHAnsi" w:cstheme="majorHAnsi"/>
                <w:noProof/>
                <w:webHidden/>
              </w:rPr>
              <w:t>19</w:t>
            </w:r>
            <w:r w:rsidR="00F515F5" w:rsidRPr="00F515F5">
              <w:rPr>
                <w:rFonts w:asciiTheme="majorHAnsi" w:hAnsiTheme="majorHAnsi" w:cstheme="majorHAnsi"/>
                <w:noProof/>
                <w:webHidden/>
              </w:rPr>
              <w:fldChar w:fldCharType="end"/>
            </w:r>
          </w:hyperlink>
        </w:p>
        <w:p w14:paraId="1E6FB4AC" w14:textId="104EB2C9" w:rsidR="00F515F5" w:rsidRPr="00F515F5" w:rsidRDefault="00F146C2">
          <w:pPr>
            <w:pStyle w:val="Sommario1"/>
            <w:tabs>
              <w:tab w:val="right" w:leader="dot" w:pos="9350"/>
            </w:tabs>
            <w:rPr>
              <w:rFonts w:asciiTheme="majorHAnsi" w:eastAsiaTheme="minorEastAsia" w:hAnsiTheme="majorHAnsi" w:cstheme="majorHAnsi"/>
              <w:noProof/>
              <w:sz w:val="22"/>
              <w:szCs w:val="22"/>
              <w:lang w:eastAsia="en-GB"/>
            </w:rPr>
          </w:pPr>
          <w:hyperlink w:anchor="_Toc43721682" w:history="1">
            <w:r w:rsidR="00F515F5" w:rsidRPr="00F515F5">
              <w:rPr>
                <w:rStyle w:val="Collegamentoipertestuale"/>
                <w:rFonts w:asciiTheme="majorHAnsi" w:hAnsiTheme="majorHAnsi" w:cstheme="majorHAnsi"/>
                <w:noProof/>
              </w:rPr>
              <w:t>Section 6</w:t>
            </w:r>
            <w:r w:rsidR="00F515F5" w:rsidRPr="00F515F5">
              <w:rPr>
                <w:rFonts w:asciiTheme="majorHAnsi" w:hAnsiTheme="majorHAnsi" w:cstheme="majorHAnsi"/>
                <w:noProof/>
                <w:webHidden/>
              </w:rPr>
              <w:tab/>
            </w:r>
            <w:r w:rsidR="00F515F5" w:rsidRPr="00F515F5">
              <w:rPr>
                <w:rFonts w:asciiTheme="majorHAnsi" w:hAnsiTheme="majorHAnsi" w:cstheme="majorHAnsi"/>
                <w:noProof/>
                <w:webHidden/>
              </w:rPr>
              <w:fldChar w:fldCharType="begin"/>
            </w:r>
            <w:r w:rsidR="00F515F5" w:rsidRPr="00F515F5">
              <w:rPr>
                <w:rFonts w:asciiTheme="majorHAnsi" w:hAnsiTheme="majorHAnsi" w:cstheme="majorHAnsi"/>
                <w:noProof/>
                <w:webHidden/>
              </w:rPr>
              <w:instrText xml:space="preserve"> PAGEREF _Toc43721682 \h </w:instrText>
            </w:r>
            <w:r w:rsidR="00F515F5" w:rsidRPr="00F515F5">
              <w:rPr>
                <w:rFonts w:asciiTheme="majorHAnsi" w:hAnsiTheme="majorHAnsi" w:cstheme="majorHAnsi"/>
                <w:noProof/>
                <w:webHidden/>
              </w:rPr>
            </w:r>
            <w:r w:rsidR="00F515F5" w:rsidRPr="00F515F5">
              <w:rPr>
                <w:rFonts w:asciiTheme="majorHAnsi" w:hAnsiTheme="majorHAnsi" w:cstheme="majorHAnsi"/>
                <w:noProof/>
                <w:webHidden/>
              </w:rPr>
              <w:fldChar w:fldCharType="separate"/>
            </w:r>
            <w:r w:rsidR="00F515F5" w:rsidRPr="00F515F5">
              <w:rPr>
                <w:rFonts w:asciiTheme="majorHAnsi" w:hAnsiTheme="majorHAnsi" w:cstheme="majorHAnsi"/>
                <w:noProof/>
                <w:webHidden/>
              </w:rPr>
              <w:t>21</w:t>
            </w:r>
            <w:r w:rsidR="00F515F5" w:rsidRPr="00F515F5">
              <w:rPr>
                <w:rFonts w:asciiTheme="majorHAnsi" w:hAnsiTheme="majorHAnsi" w:cstheme="majorHAnsi"/>
                <w:noProof/>
                <w:webHidden/>
              </w:rPr>
              <w:fldChar w:fldCharType="end"/>
            </w:r>
          </w:hyperlink>
        </w:p>
        <w:p w14:paraId="3E72EB13" w14:textId="559DF76F" w:rsidR="00F515F5" w:rsidRPr="00F515F5" w:rsidRDefault="00F146C2">
          <w:pPr>
            <w:pStyle w:val="Sommario2"/>
            <w:tabs>
              <w:tab w:val="right" w:leader="dot" w:pos="9350"/>
            </w:tabs>
            <w:rPr>
              <w:rFonts w:asciiTheme="majorHAnsi" w:eastAsiaTheme="minorEastAsia" w:hAnsiTheme="majorHAnsi" w:cstheme="majorHAnsi"/>
              <w:noProof/>
              <w:sz w:val="22"/>
              <w:szCs w:val="22"/>
              <w:lang w:eastAsia="en-GB"/>
            </w:rPr>
          </w:pPr>
          <w:hyperlink w:anchor="_Toc43721683" w:history="1">
            <w:r w:rsidR="00F515F5" w:rsidRPr="00F515F5">
              <w:rPr>
                <w:rStyle w:val="Collegamentoipertestuale"/>
                <w:rFonts w:asciiTheme="majorHAnsi" w:hAnsiTheme="majorHAnsi" w:cstheme="majorHAnsi"/>
                <w:noProof/>
              </w:rPr>
              <w:t>Multiple Analysis, over time</w:t>
            </w:r>
            <w:r w:rsidR="00F515F5" w:rsidRPr="00F515F5">
              <w:rPr>
                <w:rFonts w:asciiTheme="majorHAnsi" w:hAnsiTheme="majorHAnsi" w:cstheme="majorHAnsi"/>
                <w:noProof/>
                <w:webHidden/>
              </w:rPr>
              <w:tab/>
            </w:r>
            <w:r w:rsidR="00F515F5" w:rsidRPr="00F515F5">
              <w:rPr>
                <w:rFonts w:asciiTheme="majorHAnsi" w:hAnsiTheme="majorHAnsi" w:cstheme="majorHAnsi"/>
                <w:noProof/>
                <w:webHidden/>
              </w:rPr>
              <w:fldChar w:fldCharType="begin"/>
            </w:r>
            <w:r w:rsidR="00F515F5" w:rsidRPr="00F515F5">
              <w:rPr>
                <w:rFonts w:asciiTheme="majorHAnsi" w:hAnsiTheme="majorHAnsi" w:cstheme="majorHAnsi"/>
                <w:noProof/>
                <w:webHidden/>
              </w:rPr>
              <w:instrText xml:space="preserve"> PAGEREF _Toc43721683 \h </w:instrText>
            </w:r>
            <w:r w:rsidR="00F515F5" w:rsidRPr="00F515F5">
              <w:rPr>
                <w:rFonts w:asciiTheme="majorHAnsi" w:hAnsiTheme="majorHAnsi" w:cstheme="majorHAnsi"/>
                <w:noProof/>
                <w:webHidden/>
              </w:rPr>
            </w:r>
            <w:r w:rsidR="00F515F5" w:rsidRPr="00F515F5">
              <w:rPr>
                <w:rFonts w:asciiTheme="majorHAnsi" w:hAnsiTheme="majorHAnsi" w:cstheme="majorHAnsi"/>
                <w:noProof/>
                <w:webHidden/>
              </w:rPr>
              <w:fldChar w:fldCharType="separate"/>
            </w:r>
            <w:r w:rsidR="00F515F5" w:rsidRPr="00F515F5">
              <w:rPr>
                <w:rFonts w:asciiTheme="majorHAnsi" w:hAnsiTheme="majorHAnsi" w:cstheme="majorHAnsi"/>
                <w:noProof/>
                <w:webHidden/>
              </w:rPr>
              <w:t>21</w:t>
            </w:r>
            <w:r w:rsidR="00F515F5" w:rsidRPr="00F515F5">
              <w:rPr>
                <w:rFonts w:asciiTheme="majorHAnsi" w:hAnsiTheme="majorHAnsi" w:cstheme="majorHAnsi"/>
                <w:noProof/>
                <w:webHidden/>
              </w:rPr>
              <w:fldChar w:fldCharType="end"/>
            </w:r>
          </w:hyperlink>
        </w:p>
        <w:p w14:paraId="59B10168" w14:textId="728847B8" w:rsidR="00F515F5" w:rsidRPr="00F515F5" w:rsidRDefault="00F146C2">
          <w:pPr>
            <w:pStyle w:val="Sommario1"/>
            <w:tabs>
              <w:tab w:val="right" w:leader="dot" w:pos="9350"/>
            </w:tabs>
            <w:rPr>
              <w:rFonts w:asciiTheme="majorHAnsi" w:eastAsiaTheme="minorEastAsia" w:hAnsiTheme="majorHAnsi" w:cstheme="majorHAnsi"/>
              <w:noProof/>
              <w:sz w:val="22"/>
              <w:szCs w:val="22"/>
              <w:lang w:eastAsia="en-GB"/>
            </w:rPr>
          </w:pPr>
          <w:hyperlink w:anchor="_Toc43721684" w:history="1">
            <w:r w:rsidR="00F515F5" w:rsidRPr="00F515F5">
              <w:rPr>
                <w:rStyle w:val="Collegamentoipertestuale"/>
                <w:rFonts w:asciiTheme="majorHAnsi" w:hAnsiTheme="majorHAnsi" w:cstheme="majorHAnsi"/>
                <w:noProof/>
              </w:rPr>
              <w:t>Section 7</w:t>
            </w:r>
            <w:r w:rsidR="00F515F5" w:rsidRPr="00F515F5">
              <w:rPr>
                <w:rFonts w:asciiTheme="majorHAnsi" w:hAnsiTheme="majorHAnsi" w:cstheme="majorHAnsi"/>
                <w:noProof/>
                <w:webHidden/>
              </w:rPr>
              <w:tab/>
            </w:r>
            <w:r w:rsidR="00F515F5" w:rsidRPr="00F515F5">
              <w:rPr>
                <w:rFonts w:asciiTheme="majorHAnsi" w:hAnsiTheme="majorHAnsi" w:cstheme="majorHAnsi"/>
                <w:noProof/>
                <w:webHidden/>
              </w:rPr>
              <w:fldChar w:fldCharType="begin"/>
            </w:r>
            <w:r w:rsidR="00F515F5" w:rsidRPr="00F515F5">
              <w:rPr>
                <w:rFonts w:asciiTheme="majorHAnsi" w:hAnsiTheme="majorHAnsi" w:cstheme="majorHAnsi"/>
                <w:noProof/>
                <w:webHidden/>
              </w:rPr>
              <w:instrText xml:space="preserve"> PAGEREF _Toc43721684 \h </w:instrText>
            </w:r>
            <w:r w:rsidR="00F515F5" w:rsidRPr="00F515F5">
              <w:rPr>
                <w:rFonts w:asciiTheme="majorHAnsi" w:hAnsiTheme="majorHAnsi" w:cstheme="majorHAnsi"/>
                <w:noProof/>
                <w:webHidden/>
              </w:rPr>
            </w:r>
            <w:r w:rsidR="00F515F5" w:rsidRPr="00F515F5">
              <w:rPr>
                <w:rFonts w:asciiTheme="majorHAnsi" w:hAnsiTheme="majorHAnsi" w:cstheme="majorHAnsi"/>
                <w:noProof/>
                <w:webHidden/>
              </w:rPr>
              <w:fldChar w:fldCharType="separate"/>
            </w:r>
            <w:r w:rsidR="00F515F5" w:rsidRPr="00F515F5">
              <w:rPr>
                <w:rFonts w:asciiTheme="majorHAnsi" w:hAnsiTheme="majorHAnsi" w:cstheme="majorHAnsi"/>
                <w:noProof/>
                <w:webHidden/>
              </w:rPr>
              <w:t>24</w:t>
            </w:r>
            <w:r w:rsidR="00F515F5" w:rsidRPr="00F515F5">
              <w:rPr>
                <w:rFonts w:asciiTheme="majorHAnsi" w:hAnsiTheme="majorHAnsi" w:cstheme="majorHAnsi"/>
                <w:noProof/>
                <w:webHidden/>
              </w:rPr>
              <w:fldChar w:fldCharType="end"/>
            </w:r>
          </w:hyperlink>
        </w:p>
        <w:p w14:paraId="768FD3E3" w14:textId="5C0A8A14" w:rsidR="00F515F5" w:rsidRPr="00F515F5" w:rsidRDefault="00F146C2">
          <w:pPr>
            <w:pStyle w:val="Sommario2"/>
            <w:tabs>
              <w:tab w:val="right" w:leader="dot" w:pos="9350"/>
            </w:tabs>
            <w:rPr>
              <w:rFonts w:asciiTheme="majorHAnsi" w:eastAsiaTheme="minorEastAsia" w:hAnsiTheme="majorHAnsi" w:cstheme="majorHAnsi"/>
              <w:noProof/>
              <w:sz w:val="22"/>
              <w:szCs w:val="22"/>
              <w:lang w:eastAsia="en-GB"/>
            </w:rPr>
          </w:pPr>
          <w:hyperlink w:anchor="_Toc43721685" w:history="1">
            <w:r w:rsidR="00F515F5" w:rsidRPr="00F515F5">
              <w:rPr>
                <w:rStyle w:val="Collegamentoipertestuale"/>
                <w:rFonts w:asciiTheme="majorHAnsi" w:hAnsiTheme="majorHAnsi" w:cstheme="majorHAnsi"/>
                <w:noProof/>
              </w:rPr>
              <w:t>Earnings Forecasting through Discounted Cash Flow Model</w:t>
            </w:r>
            <w:r w:rsidR="00F515F5" w:rsidRPr="00F515F5">
              <w:rPr>
                <w:rFonts w:asciiTheme="majorHAnsi" w:hAnsiTheme="majorHAnsi" w:cstheme="majorHAnsi"/>
                <w:noProof/>
                <w:webHidden/>
              </w:rPr>
              <w:tab/>
            </w:r>
            <w:r w:rsidR="00F515F5" w:rsidRPr="00F515F5">
              <w:rPr>
                <w:rFonts w:asciiTheme="majorHAnsi" w:hAnsiTheme="majorHAnsi" w:cstheme="majorHAnsi"/>
                <w:noProof/>
                <w:webHidden/>
              </w:rPr>
              <w:fldChar w:fldCharType="begin"/>
            </w:r>
            <w:r w:rsidR="00F515F5" w:rsidRPr="00F515F5">
              <w:rPr>
                <w:rFonts w:asciiTheme="majorHAnsi" w:hAnsiTheme="majorHAnsi" w:cstheme="majorHAnsi"/>
                <w:noProof/>
                <w:webHidden/>
              </w:rPr>
              <w:instrText xml:space="preserve"> PAGEREF _Toc43721685 \h </w:instrText>
            </w:r>
            <w:r w:rsidR="00F515F5" w:rsidRPr="00F515F5">
              <w:rPr>
                <w:rFonts w:asciiTheme="majorHAnsi" w:hAnsiTheme="majorHAnsi" w:cstheme="majorHAnsi"/>
                <w:noProof/>
                <w:webHidden/>
              </w:rPr>
            </w:r>
            <w:r w:rsidR="00F515F5" w:rsidRPr="00F515F5">
              <w:rPr>
                <w:rFonts w:asciiTheme="majorHAnsi" w:hAnsiTheme="majorHAnsi" w:cstheme="majorHAnsi"/>
                <w:noProof/>
                <w:webHidden/>
              </w:rPr>
              <w:fldChar w:fldCharType="separate"/>
            </w:r>
            <w:r w:rsidR="00F515F5" w:rsidRPr="00F515F5">
              <w:rPr>
                <w:rFonts w:asciiTheme="majorHAnsi" w:hAnsiTheme="majorHAnsi" w:cstheme="majorHAnsi"/>
                <w:noProof/>
                <w:webHidden/>
              </w:rPr>
              <w:t>24</w:t>
            </w:r>
            <w:r w:rsidR="00F515F5" w:rsidRPr="00F515F5">
              <w:rPr>
                <w:rFonts w:asciiTheme="majorHAnsi" w:hAnsiTheme="majorHAnsi" w:cstheme="majorHAnsi"/>
                <w:noProof/>
                <w:webHidden/>
              </w:rPr>
              <w:fldChar w:fldCharType="end"/>
            </w:r>
          </w:hyperlink>
        </w:p>
        <w:p w14:paraId="06C094E5" w14:textId="3C7D40EF" w:rsidR="00F515F5" w:rsidRPr="00F515F5" w:rsidRDefault="00F146C2">
          <w:pPr>
            <w:pStyle w:val="Sommario3"/>
            <w:tabs>
              <w:tab w:val="right" w:leader="dot" w:pos="9350"/>
            </w:tabs>
            <w:rPr>
              <w:rFonts w:asciiTheme="majorHAnsi" w:eastAsiaTheme="minorEastAsia" w:hAnsiTheme="majorHAnsi" w:cstheme="majorHAnsi"/>
              <w:noProof/>
              <w:sz w:val="22"/>
              <w:szCs w:val="22"/>
              <w:lang w:eastAsia="en-GB"/>
            </w:rPr>
          </w:pPr>
          <w:hyperlink w:anchor="_Toc43721686" w:history="1">
            <w:r w:rsidR="00F515F5" w:rsidRPr="00F515F5">
              <w:rPr>
                <w:rStyle w:val="Collegamentoipertestuale"/>
                <w:rFonts w:asciiTheme="majorHAnsi" w:hAnsiTheme="majorHAnsi" w:cstheme="majorHAnsi"/>
                <w:noProof/>
              </w:rPr>
              <w:t>Executive Summary</w:t>
            </w:r>
            <w:r w:rsidR="00F515F5" w:rsidRPr="00F515F5">
              <w:rPr>
                <w:rFonts w:asciiTheme="majorHAnsi" w:hAnsiTheme="majorHAnsi" w:cstheme="majorHAnsi"/>
                <w:noProof/>
                <w:webHidden/>
              </w:rPr>
              <w:tab/>
            </w:r>
            <w:r w:rsidR="00F515F5" w:rsidRPr="00F515F5">
              <w:rPr>
                <w:rFonts w:asciiTheme="majorHAnsi" w:hAnsiTheme="majorHAnsi" w:cstheme="majorHAnsi"/>
                <w:noProof/>
                <w:webHidden/>
              </w:rPr>
              <w:fldChar w:fldCharType="begin"/>
            </w:r>
            <w:r w:rsidR="00F515F5" w:rsidRPr="00F515F5">
              <w:rPr>
                <w:rFonts w:asciiTheme="majorHAnsi" w:hAnsiTheme="majorHAnsi" w:cstheme="majorHAnsi"/>
                <w:noProof/>
                <w:webHidden/>
              </w:rPr>
              <w:instrText xml:space="preserve"> PAGEREF _Toc43721686 \h </w:instrText>
            </w:r>
            <w:r w:rsidR="00F515F5" w:rsidRPr="00F515F5">
              <w:rPr>
                <w:rFonts w:asciiTheme="majorHAnsi" w:hAnsiTheme="majorHAnsi" w:cstheme="majorHAnsi"/>
                <w:noProof/>
                <w:webHidden/>
              </w:rPr>
            </w:r>
            <w:r w:rsidR="00F515F5" w:rsidRPr="00F515F5">
              <w:rPr>
                <w:rFonts w:asciiTheme="majorHAnsi" w:hAnsiTheme="majorHAnsi" w:cstheme="majorHAnsi"/>
                <w:noProof/>
                <w:webHidden/>
              </w:rPr>
              <w:fldChar w:fldCharType="separate"/>
            </w:r>
            <w:r w:rsidR="00F515F5" w:rsidRPr="00F515F5">
              <w:rPr>
                <w:rFonts w:asciiTheme="majorHAnsi" w:hAnsiTheme="majorHAnsi" w:cstheme="majorHAnsi"/>
                <w:noProof/>
                <w:webHidden/>
              </w:rPr>
              <w:t>24</w:t>
            </w:r>
            <w:r w:rsidR="00F515F5" w:rsidRPr="00F515F5">
              <w:rPr>
                <w:rFonts w:asciiTheme="majorHAnsi" w:hAnsiTheme="majorHAnsi" w:cstheme="majorHAnsi"/>
                <w:noProof/>
                <w:webHidden/>
              </w:rPr>
              <w:fldChar w:fldCharType="end"/>
            </w:r>
          </w:hyperlink>
        </w:p>
        <w:p w14:paraId="1FFB283B" w14:textId="6023FEEA" w:rsidR="007C3CB9" w:rsidRPr="00F515F5" w:rsidRDefault="007C3CB9">
          <w:pPr>
            <w:rPr>
              <w:rFonts w:asciiTheme="majorHAnsi" w:hAnsiTheme="majorHAnsi" w:cstheme="majorHAnsi"/>
            </w:rPr>
          </w:pPr>
          <w:r w:rsidRPr="00F515F5">
            <w:rPr>
              <w:rFonts w:asciiTheme="majorHAnsi" w:hAnsiTheme="majorHAnsi" w:cstheme="majorHAnsi"/>
              <w:b/>
              <w:bCs/>
            </w:rPr>
            <w:fldChar w:fldCharType="end"/>
          </w:r>
        </w:p>
      </w:sdtContent>
    </w:sdt>
    <w:p w14:paraId="52C29DC2" w14:textId="48F98140" w:rsidR="00E6097D" w:rsidRPr="00F515F5" w:rsidRDefault="00E6097D">
      <w:pPr>
        <w:rPr>
          <w:rFonts w:asciiTheme="majorHAnsi" w:hAnsiTheme="majorHAnsi" w:cstheme="majorHAnsi"/>
          <w:b/>
          <w:bCs/>
        </w:rPr>
      </w:pPr>
      <w:r w:rsidRPr="00F515F5">
        <w:rPr>
          <w:rFonts w:asciiTheme="majorHAnsi" w:hAnsiTheme="majorHAnsi" w:cstheme="majorHAnsi"/>
          <w:b/>
          <w:bCs/>
        </w:rPr>
        <w:br w:type="page"/>
      </w:r>
    </w:p>
    <w:p w14:paraId="005F3B97" w14:textId="553FBE80" w:rsidR="00E6097D" w:rsidRPr="00F52922" w:rsidRDefault="00E6097D" w:rsidP="00F52922">
      <w:pPr>
        <w:pStyle w:val="Titolo1"/>
      </w:pPr>
      <w:bookmarkStart w:id="0" w:name="_Toc43721660"/>
      <w:r w:rsidRPr="00F52922">
        <w:lastRenderedPageBreak/>
        <w:t xml:space="preserve">Section </w:t>
      </w:r>
      <w:r w:rsidR="00F52922">
        <w:t>1</w:t>
      </w:r>
      <w:bookmarkEnd w:id="0"/>
    </w:p>
    <w:p w14:paraId="1C8E32C6" w14:textId="677B308C" w:rsidR="00E6097D" w:rsidRPr="00F52922" w:rsidRDefault="00E6097D" w:rsidP="00F52922">
      <w:pPr>
        <w:pStyle w:val="Titolo2"/>
      </w:pPr>
      <w:bookmarkStart w:id="1" w:name="_Toc43721661"/>
      <w:r w:rsidRPr="00F52922">
        <w:t>Economic Overview</w:t>
      </w:r>
      <w:bookmarkEnd w:id="1"/>
    </w:p>
    <w:p w14:paraId="41463095" w14:textId="538A87C0" w:rsidR="00652F3A" w:rsidRPr="00F52922" w:rsidRDefault="00652F3A" w:rsidP="00F52922">
      <w:pPr>
        <w:pStyle w:val="Titolo3"/>
      </w:pPr>
      <w:bookmarkStart w:id="2" w:name="_Toc43721662"/>
      <w:r w:rsidRPr="00F52922">
        <w:t>General Economic Conditions and Outlook</w:t>
      </w:r>
      <w:bookmarkEnd w:id="2"/>
    </w:p>
    <w:p w14:paraId="073219E2" w14:textId="65C571E9" w:rsidR="00652F3A" w:rsidRPr="00F52922" w:rsidRDefault="00FC5A8F" w:rsidP="00652F3A">
      <w:pPr>
        <w:jc w:val="both"/>
        <w:rPr>
          <w:rFonts w:asciiTheme="majorHAnsi" w:hAnsiTheme="majorHAnsi" w:cstheme="majorHAnsi"/>
        </w:rPr>
      </w:pPr>
      <w:r w:rsidRPr="00F52922">
        <w:rPr>
          <w:rFonts w:asciiTheme="majorHAnsi" w:hAnsiTheme="majorHAnsi" w:cstheme="majorHAnsi"/>
        </w:rPr>
        <w:t xml:space="preserve">During the COVID-19 pandemic, the global economy is set for the sharpest reversal </w:t>
      </w:r>
      <w:r w:rsidR="00932C70" w:rsidRPr="00F52922">
        <w:rPr>
          <w:rFonts w:asciiTheme="majorHAnsi" w:hAnsiTheme="majorHAnsi" w:cstheme="majorHAnsi"/>
        </w:rPr>
        <w:t xml:space="preserve">than the financial crisis. Lockdowns on both sides of the Atlantic have halted economic activity. Surveys across </w:t>
      </w:r>
      <w:r w:rsidR="00334F51" w:rsidRPr="00F52922">
        <w:rPr>
          <w:rFonts w:asciiTheme="majorHAnsi" w:hAnsiTheme="majorHAnsi" w:cstheme="majorHAnsi"/>
        </w:rPr>
        <w:t>Europe revealed that the service sector suffered the largest drop in activity and prospects for over two decades.</w:t>
      </w:r>
      <w:r w:rsidR="007573EA" w:rsidRPr="00F52922">
        <w:rPr>
          <w:rFonts w:asciiTheme="majorHAnsi" w:hAnsiTheme="majorHAnsi" w:cstheme="majorHAnsi"/>
        </w:rPr>
        <w:t xml:space="preserve"> </w:t>
      </w:r>
      <w:r w:rsidR="00C94CD0" w:rsidRPr="00F52922">
        <w:rPr>
          <w:rFonts w:asciiTheme="majorHAnsi" w:hAnsiTheme="majorHAnsi" w:cstheme="majorHAnsi"/>
        </w:rPr>
        <w:t>Economic activity has slowed down at a rate faster than that of the 2008</w:t>
      </w:r>
      <w:r w:rsidR="00247719" w:rsidRPr="00F52922">
        <w:rPr>
          <w:rFonts w:asciiTheme="majorHAnsi" w:hAnsiTheme="majorHAnsi" w:cstheme="majorHAnsi"/>
        </w:rPr>
        <w:t xml:space="preserve">-09 financial crisis, which could imply that the outlooks are worse than of those expected. </w:t>
      </w:r>
    </w:p>
    <w:p w14:paraId="62AFEC88" w14:textId="12120509" w:rsidR="00936AC2" w:rsidRPr="00F52922" w:rsidRDefault="00936AC2" w:rsidP="00652F3A">
      <w:pPr>
        <w:jc w:val="both"/>
        <w:rPr>
          <w:rFonts w:asciiTheme="majorHAnsi" w:hAnsiTheme="majorHAnsi" w:cstheme="majorHAnsi"/>
        </w:rPr>
      </w:pPr>
    </w:p>
    <w:p w14:paraId="231910AC" w14:textId="0A2307E8" w:rsidR="006509CE" w:rsidRDefault="006509CE" w:rsidP="00936AC2">
      <w:pPr>
        <w:jc w:val="both"/>
        <w:rPr>
          <w:rFonts w:asciiTheme="majorHAnsi" w:hAnsiTheme="majorHAnsi" w:cstheme="majorHAnsi"/>
        </w:rPr>
      </w:pPr>
      <w:r w:rsidRPr="00F52922">
        <w:rPr>
          <w:rFonts w:asciiTheme="majorHAnsi" w:hAnsiTheme="majorHAnsi" w:cstheme="majorHAnsi"/>
        </w:rPr>
        <w:t>As of June 5</w:t>
      </w:r>
      <w:r w:rsidRPr="00F52922">
        <w:rPr>
          <w:rFonts w:asciiTheme="majorHAnsi" w:hAnsiTheme="majorHAnsi" w:cstheme="majorHAnsi"/>
          <w:vertAlign w:val="superscript"/>
        </w:rPr>
        <w:t>th</w:t>
      </w:r>
      <w:r w:rsidRPr="00F52922">
        <w:rPr>
          <w:rFonts w:asciiTheme="majorHAnsi" w:hAnsiTheme="majorHAnsi" w:cstheme="majorHAnsi"/>
        </w:rPr>
        <w:t>, t</w:t>
      </w:r>
      <w:r w:rsidR="00936AC2" w:rsidRPr="00F52922">
        <w:rPr>
          <w:rFonts w:asciiTheme="majorHAnsi" w:hAnsiTheme="majorHAnsi" w:cstheme="majorHAnsi"/>
        </w:rPr>
        <w:t xml:space="preserve">he Bureau of </w:t>
      </w:r>
      <w:proofErr w:type="spellStart"/>
      <w:r w:rsidR="00936AC2" w:rsidRPr="00F52922">
        <w:rPr>
          <w:rFonts w:asciiTheme="majorHAnsi" w:hAnsiTheme="majorHAnsi" w:cstheme="majorHAnsi"/>
        </w:rPr>
        <w:t>Labor</w:t>
      </w:r>
      <w:proofErr w:type="spellEnd"/>
      <w:r w:rsidR="00936AC2" w:rsidRPr="00F52922">
        <w:rPr>
          <w:rFonts w:asciiTheme="majorHAnsi" w:hAnsiTheme="majorHAnsi" w:cstheme="majorHAnsi"/>
        </w:rPr>
        <w:t xml:space="preserve"> Statistics </w:t>
      </w:r>
      <w:r w:rsidRPr="00F52922">
        <w:rPr>
          <w:rFonts w:asciiTheme="majorHAnsi" w:hAnsiTheme="majorHAnsi" w:cstheme="majorHAnsi"/>
        </w:rPr>
        <w:t>states that the US unemployment rate stands at 13.3</w:t>
      </w:r>
      <w:r w:rsidR="0099036B" w:rsidRPr="00F52922">
        <w:rPr>
          <w:rFonts w:asciiTheme="majorHAnsi" w:hAnsiTheme="majorHAnsi" w:cstheme="majorHAnsi"/>
        </w:rPr>
        <w:t>, a fall of 1.5% from the previous month. This figure</w:t>
      </w:r>
      <w:r w:rsidRPr="00F52922">
        <w:rPr>
          <w:rFonts w:asciiTheme="majorHAnsi" w:hAnsiTheme="majorHAnsi" w:cstheme="majorHAnsi"/>
        </w:rPr>
        <w:t xml:space="preserve"> </w:t>
      </w:r>
      <w:r w:rsidR="0099036B" w:rsidRPr="00F52922">
        <w:rPr>
          <w:rFonts w:asciiTheme="majorHAnsi" w:hAnsiTheme="majorHAnsi" w:cstheme="majorHAnsi"/>
        </w:rPr>
        <w:t>is</w:t>
      </w:r>
      <w:r w:rsidRPr="00F52922">
        <w:rPr>
          <w:rFonts w:asciiTheme="majorHAnsi" w:hAnsiTheme="majorHAnsi" w:cstheme="majorHAnsi"/>
        </w:rPr>
        <w:t xml:space="preserve"> better than forecasts, which stood at around 15%. The reason for such offset </w:t>
      </w:r>
      <w:r w:rsidR="0099036B" w:rsidRPr="00F52922">
        <w:rPr>
          <w:rFonts w:asciiTheme="majorHAnsi" w:hAnsiTheme="majorHAnsi" w:cstheme="majorHAnsi"/>
        </w:rPr>
        <w:t>reflects</w:t>
      </w:r>
      <w:r w:rsidRPr="00F52922">
        <w:rPr>
          <w:rFonts w:asciiTheme="majorHAnsi" w:hAnsiTheme="majorHAnsi" w:cstheme="majorHAnsi"/>
        </w:rPr>
        <w:t xml:space="preserve"> a limited resumption in economic activity. In May, employment rose sharply in leisure and hospitality, construction, education and retail trade. </w:t>
      </w:r>
    </w:p>
    <w:p w14:paraId="7CF30514" w14:textId="77777777" w:rsidR="00F52922" w:rsidRPr="00F52922" w:rsidRDefault="00F52922" w:rsidP="00936AC2">
      <w:pPr>
        <w:jc w:val="both"/>
        <w:rPr>
          <w:rFonts w:asciiTheme="majorHAnsi" w:hAnsiTheme="majorHAnsi" w:cstheme="majorHAnsi"/>
        </w:rPr>
      </w:pPr>
    </w:p>
    <w:p w14:paraId="643A99FD" w14:textId="41B8F868" w:rsidR="0099036B" w:rsidRPr="00F52922" w:rsidRDefault="006509CE" w:rsidP="00367ADA">
      <w:pPr>
        <w:jc w:val="center"/>
        <w:rPr>
          <w:rFonts w:asciiTheme="majorHAnsi" w:hAnsiTheme="majorHAnsi" w:cstheme="majorHAnsi"/>
        </w:rPr>
      </w:pPr>
      <w:r w:rsidRPr="00F52922">
        <w:rPr>
          <w:rFonts w:asciiTheme="majorHAnsi" w:hAnsiTheme="majorHAnsi" w:cstheme="majorHAnsi"/>
          <w:noProof/>
        </w:rPr>
        <w:drawing>
          <wp:inline distT="0" distB="0" distL="0" distR="0" wp14:anchorId="17578C80" wp14:editId="4403ED0D">
            <wp:extent cx="4247965" cy="2958996"/>
            <wp:effectExtent l="0" t="0" r="63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71832" cy="2975621"/>
                    </a:xfrm>
                    <a:prstGeom prst="rect">
                      <a:avLst/>
                    </a:prstGeom>
                    <a:noFill/>
                    <a:ln>
                      <a:noFill/>
                    </a:ln>
                  </pic:spPr>
                </pic:pic>
              </a:graphicData>
            </a:graphic>
          </wp:inline>
        </w:drawing>
      </w:r>
    </w:p>
    <w:p w14:paraId="701E8E23" w14:textId="77777777" w:rsidR="00367ADA" w:rsidRPr="00F52922" w:rsidRDefault="00367ADA" w:rsidP="00367ADA">
      <w:pPr>
        <w:jc w:val="center"/>
        <w:rPr>
          <w:rFonts w:asciiTheme="majorHAnsi" w:hAnsiTheme="majorHAnsi" w:cstheme="majorHAnsi"/>
        </w:rPr>
      </w:pPr>
    </w:p>
    <w:p w14:paraId="5805737F" w14:textId="4FFF8B11" w:rsidR="0099036B" w:rsidRPr="00F52922" w:rsidRDefault="0099036B" w:rsidP="007163A5">
      <w:pPr>
        <w:jc w:val="both"/>
        <w:rPr>
          <w:rFonts w:asciiTheme="majorHAnsi" w:hAnsiTheme="majorHAnsi" w:cstheme="majorHAnsi"/>
        </w:rPr>
      </w:pPr>
      <w:r w:rsidRPr="00F52922">
        <w:rPr>
          <w:rFonts w:asciiTheme="majorHAnsi" w:hAnsiTheme="majorHAnsi" w:cstheme="majorHAnsi"/>
        </w:rPr>
        <w:t xml:space="preserve">As governments around the world implemented lockdowns to avoid spread of covid-19, a disproportionate amount of damage to the economy has been done. More specifically, the service sector has been hit considerably, definitely greater than manufacturing. The global services Purchasing Managers’ Indices (PMI), meant to signal the strength of the direction in the services sector, went from a record low of 23.7 in April to 35.2 in May. These numbers imply a sharp decline, but the second figure </w:t>
      </w:r>
      <w:r w:rsidR="00EC4ED4" w:rsidRPr="00F52922">
        <w:rPr>
          <w:rFonts w:asciiTheme="majorHAnsi" w:hAnsiTheme="majorHAnsi" w:cstheme="majorHAnsi"/>
        </w:rPr>
        <w:t>is a signal of economic recovery, which appears to be growing at a steady rate. The services PMI for the United States increased from 26.7 in April to 37.5 in May. Although this figure does imply a recovery, a substantial part of the service sector will see negative social distancing consequences for the upcoming months. A full recovery is likely to occur near the end of the year, described as a ‘V’ shaped recovery.</w:t>
      </w:r>
    </w:p>
    <w:p w14:paraId="24D35D06" w14:textId="77777777" w:rsidR="0099036B" w:rsidRPr="00F52922" w:rsidRDefault="0099036B" w:rsidP="007163A5">
      <w:pPr>
        <w:jc w:val="both"/>
        <w:rPr>
          <w:rFonts w:asciiTheme="majorHAnsi" w:hAnsiTheme="majorHAnsi" w:cstheme="majorHAnsi"/>
        </w:rPr>
      </w:pPr>
    </w:p>
    <w:p w14:paraId="566C110E" w14:textId="2C7C6847" w:rsidR="00EC4ED4" w:rsidRPr="00F52922" w:rsidRDefault="008D6C07" w:rsidP="007163A5">
      <w:pPr>
        <w:jc w:val="both"/>
        <w:rPr>
          <w:rFonts w:asciiTheme="majorHAnsi" w:hAnsiTheme="majorHAnsi" w:cstheme="majorHAnsi"/>
        </w:rPr>
      </w:pPr>
      <w:r w:rsidRPr="00F52922">
        <w:rPr>
          <w:rFonts w:asciiTheme="majorHAnsi" w:hAnsiTheme="majorHAnsi" w:cstheme="majorHAnsi"/>
        </w:rPr>
        <w:lastRenderedPageBreak/>
        <w:t>In the second half of the year covid-19 cases co</w:t>
      </w:r>
      <w:r w:rsidR="00F26124" w:rsidRPr="00F52922">
        <w:rPr>
          <w:rFonts w:asciiTheme="majorHAnsi" w:hAnsiTheme="majorHAnsi" w:cstheme="majorHAnsi"/>
        </w:rPr>
        <w:t>uld spike again, but given the future availability of treatments</w:t>
      </w:r>
      <w:r w:rsidR="005E4DEA" w:rsidRPr="00F52922">
        <w:rPr>
          <w:rFonts w:asciiTheme="majorHAnsi" w:hAnsiTheme="majorHAnsi" w:cstheme="majorHAnsi"/>
        </w:rPr>
        <w:t xml:space="preserve"> the damage will not reach current levels. Antibodies are targeted for the end of the year and a vaccine </w:t>
      </w:r>
      <w:r w:rsidR="00126BBA" w:rsidRPr="00F52922">
        <w:rPr>
          <w:rFonts w:asciiTheme="majorHAnsi" w:hAnsiTheme="majorHAnsi" w:cstheme="majorHAnsi"/>
        </w:rPr>
        <w:t xml:space="preserve">available </w:t>
      </w:r>
      <w:r w:rsidR="005E4DEA" w:rsidRPr="00F52922">
        <w:rPr>
          <w:rFonts w:asciiTheme="majorHAnsi" w:hAnsiTheme="majorHAnsi" w:cstheme="majorHAnsi"/>
        </w:rPr>
        <w:t>in 2021.</w:t>
      </w:r>
    </w:p>
    <w:p w14:paraId="7A6F1313" w14:textId="3D5B4004" w:rsidR="00EC4ED4" w:rsidRPr="00F52922" w:rsidRDefault="00EC4ED4" w:rsidP="007163A5">
      <w:pPr>
        <w:jc w:val="both"/>
        <w:rPr>
          <w:rFonts w:asciiTheme="majorHAnsi" w:hAnsiTheme="majorHAnsi" w:cstheme="majorHAnsi"/>
        </w:rPr>
      </w:pPr>
      <w:r w:rsidRPr="00F52922">
        <w:rPr>
          <w:rFonts w:asciiTheme="majorHAnsi" w:hAnsiTheme="majorHAnsi" w:cstheme="majorHAnsi"/>
        </w:rPr>
        <w:t xml:space="preserve">Figures provided above may provide a general feeling for the state of the economy, but the global outlook is </w:t>
      </w:r>
      <w:r w:rsidRPr="00F52922">
        <w:rPr>
          <w:rFonts w:asciiTheme="majorHAnsi" w:hAnsiTheme="majorHAnsi" w:cstheme="majorHAnsi"/>
          <w:b/>
          <w:bCs/>
          <w:i/>
          <w:iCs/>
        </w:rPr>
        <w:t>highly uncertain</w:t>
      </w:r>
      <w:r w:rsidRPr="00F52922">
        <w:rPr>
          <w:rFonts w:asciiTheme="majorHAnsi" w:hAnsiTheme="majorHAnsi" w:cstheme="majorHAnsi"/>
        </w:rPr>
        <w:t xml:space="preserve">. The figure below provides projected change in GDP for numerous countries in 2020. The high uncertainty relies in the fact where amid lifting restrictions see a rise in economic activity, an imminent second wave of </w:t>
      </w:r>
      <w:r w:rsidR="001263E9" w:rsidRPr="00F52922">
        <w:rPr>
          <w:rFonts w:asciiTheme="majorHAnsi" w:hAnsiTheme="majorHAnsi" w:cstheme="majorHAnsi"/>
        </w:rPr>
        <w:t>covid-19 could result in a fallout in the path of economic recovery.</w:t>
      </w:r>
    </w:p>
    <w:p w14:paraId="70B3BE74" w14:textId="77777777" w:rsidR="00367ADA" w:rsidRPr="00F52922" w:rsidRDefault="00367ADA" w:rsidP="007163A5">
      <w:pPr>
        <w:jc w:val="both"/>
        <w:rPr>
          <w:rFonts w:asciiTheme="majorHAnsi" w:hAnsiTheme="majorHAnsi" w:cstheme="majorHAnsi"/>
        </w:rPr>
      </w:pPr>
    </w:p>
    <w:p w14:paraId="60B03751" w14:textId="2B091E23" w:rsidR="00EC4ED4" w:rsidRPr="00F52922" w:rsidRDefault="00EC4ED4" w:rsidP="007163A5">
      <w:pPr>
        <w:jc w:val="both"/>
        <w:rPr>
          <w:rFonts w:asciiTheme="majorHAnsi" w:hAnsiTheme="majorHAnsi" w:cstheme="majorHAnsi"/>
        </w:rPr>
      </w:pPr>
      <w:r w:rsidRPr="00F52922">
        <w:rPr>
          <w:rFonts w:asciiTheme="majorHAnsi" w:hAnsiTheme="majorHAnsi" w:cstheme="majorHAnsi"/>
          <w:noProof/>
        </w:rPr>
        <w:drawing>
          <wp:inline distT="0" distB="0" distL="0" distR="0" wp14:anchorId="6AE2631A" wp14:editId="17A16C57">
            <wp:extent cx="5943600" cy="3324860"/>
            <wp:effectExtent l="0" t="0" r="0" b="889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24860"/>
                    </a:xfrm>
                    <a:prstGeom prst="rect">
                      <a:avLst/>
                    </a:prstGeom>
                    <a:noFill/>
                    <a:ln>
                      <a:noFill/>
                    </a:ln>
                  </pic:spPr>
                </pic:pic>
              </a:graphicData>
            </a:graphic>
          </wp:inline>
        </w:drawing>
      </w:r>
    </w:p>
    <w:p w14:paraId="17D5F7AA" w14:textId="068AEB29" w:rsidR="001263E9" w:rsidRPr="00F52922" w:rsidRDefault="001263E9" w:rsidP="007163A5">
      <w:pPr>
        <w:jc w:val="both"/>
        <w:rPr>
          <w:rFonts w:asciiTheme="majorHAnsi" w:hAnsiTheme="majorHAnsi" w:cstheme="majorHAnsi"/>
        </w:rPr>
      </w:pPr>
    </w:p>
    <w:p w14:paraId="7AEA6CC4" w14:textId="013CA485" w:rsidR="00E6097D" w:rsidRDefault="001263E9" w:rsidP="00F52922">
      <w:pPr>
        <w:jc w:val="both"/>
        <w:rPr>
          <w:rFonts w:asciiTheme="majorHAnsi" w:hAnsiTheme="majorHAnsi" w:cstheme="majorHAnsi"/>
        </w:rPr>
      </w:pPr>
      <w:r w:rsidRPr="00F52922">
        <w:rPr>
          <w:rFonts w:asciiTheme="majorHAnsi" w:hAnsiTheme="majorHAnsi" w:cstheme="majorHAnsi"/>
        </w:rPr>
        <w:t xml:space="preserve">Data from OECD reveals that an economic recovery, with a second wave or not, may take up to two years. </w:t>
      </w:r>
      <w:r w:rsidR="00367ADA" w:rsidRPr="00F52922">
        <w:rPr>
          <w:rFonts w:asciiTheme="majorHAnsi" w:hAnsiTheme="majorHAnsi" w:cstheme="majorHAnsi"/>
        </w:rPr>
        <w:t>Of course, all of these estimates and projections should and must be taken with a grain of salt, but the message here is that the future is uncertain.</w:t>
      </w:r>
    </w:p>
    <w:p w14:paraId="0E8040E3" w14:textId="77777777" w:rsidR="00F52922" w:rsidRPr="00F52922" w:rsidRDefault="00F52922" w:rsidP="00F52922">
      <w:pPr>
        <w:jc w:val="both"/>
        <w:rPr>
          <w:rFonts w:asciiTheme="majorHAnsi" w:hAnsiTheme="majorHAnsi" w:cstheme="majorHAnsi"/>
        </w:rPr>
      </w:pPr>
    </w:p>
    <w:p w14:paraId="693B538B" w14:textId="003BAFC5" w:rsidR="00367ADA" w:rsidRDefault="002113BF" w:rsidP="00F52922">
      <w:pPr>
        <w:pStyle w:val="Titolo3"/>
      </w:pPr>
      <w:bookmarkStart w:id="3" w:name="_Toc43721663"/>
      <w:r w:rsidRPr="00F52922">
        <w:t xml:space="preserve">Payments </w:t>
      </w:r>
      <w:r w:rsidR="00F27FE2" w:rsidRPr="00F52922">
        <w:t>Industry</w:t>
      </w:r>
      <w:r w:rsidR="00CF2E64" w:rsidRPr="00F52922">
        <w:t xml:space="preserve"> Economic Conditions and Outlook</w:t>
      </w:r>
      <w:bookmarkEnd w:id="3"/>
    </w:p>
    <w:p w14:paraId="0CD2D470" w14:textId="77777777" w:rsidR="00F52922" w:rsidRPr="00F52922" w:rsidRDefault="00F52922" w:rsidP="00F52922"/>
    <w:p w14:paraId="275FCF94" w14:textId="0CDD7AC4" w:rsidR="00A26E06" w:rsidRPr="00F52922" w:rsidRDefault="00367ADA" w:rsidP="00D341B6">
      <w:pPr>
        <w:jc w:val="both"/>
        <w:rPr>
          <w:rFonts w:asciiTheme="majorHAnsi" w:hAnsiTheme="majorHAnsi" w:cstheme="majorHAnsi"/>
        </w:rPr>
      </w:pPr>
      <w:r w:rsidRPr="00F52922">
        <w:rPr>
          <w:rFonts w:asciiTheme="majorHAnsi" w:hAnsiTheme="majorHAnsi" w:cstheme="majorHAnsi"/>
        </w:rPr>
        <w:t xml:space="preserve">The coronavirus pandemic has impacted virtually every player in the payments industry. Trends such as contactless payments have been accelerated, and the way we shop is changing. </w:t>
      </w:r>
      <w:r w:rsidR="00F52922">
        <w:rPr>
          <w:rFonts w:asciiTheme="majorHAnsi" w:hAnsiTheme="majorHAnsi" w:cstheme="majorHAnsi"/>
        </w:rPr>
        <w:t xml:space="preserve"> </w:t>
      </w:r>
      <w:r w:rsidR="008F4CB5" w:rsidRPr="00F52922">
        <w:rPr>
          <w:rFonts w:asciiTheme="majorHAnsi" w:hAnsiTheme="majorHAnsi" w:cstheme="majorHAnsi"/>
        </w:rPr>
        <w:t>Regardless of the social distancing efforts implemented over the past months, electronic payments still need to be made</w:t>
      </w:r>
      <w:r w:rsidR="003129C3" w:rsidRPr="00F52922">
        <w:rPr>
          <w:rFonts w:asciiTheme="majorHAnsi" w:hAnsiTheme="majorHAnsi" w:cstheme="majorHAnsi"/>
        </w:rPr>
        <w:t xml:space="preserve"> between businesses and individuals</w:t>
      </w:r>
      <w:r w:rsidR="008F4CB5" w:rsidRPr="00F52922">
        <w:rPr>
          <w:rFonts w:asciiTheme="majorHAnsi" w:hAnsiTheme="majorHAnsi" w:cstheme="majorHAnsi"/>
        </w:rPr>
        <w:t xml:space="preserve">. </w:t>
      </w:r>
      <w:r w:rsidR="003129C3" w:rsidRPr="00F52922">
        <w:rPr>
          <w:rFonts w:asciiTheme="majorHAnsi" w:hAnsiTheme="majorHAnsi" w:cstheme="majorHAnsi"/>
        </w:rPr>
        <w:t xml:space="preserve">This does not imply however that the payments industry will not be affected. </w:t>
      </w:r>
      <w:r w:rsidR="007559E6" w:rsidRPr="00F52922">
        <w:rPr>
          <w:rFonts w:asciiTheme="majorHAnsi" w:hAnsiTheme="majorHAnsi" w:cstheme="majorHAnsi"/>
        </w:rPr>
        <w:t xml:space="preserve">E-Commerce: internet shopping continues to rise, </w:t>
      </w:r>
      <w:r w:rsidR="00DF7581" w:rsidRPr="00F52922">
        <w:rPr>
          <w:rFonts w:asciiTheme="majorHAnsi" w:hAnsiTheme="majorHAnsi" w:cstheme="majorHAnsi"/>
        </w:rPr>
        <w:t xml:space="preserve">as individuals purchase goods and services to ease the transition to isolation. Gig economy workers such as deliveries will be busier, and </w:t>
      </w:r>
      <w:r w:rsidR="00B23B86" w:rsidRPr="00F52922">
        <w:rPr>
          <w:rFonts w:asciiTheme="majorHAnsi" w:hAnsiTheme="majorHAnsi" w:cstheme="majorHAnsi"/>
        </w:rPr>
        <w:t>payment firms will be appointed to facilitate e</w:t>
      </w:r>
      <w:r w:rsidR="00DF7581" w:rsidRPr="00F52922">
        <w:rPr>
          <w:rFonts w:asciiTheme="majorHAnsi" w:hAnsiTheme="majorHAnsi" w:cstheme="majorHAnsi"/>
        </w:rPr>
        <w:t>lectronic payments</w:t>
      </w:r>
      <w:r w:rsidR="00B23B86" w:rsidRPr="00F52922">
        <w:rPr>
          <w:rFonts w:asciiTheme="majorHAnsi" w:hAnsiTheme="majorHAnsi" w:cstheme="majorHAnsi"/>
        </w:rPr>
        <w:t xml:space="preserve">. </w:t>
      </w:r>
      <w:r w:rsidR="00D341B6" w:rsidRPr="00F52922">
        <w:rPr>
          <w:rFonts w:asciiTheme="majorHAnsi" w:hAnsiTheme="majorHAnsi" w:cstheme="majorHAnsi"/>
        </w:rPr>
        <w:t>Regardless, c</w:t>
      </w:r>
      <w:r w:rsidR="005B55BC" w:rsidRPr="00F52922">
        <w:rPr>
          <w:rFonts w:asciiTheme="majorHAnsi" w:hAnsiTheme="majorHAnsi" w:cstheme="majorHAnsi"/>
        </w:rPr>
        <w:t xml:space="preserve">onsumer spending habits in this </w:t>
      </w:r>
      <w:r w:rsidR="00A81509" w:rsidRPr="00F52922">
        <w:rPr>
          <w:rFonts w:asciiTheme="majorHAnsi" w:hAnsiTheme="majorHAnsi" w:cstheme="majorHAnsi"/>
        </w:rPr>
        <w:t>timeframe</w:t>
      </w:r>
      <w:r w:rsidR="005B55BC" w:rsidRPr="00F52922">
        <w:rPr>
          <w:rFonts w:asciiTheme="majorHAnsi" w:hAnsiTheme="majorHAnsi" w:cstheme="majorHAnsi"/>
        </w:rPr>
        <w:t xml:space="preserve"> are </w:t>
      </w:r>
      <w:r w:rsidR="00A81509" w:rsidRPr="00F52922">
        <w:rPr>
          <w:rFonts w:asciiTheme="majorHAnsi" w:hAnsiTheme="majorHAnsi" w:cstheme="majorHAnsi"/>
        </w:rPr>
        <w:t>unclear, although they are expected to decrease</w:t>
      </w:r>
      <w:r w:rsidR="00D341B6" w:rsidRPr="00F52922">
        <w:rPr>
          <w:rFonts w:asciiTheme="majorHAnsi" w:hAnsiTheme="majorHAnsi" w:cstheme="majorHAnsi"/>
        </w:rPr>
        <w:t xml:space="preserve"> until social distancing restrictions are lifted and healthcare </w:t>
      </w:r>
      <w:r w:rsidR="00AE09D2" w:rsidRPr="00F52922">
        <w:rPr>
          <w:rFonts w:asciiTheme="majorHAnsi" w:hAnsiTheme="majorHAnsi" w:cstheme="majorHAnsi"/>
        </w:rPr>
        <w:t>networks are prepared to ease of the damage of a possible second wave of covid-19</w:t>
      </w:r>
      <w:r w:rsidR="00A81509" w:rsidRPr="00F52922">
        <w:rPr>
          <w:rFonts w:asciiTheme="majorHAnsi" w:hAnsiTheme="majorHAnsi" w:cstheme="majorHAnsi"/>
        </w:rPr>
        <w:t xml:space="preserve">. </w:t>
      </w:r>
    </w:p>
    <w:p w14:paraId="410DFCD1" w14:textId="2EE67852" w:rsidR="00A26E06" w:rsidRPr="00F52922" w:rsidRDefault="00A26E06" w:rsidP="00D341B6">
      <w:pPr>
        <w:jc w:val="both"/>
        <w:rPr>
          <w:rFonts w:asciiTheme="majorHAnsi" w:hAnsiTheme="majorHAnsi" w:cstheme="majorHAnsi"/>
        </w:rPr>
      </w:pPr>
      <w:r w:rsidRPr="00F52922">
        <w:rPr>
          <w:rFonts w:asciiTheme="majorHAnsi" w:hAnsiTheme="majorHAnsi" w:cstheme="majorHAnsi"/>
        </w:rPr>
        <w:lastRenderedPageBreak/>
        <w:t xml:space="preserve">P2P Payments: as the World Health Organization warns of the risks of handling and exchanging cash, electronic payment systems may see a rise </w:t>
      </w:r>
      <w:r w:rsidR="00303F92" w:rsidRPr="00F52922">
        <w:rPr>
          <w:rFonts w:asciiTheme="majorHAnsi" w:hAnsiTheme="majorHAnsi" w:cstheme="majorHAnsi"/>
        </w:rPr>
        <w:t xml:space="preserve">as more and more people </w:t>
      </w:r>
      <w:r w:rsidR="00012F14" w:rsidRPr="00F52922">
        <w:rPr>
          <w:rFonts w:asciiTheme="majorHAnsi" w:hAnsiTheme="majorHAnsi" w:cstheme="majorHAnsi"/>
        </w:rPr>
        <w:t>switch</w:t>
      </w:r>
      <w:r w:rsidR="00303F92" w:rsidRPr="00F52922">
        <w:rPr>
          <w:rFonts w:asciiTheme="majorHAnsi" w:hAnsiTheme="majorHAnsi" w:cstheme="majorHAnsi"/>
        </w:rPr>
        <w:t xml:space="preserve"> from </w:t>
      </w:r>
      <w:r w:rsidR="00D5355A" w:rsidRPr="00F52922">
        <w:rPr>
          <w:rFonts w:asciiTheme="majorHAnsi" w:hAnsiTheme="majorHAnsi" w:cstheme="majorHAnsi"/>
        </w:rPr>
        <w:t>physical cash</w:t>
      </w:r>
      <w:r w:rsidR="00012F14" w:rsidRPr="00F52922">
        <w:rPr>
          <w:rFonts w:asciiTheme="majorHAnsi" w:hAnsiTheme="majorHAnsi" w:cstheme="majorHAnsi"/>
        </w:rPr>
        <w:t xml:space="preserve">. </w:t>
      </w:r>
      <w:r w:rsidR="00D5355A" w:rsidRPr="00F52922">
        <w:rPr>
          <w:rFonts w:asciiTheme="majorHAnsi" w:hAnsiTheme="majorHAnsi" w:cstheme="majorHAnsi"/>
        </w:rPr>
        <w:t xml:space="preserve">Optimistic projections assume that the change of these habits won’t last for only the period of isolation but be permanent for the long run. </w:t>
      </w:r>
      <w:r w:rsidR="007E23C7" w:rsidRPr="00F52922">
        <w:rPr>
          <w:rFonts w:asciiTheme="majorHAnsi" w:hAnsiTheme="majorHAnsi" w:cstheme="majorHAnsi"/>
        </w:rPr>
        <w:t xml:space="preserve">This means that firms in the payments industry may witness sharp declines in revenues for </w:t>
      </w:r>
      <w:r w:rsidR="00662E4F" w:rsidRPr="00F52922">
        <w:rPr>
          <w:rFonts w:asciiTheme="majorHAnsi" w:hAnsiTheme="majorHAnsi" w:cstheme="majorHAnsi"/>
        </w:rPr>
        <w:t xml:space="preserve">the short run (4-5 months, until regulations are lifted) but then have a long-run growth rate faster than those of the past years.  </w:t>
      </w:r>
      <w:r w:rsidR="001D5082" w:rsidRPr="00F52922">
        <w:rPr>
          <w:rFonts w:asciiTheme="majorHAnsi" w:hAnsiTheme="majorHAnsi" w:cstheme="majorHAnsi"/>
        </w:rPr>
        <w:t xml:space="preserve">Overall, about one-third, or </w:t>
      </w:r>
      <w:r w:rsidR="001D5082" w:rsidRPr="00F52922">
        <w:rPr>
          <w:rFonts w:asciiTheme="majorHAnsi" w:hAnsiTheme="majorHAnsi" w:cstheme="majorHAnsi"/>
          <w:b/>
          <w:bCs/>
        </w:rPr>
        <w:t>34 percent</w:t>
      </w:r>
      <w:r w:rsidR="001D5082" w:rsidRPr="00F52922">
        <w:rPr>
          <w:rFonts w:asciiTheme="majorHAnsi" w:hAnsiTheme="majorHAnsi" w:cstheme="majorHAnsi"/>
        </w:rPr>
        <w:t>, of adults under the age of 50 make</w:t>
      </w:r>
      <w:r w:rsidR="00893C8B" w:rsidRPr="00F52922">
        <w:rPr>
          <w:rFonts w:asciiTheme="majorHAnsi" w:hAnsiTheme="majorHAnsi" w:cstheme="majorHAnsi"/>
        </w:rPr>
        <w:t xml:space="preserve"> </w:t>
      </w:r>
      <w:r w:rsidR="00893C8B" w:rsidRPr="00F52922">
        <w:rPr>
          <w:rFonts w:asciiTheme="majorHAnsi" w:hAnsiTheme="majorHAnsi" w:cstheme="majorHAnsi"/>
          <w:b/>
          <w:bCs/>
        </w:rPr>
        <w:t>zero</w:t>
      </w:r>
      <w:r w:rsidR="001D5082" w:rsidRPr="00F52922">
        <w:rPr>
          <w:rFonts w:asciiTheme="majorHAnsi" w:hAnsiTheme="majorHAnsi" w:cstheme="majorHAnsi"/>
        </w:rPr>
        <w:t xml:space="preserve"> purchases in a typical week using cash, compared with 23 percent of those ages 50 and older, </w:t>
      </w:r>
      <w:r w:rsidR="001D5082" w:rsidRPr="00F52922">
        <w:rPr>
          <w:rFonts w:asciiTheme="majorHAnsi" w:hAnsiTheme="majorHAnsi" w:cstheme="majorHAnsi"/>
          <w:b/>
          <w:bCs/>
        </w:rPr>
        <w:t xml:space="preserve">Pew </w:t>
      </w:r>
      <w:r w:rsidR="00893C8B" w:rsidRPr="00F52922">
        <w:rPr>
          <w:rFonts w:asciiTheme="majorHAnsi" w:hAnsiTheme="majorHAnsi" w:cstheme="majorHAnsi"/>
          <w:b/>
          <w:bCs/>
        </w:rPr>
        <w:t xml:space="preserve">Research </w:t>
      </w:r>
      <w:proofErr w:type="spellStart"/>
      <w:r w:rsidR="00893C8B" w:rsidRPr="00F52922">
        <w:rPr>
          <w:rFonts w:asciiTheme="majorHAnsi" w:hAnsiTheme="majorHAnsi" w:cstheme="majorHAnsi"/>
          <w:b/>
          <w:bCs/>
        </w:rPr>
        <w:t>Center</w:t>
      </w:r>
      <w:proofErr w:type="spellEnd"/>
      <w:r w:rsidR="00893C8B" w:rsidRPr="00F52922">
        <w:rPr>
          <w:rFonts w:asciiTheme="majorHAnsi" w:hAnsiTheme="majorHAnsi" w:cstheme="majorHAnsi"/>
        </w:rPr>
        <w:t xml:space="preserve"> </w:t>
      </w:r>
      <w:r w:rsidR="001D5082" w:rsidRPr="00F52922">
        <w:rPr>
          <w:rFonts w:asciiTheme="majorHAnsi" w:hAnsiTheme="majorHAnsi" w:cstheme="majorHAnsi"/>
        </w:rPr>
        <w:t>found.</w:t>
      </w:r>
      <w:r w:rsidR="00492D8C" w:rsidRPr="00F52922">
        <w:rPr>
          <w:rFonts w:asciiTheme="majorHAnsi" w:hAnsiTheme="majorHAnsi" w:cstheme="majorHAnsi"/>
        </w:rPr>
        <w:t xml:space="preserve"> This number could get even lower as the use of cash during a global pandemic is lower than ever and </w:t>
      </w:r>
      <w:r w:rsidR="00D36F05" w:rsidRPr="00F52922">
        <w:rPr>
          <w:rFonts w:asciiTheme="majorHAnsi" w:hAnsiTheme="majorHAnsi" w:cstheme="majorHAnsi"/>
        </w:rPr>
        <w:t>stay as such for the long-run</w:t>
      </w:r>
      <w:r w:rsidR="00492D8C" w:rsidRPr="00F52922">
        <w:rPr>
          <w:rFonts w:asciiTheme="majorHAnsi" w:hAnsiTheme="majorHAnsi" w:cstheme="majorHAnsi"/>
        </w:rPr>
        <w:t xml:space="preserve">. </w:t>
      </w:r>
      <w:r w:rsidR="00D36F05" w:rsidRPr="00F52922">
        <w:rPr>
          <w:rFonts w:asciiTheme="majorHAnsi" w:hAnsiTheme="majorHAnsi" w:cstheme="majorHAnsi"/>
        </w:rPr>
        <w:t>Overall,</w:t>
      </w:r>
      <w:r w:rsidR="00FA6554" w:rsidRPr="00F52922">
        <w:rPr>
          <w:rFonts w:asciiTheme="majorHAnsi" w:hAnsiTheme="majorHAnsi" w:cstheme="majorHAnsi"/>
        </w:rPr>
        <w:t xml:space="preserve"> the</w:t>
      </w:r>
      <w:r w:rsidR="00D36F05" w:rsidRPr="00F52922">
        <w:rPr>
          <w:rFonts w:asciiTheme="majorHAnsi" w:hAnsiTheme="majorHAnsi" w:cstheme="majorHAnsi"/>
        </w:rPr>
        <w:t xml:space="preserve"> </w:t>
      </w:r>
      <w:r w:rsidR="00AB18E2" w:rsidRPr="00F52922">
        <w:rPr>
          <w:rFonts w:asciiTheme="majorHAnsi" w:hAnsiTheme="majorHAnsi" w:cstheme="majorHAnsi"/>
        </w:rPr>
        <w:t xml:space="preserve">COVID-19 pandemic could </w:t>
      </w:r>
      <w:r w:rsidR="00FA6554" w:rsidRPr="00F52922">
        <w:rPr>
          <w:rFonts w:asciiTheme="majorHAnsi" w:hAnsiTheme="majorHAnsi" w:cstheme="majorHAnsi"/>
        </w:rPr>
        <w:t xml:space="preserve">contrive a </w:t>
      </w:r>
      <w:r w:rsidR="005721C4" w:rsidRPr="00F52922">
        <w:rPr>
          <w:rFonts w:asciiTheme="majorHAnsi" w:hAnsiTheme="majorHAnsi" w:cstheme="majorHAnsi"/>
        </w:rPr>
        <w:t>further revolution in the switch to electronic payments.</w:t>
      </w:r>
    </w:p>
    <w:p w14:paraId="5AA2AAFF" w14:textId="2D86D4E0" w:rsidR="00D51C1F" w:rsidRPr="00F52922" w:rsidRDefault="00D51C1F" w:rsidP="00D341B6">
      <w:pPr>
        <w:jc w:val="both"/>
        <w:rPr>
          <w:rFonts w:asciiTheme="majorHAnsi" w:hAnsiTheme="majorHAnsi" w:cstheme="majorHAnsi"/>
        </w:rPr>
      </w:pPr>
    </w:p>
    <w:p w14:paraId="28A15FDB" w14:textId="61F67A09" w:rsidR="00D51C1F" w:rsidRPr="00F52922" w:rsidRDefault="00D51C1F" w:rsidP="00D341B6">
      <w:pPr>
        <w:jc w:val="both"/>
        <w:rPr>
          <w:rFonts w:asciiTheme="majorHAnsi" w:hAnsiTheme="majorHAnsi" w:cstheme="majorHAnsi"/>
        </w:rPr>
      </w:pPr>
      <w:r w:rsidRPr="00F52922">
        <w:rPr>
          <w:rFonts w:asciiTheme="majorHAnsi" w:hAnsiTheme="majorHAnsi" w:cstheme="majorHAnsi"/>
        </w:rPr>
        <w:t xml:space="preserve">Quarterly GDP in the second quarter of 2020 could decline by as much as 35 to 40 percent—and the payments industry’s financial outlook reflects that uncertainty in the short term. Source: </w:t>
      </w:r>
      <w:r w:rsidRPr="00F52922">
        <w:rPr>
          <w:rFonts w:asciiTheme="majorHAnsi" w:hAnsiTheme="majorHAnsi" w:cstheme="majorHAnsi"/>
          <w:b/>
          <w:bCs/>
        </w:rPr>
        <w:t>McKinsey</w:t>
      </w:r>
      <w:r w:rsidRPr="00F52922">
        <w:rPr>
          <w:rFonts w:asciiTheme="majorHAnsi" w:hAnsiTheme="majorHAnsi" w:cstheme="majorHAnsi"/>
        </w:rPr>
        <w:t>.</w:t>
      </w:r>
      <w:r w:rsidR="00B7160F" w:rsidRPr="00F52922">
        <w:rPr>
          <w:rFonts w:asciiTheme="majorHAnsi" w:hAnsiTheme="majorHAnsi" w:cstheme="majorHAnsi"/>
        </w:rPr>
        <w:t xml:space="preserve"> Revenue growth for payment service is expected to turn negative for 2020, as much as 8% to 10%.</w:t>
      </w:r>
    </w:p>
    <w:p w14:paraId="60596012" w14:textId="77777777" w:rsidR="00367ADA" w:rsidRPr="00F52922" w:rsidRDefault="00367ADA" w:rsidP="00F7187F">
      <w:pPr>
        <w:tabs>
          <w:tab w:val="left" w:pos="1476"/>
        </w:tabs>
        <w:jc w:val="both"/>
        <w:rPr>
          <w:rFonts w:asciiTheme="majorHAnsi" w:hAnsiTheme="majorHAnsi" w:cstheme="majorHAnsi"/>
          <w:i/>
          <w:iCs/>
        </w:rPr>
      </w:pPr>
    </w:p>
    <w:p w14:paraId="2B6DCBB7" w14:textId="4CE09FA5" w:rsidR="002113BF" w:rsidRPr="00F52922" w:rsidRDefault="004775DD" w:rsidP="00F7187F">
      <w:pPr>
        <w:tabs>
          <w:tab w:val="left" w:pos="1476"/>
        </w:tabs>
        <w:jc w:val="both"/>
        <w:rPr>
          <w:rFonts w:asciiTheme="majorHAnsi" w:hAnsiTheme="majorHAnsi" w:cstheme="majorHAnsi"/>
        </w:rPr>
      </w:pPr>
      <w:r w:rsidRPr="00F52922">
        <w:rPr>
          <w:rFonts w:asciiTheme="majorHAnsi" w:hAnsiTheme="majorHAnsi" w:cstheme="majorHAnsi"/>
        </w:rPr>
        <w:t>However</w:t>
      </w:r>
      <w:r w:rsidR="002113BF" w:rsidRPr="00F52922">
        <w:rPr>
          <w:rFonts w:asciiTheme="majorHAnsi" w:hAnsiTheme="majorHAnsi" w:cstheme="majorHAnsi"/>
        </w:rPr>
        <w:t xml:space="preserve">, given the sudden switch from </w:t>
      </w:r>
      <w:r w:rsidRPr="00F52922">
        <w:rPr>
          <w:rFonts w:asciiTheme="majorHAnsi" w:hAnsiTheme="majorHAnsi" w:cstheme="majorHAnsi"/>
        </w:rPr>
        <w:t xml:space="preserve">in-store payments (including electronic) to online payments, </w:t>
      </w:r>
      <w:r w:rsidR="00B511F8" w:rsidRPr="00F52922">
        <w:rPr>
          <w:rFonts w:asciiTheme="majorHAnsi" w:hAnsiTheme="majorHAnsi" w:cstheme="majorHAnsi"/>
        </w:rPr>
        <w:t>it offers more profitability to these payment companies as online transactions are more profitable. This is because they have</w:t>
      </w:r>
      <w:r w:rsidR="00F86C19" w:rsidRPr="00F52922">
        <w:rPr>
          <w:rFonts w:asciiTheme="majorHAnsi" w:hAnsiTheme="majorHAnsi" w:cstheme="majorHAnsi"/>
        </w:rPr>
        <w:t xml:space="preserve"> a higher average processing fee to account for the higher risk.</w:t>
      </w:r>
      <w:r w:rsidRPr="00F52922">
        <w:rPr>
          <w:rFonts w:asciiTheme="majorHAnsi" w:hAnsiTheme="majorHAnsi" w:cstheme="majorHAnsi"/>
        </w:rPr>
        <w:t xml:space="preserve"> </w:t>
      </w:r>
    </w:p>
    <w:p w14:paraId="590CD029" w14:textId="77777777" w:rsidR="00F52922" w:rsidRDefault="00F52922">
      <w:pPr>
        <w:rPr>
          <w:rFonts w:asciiTheme="majorHAnsi" w:eastAsiaTheme="majorEastAsia" w:hAnsiTheme="majorHAnsi" w:cstheme="majorBidi"/>
          <w:color w:val="2F5496" w:themeColor="accent1" w:themeShade="BF"/>
          <w:sz w:val="32"/>
          <w:szCs w:val="32"/>
        </w:rPr>
      </w:pPr>
      <w:r>
        <w:br w:type="page"/>
      </w:r>
    </w:p>
    <w:p w14:paraId="321C26B3" w14:textId="7824E6EE" w:rsidR="00E6097D" w:rsidRPr="00F52922" w:rsidRDefault="00E6097D" w:rsidP="00F52922">
      <w:pPr>
        <w:pStyle w:val="Titolo1"/>
      </w:pPr>
      <w:bookmarkStart w:id="4" w:name="_Toc43721664"/>
      <w:r w:rsidRPr="00F52922">
        <w:lastRenderedPageBreak/>
        <w:t xml:space="preserve">Section </w:t>
      </w:r>
      <w:r w:rsidR="00F52922">
        <w:t>2</w:t>
      </w:r>
      <w:bookmarkEnd w:id="4"/>
    </w:p>
    <w:p w14:paraId="561367B7" w14:textId="59AD9F64" w:rsidR="00E6097D" w:rsidRPr="00F52922" w:rsidRDefault="00E6097D" w:rsidP="00F52922">
      <w:pPr>
        <w:pStyle w:val="Titolo2"/>
      </w:pPr>
      <w:bookmarkStart w:id="5" w:name="_Toc43721665"/>
      <w:r w:rsidRPr="00F52922">
        <w:t>Company Analysis</w:t>
      </w:r>
      <w:bookmarkEnd w:id="5"/>
    </w:p>
    <w:p w14:paraId="4EAD6DE9" w14:textId="5C5DE091" w:rsidR="00F05D98" w:rsidRPr="00F52922" w:rsidRDefault="00F05D98" w:rsidP="00AD03CF">
      <w:pPr>
        <w:rPr>
          <w:rFonts w:asciiTheme="majorHAnsi" w:hAnsiTheme="majorHAnsi" w:cstheme="majorHAnsi"/>
          <w:i/>
          <w:iCs/>
        </w:rPr>
      </w:pPr>
      <w:r w:rsidRPr="00F52922">
        <w:rPr>
          <w:rFonts w:asciiTheme="majorHAnsi" w:hAnsiTheme="majorHAnsi" w:cstheme="majorHAnsi"/>
          <w:i/>
          <w:iCs/>
        </w:rPr>
        <w:t xml:space="preserve">This section aims to provide a basic understanding of the underlying business model of each of the companies under analysis. The focus is to point out the similarities and differences among these companies which would </w:t>
      </w:r>
      <w:r w:rsidR="00363998" w:rsidRPr="00F52922">
        <w:rPr>
          <w:rFonts w:asciiTheme="majorHAnsi" w:hAnsiTheme="majorHAnsi" w:cstheme="majorHAnsi"/>
          <w:i/>
          <w:iCs/>
        </w:rPr>
        <w:t xml:space="preserve">enable this analysis to be comparable. </w:t>
      </w:r>
    </w:p>
    <w:p w14:paraId="187D1171" w14:textId="77777777" w:rsidR="00363998" w:rsidRPr="00F52922" w:rsidRDefault="00363998" w:rsidP="00AD03CF">
      <w:pPr>
        <w:rPr>
          <w:rFonts w:asciiTheme="majorHAnsi" w:hAnsiTheme="majorHAnsi" w:cstheme="majorHAnsi"/>
          <w:i/>
          <w:iCs/>
        </w:rPr>
      </w:pPr>
    </w:p>
    <w:p w14:paraId="4CEDEA7A" w14:textId="3F8A4482" w:rsidR="001B181D" w:rsidRPr="00F52922" w:rsidRDefault="00F05D98" w:rsidP="00F52922">
      <w:pPr>
        <w:pStyle w:val="Titolo3"/>
      </w:pPr>
      <w:bookmarkStart w:id="6" w:name="_Toc43721666"/>
      <w:r w:rsidRPr="00F52922">
        <w:t>Executive Summary:</w:t>
      </w:r>
      <w:bookmarkEnd w:id="6"/>
    </w:p>
    <w:p w14:paraId="115E1D24" w14:textId="3E9A8131" w:rsidR="00846E5E" w:rsidRPr="00F52922" w:rsidRDefault="00846E5E" w:rsidP="00846E5E">
      <w:pPr>
        <w:jc w:val="both"/>
        <w:rPr>
          <w:rFonts w:asciiTheme="majorHAnsi" w:hAnsiTheme="majorHAnsi" w:cstheme="majorHAnsi"/>
        </w:rPr>
      </w:pPr>
      <w:r w:rsidRPr="00F52922">
        <w:rPr>
          <w:rFonts w:asciiTheme="majorHAnsi" w:hAnsiTheme="majorHAnsi" w:cstheme="majorHAnsi"/>
        </w:rPr>
        <w:t xml:space="preserve">Visa, MasterCard, American Express and PayPal all work in the payments industry. They are all highly diversified and international. </w:t>
      </w:r>
      <w:r w:rsidR="00835C9D" w:rsidRPr="00F52922">
        <w:rPr>
          <w:rFonts w:asciiTheme="majorHAnsi" w:hAnsiTheme="majorHAnsi" w:cstheme="majorHAnsi"/>
        </w:rPr>
        <w:t xml:space="preserve">Over the past years these stocks have consistently outperformed the index given their extraordinary </w:t>
      </w:r>
      <w:r w:rsidR="009423BB" w:rsidRPr="00F52922">
        <w:rPr>
          <w:rFonts w:asciiTheme="majorHAnsi" w:hAnsiTheme="majorHAnsi" w:cstheme="majorHAnsi"/>
        </w:rPr>
        <w:t xml:space="preserve">growth and growth potential. </w:t>
      </w:r>
    </w:p>
    <w:p w14:paraId="485B0FC3" w14:textId="6878994F" w:rsidR="009423BB" w:rsidRPr="00F52922" w:rsidRDefault="009423BB" w:rsidP="00846E5E">
      <w:pPr>
        <w:jc w:val="both"/>
        <w:rPr>
          <w:rFonts w:asciiTheme="majorHAnsi" w:hAnsiTheme="majorHAnsi" w:cstheme="majorHAnsi"/>
        </w:rPr>
      </w:pPr>
    </w:p>
    <w:p w14:paraId="759E53FF" w14:textId="5B51024F" w:rsidR="009423BB" w:rsidRPr="00F52922" w:rsidRDefault="009423BB" w:rsidP="00846E5E">
      <w:pPr>
        <w:jc w:val="both"/>
        <w:rPr>
          <w:rFonts w:asciiTheme="majorHAnsi" w:hAnsiTheme="majorHAnsi" w:cstheme="majorHAnsi"/>
        </w:rPr>
      </w:pPr>
      <w:r w:rsidRPr="00F52922">
        <w:rPr>
          <w:rFonts w:asciiTheme="majorHAnsi" w:hAnsiTheme="majorHAnsi" w:cstheme="majorHAnsi"/>
        </w:rPr>
        <w:t>It is important to grasp an understanding of what these companies do exactly in the payments industry and why they can be considered comparable. A summary is provided below, although further analysis for each company follows.</w:t>
      </w:r>
    </w:p>
    <w:p w14:paraId="61FFD157" w14:textId="77777777" w:rsidR="00846E5E" w:rsidRPr="00F52922" w:rsidRDefault="00846E5E" w:rsidP="00E8536E">
      <w:pPr>
        <w:jc w:val="both"/>
        <w:rPr>
          <w:rFonts w:asciiTheme="majorHAnsi" w:hAnsiTheme="majorHAnsi" w:cstheme="majorHAnsi"/>
          <w:b/>
          <w:bCs/>
        </w:rPr>
      </w:pPr>
    </w:p>
    <w:p w14:paraId="10ED9D14" w14:textId="7CFF8BE7" w:rsidR="00E8536E" w:rsidRPr="00F52922" w:rsidRDefault="00E8536E" w:rsidP="00E8536E">
      <w:pPr>
        <w:jc w:val="both"/>
        <w:rPr>
          <w:rFonts w:asciiTheme="majorHAnsi" w:hAnsiTheme="majorHAnsi" w:cstheme="majorHAnsi"/>
        </w:rPr>
      </w:pPr>
      <w:r w:rsidRPr="00F52922">
        <w:rPr>
          <w:rFonts w:asciiTheme="majorHAnsi" w:hAnsiTheme="majorHAnsi" w:cstheme="majorHAnsi"/>
        </w:rPr>
        <w:t>Visa and Mastercard act as intermediaries between issuers and acquirers, they control the flow of information. They don’t issue the credit cards to the cardholder, but rather to the issuers which then give them to the cardholders. American Express deals with a closed-loop network, acting as the issuer, acquirer and processor. It in fact issues credit cards directly to the cardholder.</w:t>
      </w:r>
      <w:r w:rsidR="001F32DD" w:rsidRPr="00F52922">
        <w:rPr>
          <w:rFonts w:asciiTheme="majorHAnsi" w:hAnsiTheme="majorHAnsi" w:cstheme="majorHAnsi"/>
        </w:rPr>
        <w:t xml:space="preserve"> Brand loyalty is much higher for American Express than its competitors. It offers a unique experience with its loyalty and </w:t>
      </w:r>
      <w:r w:rsidR="00013FB6" w:rsidRPr="00F52922">
        <w:rPr>
          <w:rFonts w:asciiTheme="majorHAnsi" w:hAnsiTheme="majorHAnsi" w:cstheme="majorHAnsi"/>
        </w:rPr>
        <w:t>reward</w:t>
      </w:r>
      <w:r w:rsidR="001F32DD" w:rsidRPr="00F52922">
        <w:rPr>
          <w:rFonts w:asciiTheme="majorHAnsi" w:hAnsiTheme="majorHAnsi" w:cstheme="majorHAnsi"/>
        </w:rPr>
        <w:t xml:space="preserve"> programs. </w:t>
      </w:r>
    </w:p>
    <w:p w14:paraId="06AFC722" w14:textId="77777777" w:rsidR="00E8536E" w:rsidRPr="00F52922" w:rsidRDefault="00E8536E" w:rsidP="00E8536E">
      <w:pPr>
        <w:jc w:val="both"/>
        <w:rPr>
          <w:rFonts w:asciiTheme="majorHAnsi" w:hAnsiTheme="majorHAnsi" w:cstheme="majorHAnsi"/>
        </w:rPr>
      </w:pPr>
    </w:p>
    <w:p w14:paraId="2077260A" w14:textId="7BF8A1A7" w:rsidR="00E8536E" w:rsidRPr="00F52922" w:rsidRDefault="00E8536E" w:rsidP="00E8536E">
      <w:pPr>
        <w:jc w:val="both"/>
        <w:rPr>
          <w:rFonts w:asciiTheme="majorHAnsi" w:hAnsiTheme="majorHAnsi" w:cstheme="majorHAnsi"/>
        </w:rPr>
      </w:pPr>
      <w:r w:rsidRPr="00F52922">
        <w:rPr>
          <w:rFonts w:asciiTheme="majorHAnsi" w:hAnsiTheme="majorHAnsi" w:cstheme="majorHAnsi"/>
        </w:rPr>
        <w:t>An online merchant would likely have a payments network to interact with Visa, Mastercard and American Express cards. This is where PayPal comes in. It acts as a processor/gateway connecting cards. But it is also a wallet, acting as an open lo</w:t>
      </w:r>
      <w:r w:rsidR="00846E5E" w:rsidRPr="00F52922">
        <w:rPr>
          <w:rFonts w:asciiTheme="majorHAnsi" w:hAnsiTheme="majorHAnsi" w:cstheme="majorHAnsi"/>
        </w:rPr>
        <w:t xml:space="preserve">op </w:t>
      </w:r>
      <w:r w:rsidRPr="00F52922">
        <w:rPr>
          <w:rFonts w:asciiTheme="majorHAnsi" w:hAnsiTheme="majorHAnsi" w:cstheme="majorHAnsi"/>
        </w:rPr>
        <w:t xml:space="preserve">system which holds people’s money via bank accounts. </w:t>
      </w:r>
    </w:p>
    <w:p w14:paraId="15FB1A70" w14:textId="77777777" w:rsidR="00E8536E" w:rsidRPr="00F52922" w:rsidRDefault="00E8536E" w:rsidP="00E8536E">
      <w:pPr>
        <w:jc w:val="both"/>
        <w:rPr>
          <w:rFonts w:asciiTheme="majorHAnsi" w:hAnsiTheme="majorHAnsi" w:cstheme="majorHAnsi"/>
        </w:rPr>
      </w:pPr>
    </w:p>
    <w:p w14:paraId="5D31F521" w14:textId="5B00CA01" w:rsidR="00E8536E" w:rsidRPr="00F52922" w:rsidRDefault="00E8536E" w:rsidP="00E8536E">
      <w:pPr>
        <w:jc w:val="both"/>
        <w:rPr>
          <w:rFonts w:asciiTheme="majorHAnsi" w:hAnsiTheme="majorHAnsi" w:cstheme="majorHAnsi"/>
        </w:rPr>
      </w:pPr>
      <w:r w:rsidRPr="00F52922">
        <w:rPr>
          <w:rFonts w:asciiTheme="majorHAnsi" w:hAnsiTheme="majorHAnsi" w:cstheme="majorHAnsi"/>
        </w:rPr>
        <w:t>An online shop uses PayPal’s gateway</w:t>
      </w:r>
      <w:r w:rsidR="00846E5E" w:rsidRPr="00F52922">
        <w:rPr>
          <w:rFonts w:asciiTheme="majorHAnsi" w:hAnsiTheme="majorHAnsi" w:cstheme="majorHAnsi"/>
        </w:rPr>
        <w:t>: i</w:t>
      </w:r>
      <w:r w:rsidRPr="00F52922">
        <w:rPr>
          <w:rFonts w:asciiTheme="majorHAnsi" w:hAnsiTheme="majorHAnsi" w:cstheme="majorHAnsi"/>
        </w:rPr>
        <w:t xml:space="preserve">f the user does not have a PayPal account but only a Visa/MasterCard/Amex card, it processes the transaction by communicating with the card’s network. However, if an online shop uses PayPal’s gateway and the user has a PayPal account with balance in it, it is used to pay directly the shop owner. No cards involved, so the potential fee of the transaction does not go to the issuer/acquirer and then to the credit card companies, but to PayPal </w:t>
      </w:r>
      <w:r w:rsidR="00295011" w:rsidRPr="00F52922">
        <w:rPr>
          <w:rFonts w:asciiTheme="majorHAnsi" w:hAnsiTheme="majorHAnsi" w:cstheme="majorHAnsi"/>
        </w:rPr>
        <w:t>alone</w:t>
      </w:r>
      <w:r w:rsidRPr="00F52922">
        <w:rPr>
          <w:rFonts w:asciiTheme="majorHAnsi" w:hAnsiTheme="majorHAnsi" w:cstheme="majorHAnsi"/>
        </w:rPr>
        <w:t xml:space="preserve">. </w:t>
      </w:r>
    </w:p>
    <w:p w14:paraId="44F1F15D" w14:textId="77777777" w:rsidR="00485768" w:rsidRPr="00F52922" w:rsidRDefault="00485768" w:rsidP="00485768">
      <w:pPr>
        <w:jc w:val="both"/>
        <w:rPr>
          <w:rFonts w:asciiTheme="majorHAnsi" w:hAnsiTheme="majorHAnsi" w:cstheme="majorHAnsi"/>
        </w:rPr>
      </w:pPr>
    </w:p>
    <w:p w14:paraId="10C56889" w14:textId="263E987B" w:rsidR="00485768" w:rsidRPr="00F52922" w:rsidRDefault="00485768" w:rsidP="00485768">
      <w:pPr>
        <w:jc w:val="both"/>
        <w:rPr>
          <w:rFonts w:asciiTheme="majorHAnsi" w:hAnsiTheme="majorHAnsi" w:cstheme="majorHAnsi"/>
        </w:rPr>
      </w:pPr>
      <w:r w:rsidRPr="00F52922">
        <w:rPr>
          <w:rFonts w:asciiTheme="majorHAnsi" w:hAnsiTheme="majorHAnsi" w:cstheme="majorHAnsi"/>
        </w:rPr>
        <w:t xml:space="preserve">There are many challenges credit card companies are facing, and the biggest is keeping up with innovation, which is expensive and a huge drain on resources. </w:t>
      </w:r>
      <w:r w:rsidR="00D30B73" w:rsidRPr="00F52922">
        <w:rPr>
          <w:rFonts w:asciiTheme="majorHAnsi" w:hAnsiTheme="majorHAnsi" w:cstheme="majorHAnsi"/>
        </w:rPr>
        <w:t>Regardless, the companies in question pou</w:t>
      </w:r>
      <w:r w:rsidR="00AD3F30" w:rsidRPr="00F52922">
        <w:rPr>
          <w:rFonts w:asciiTheme="majorHAnsi" w:hAnsiTheme="majorHAnsi" w:cstheme="majorHAnsi"/>
        </w:rPr>
        <w:t>r</w:t>
      </w:r>
      <w:r w:rsidR="00D30B73" w:rsidRPr="00F52922">
        <w:rPr>
          <w:rFonts w:asciiTheme="majorHAnsi" w:hAnsiTheme="majorHAnsi" w:cstheme="majorHAnsi"/>
        </w:rPr>
        <w:t xml:space="preserve"> billions of dollars in an average deal</w:t>
      </w:r>
      <w:r w:rsidR="00AD3F30" w:rsidRPr="00F52922">
        <w:rPr>
          <w:rFonts w:asciiTheme="majorHAnsi" w:hAnsiTheme="majorHAnsi" w:cstheme="majorHAnsi"/>
        </w:rPr>
        <w:t>, regularly</w:t>
      </w:r>
      <w:r w:rsidR="00D30B73" w:rsidRPr="00F52922">
        <w:rPr>
          <w:rFonts w:asciiTheme="majorHAnsi" w:hAnsiTheme="majorHAnsi" w:cstheme="majorHAnsi"/>
        </w:rPr>
        <w:t>. This trend does not appear to be slowing down and seems to be the main competitive advantage in this industry, as seen with PayPal.</w:t>
      </w:r>
    </w:p>
    <w:p w14:paraId="4957B61A" w14:textId="77777777" w:rsidR="00485768" w:rsidRPr="00F52922" w:rsidRDefault="00485768" w:rsidP="00E6097D">
      <w:pPr>
        <w:jc w:val="both"/>
        <w:rPr>
          <w:rFonts w:asciiTheme="majorHAnsi" w:hAnsiTheme="majorHAnsi" w:cstheme="majorHAnsi"/>
          <w:b/>
          <w:bCs/>
        </w:rPr>
      </w:pPr>
    </w:p>
    <w:p w14:paraId="5376072F" w14:textId="698F3D2D" w:rsidR="00CC663C" w:rsidRPr="00F52922" w:rsidRDefault="005E5A69" w:rsidP="00F52922">
      <w:pPr>
        <w:pStyle w:val="Titolo3"/>
      </w:pPr>
      <w:bookmarkStart w:id="7" w:name="_Toc43721667"/>
      <w:r w:rsidRPr="00F52922">
        <w:lastRenderedPageBreak/>
        <w:t xml:space="preserve">About </w:t>
      </w:r>
      <w:r w:rsidRPr="00F52922">
        <w:rPr>
          <w:i/>
          <w:iCs/>
        </w:rPr>
        <w:t>VISA</w:t>
      </w:r>
      <w:r w:rsidR="00CC663C" w:rsidRPr="00F52922">
        <w:t>:</w:t>
      </w:r>
      <w:bookmarkEnd w:id="7"/>
    </w:p>
    <w:p w14:paraId="7C0C9338" w14:textId="1A48F96F" w:rsidR="00276231" w:rsidRPr="00F52922" w:rsidRDefault="005E5A69" w:rsidP="00F7187F">
      <w:pPr>
        <w:jc w:val="both"/>
        <w:rPr>
          <w:rFonts w:asciiTheme="majorHAnsi" w:hAnsiTheme="majorHAnsi" w:cstheme="majorHAnsi"/>
        </w:rPr>
      </w:pPr>
      <w:r w:rsidRPr="00F52922">
        <w:rPr>
          <w:rFonts w:asciiTheme="majorHAnsi" w:hAnsiTheme="majorHAnsi" w:cstheme="majorHAnsi"/>
        </w:rPr>
        <w:t>Visa</w:t>
      </w:r>
      <w:r w:rsidR="00CC663C" w:rsidRPr="00F52922">
        <w:rPr>
          <w:rFonts w:asciiTheme="majorHAnsi" w:hAnsiTheme="majorHAnsi" w:cstheme="majorHAnsi"/>
        </w:rPr>
        <w:t xml:space="preserve"> is a global payments </w:t>
      </w:r>
      <w:r w:rsidR="00276231" w:rsidRPr="00F52922">
        <w:rPr>
          <w:rFonts w:asciiTheme="majorHAnsi" w:hAnsiTheme="majorHAnsi" w:cstheme="majorHAnsi"/>
        </w:rPr>
        <w:t xml:space="preserve">technology company, connecting consumers, businesses, financial institutions and governments in over 200 countries. It leads as the largest electronic payments network. </w:t>
      </w:r>
    </w:p>
    <w:p w14:paraId="7C95D67C" w14:textId="77777777" w:rsidR="005C3876" w:rsidRPr="00F52922" w:rsidRDefault="005C3876" w:rsidP="00F7187F">
      <w:pPr>
        <w:jc w:val="both"/>
        <w:rPr>
          <w:rFonts w:asciiTheme="majorHAnsi" w:hAnsiTheme="majorHAnsi" w:cstheme="majorHAnsi"/>
        </w:rPr>
      </w:pPr>
    </w:p>
    <w:p w14:paraId="51D12321" w14:textId="66775C38" w:rsidR="00077750" w:rsidRPr="00F52922" w:rsidRDefault="005E5A69" w:rsidP="00F7187F">
      <w:pPr>
        <w:jc w:val="both"/>
        <w:rPr>
          <w:rFonts w:asciiTheme="majorHAnsi" w:hAnsiTheme="majorHAnsi" w:cstheme="majorHAnsi"/>
        </w:rPr>
      </w:pPr>
      <w:r w:rsidRPr="00F52922">
        <w:rPr>
          <w:rFonts w:asciiTheme="majorHAnsi" w:hAnsiTheme="majorHAnsi" w:cstheme="majorHAnsi"/>
        </w:rPr>
        <w:t>Visa</w:t>
      </w:r>
      <w:r w:rsidR="00077750" w:rsidRPr="00F52922">
        <w:rPr>
          <w:rFonts w:asciiTheme="majorHAnsi" w:hAnsiTheme="majorHAnsi" w:cstheme="majorHAnsi"/>
        </w:rPr>
        <w:t xml:space="preserve"> serves a </w:t>
      </w:r>
      <w:r w:rsidR="00077750" w:rsidRPr="00F52922">
        <w:rPr>
          <w:rFonts w:asciiTheme="majorHAnsi" w:hAnsiTheme="majorHAnsi" w:cstheme="majorHAnsi"/>
          <w:b/>
          <w:bCs/>
        </w:rPr>
        <w:t>two</w:t>
      </w:r>
      <w:r w:rsidR="00077750" w:rsidRPr="00F52922">
        <w:rPr>
          <w:rFonts w:asciiTheme="majorHAnsi" w:hAnsiTheme="majorHAnsi" w:cstheme="majorHAnsi"/>
        </w:rPr>
        <w:t>-sided market with different players:</w:t>
      </w:r>
    </w:p>
    <w:p w14:paraId="10740510" w14:textId="51A247BA" w:rsidR="00077750" w:rsidRPr="00F52922" w:rsidRDefault="00077750" w:rsidP="00F7187F">
      <w:pPr>
        <w:pStyle w:val="Paragrafoelenco"/>
        <w:numPr>
          <w:ilvl w:val="0"/>
          <w:numId w:val="6"/>
        </w:numPr>
        <w:jc w:val="both"/>
        <w:rPr>
          <w:rFonts w:asciiTheme="majorHAnsi" w:hAnsiTheme="majorHAnsi" w:cstheme="majorHAnsi"/>
        </w:rPr>
      </w:pPr>
      <w:r w:rsidRPr="00F52922">
        <w:rPr>
          <w:rFonts w:asciiTheme="majorHAnsi" w:hAnsiTheme="majorHAnsi" w:cstheme="majorHAnsi"/>
          <w:b/>
          <w:bCs/>
        </w:rPr>
        <w:t>Cardholders</w:t>
      </w:r>
      <w:r w:rsidRPr="00F52922">
        <w:rPr>
          <w:rFonts w:asciiTheme="majorHAnsi" w:hAnsiTheme="majorHAnsi" w:cstheme="majorHAnsi"/>
        </w:rPr>
        <w:t xml:space="preserve"> are individuals that possess a </w:t>
      </w:r>
      <w:r w:rsidR="005E5A69" w:rsidRPr="00F52922">
        <w:rPr>
          <w:rFonts w:asciiTheme="majorHAnsi" w:hAnsiTheme="majorHAnsi" w:cstheme="majorHAnsi"/>
        </w:rPr>
        <w:t>Visa</w:t>
      </w:r>
      <w:r w:rsidRPr="00F52922">
        <w:rPr>
          <w:rFonts w:asciiTheme="majorHAnsi" w:hAnsiTheme="majorHAnsi" w:cstheme="majorHAnsi"/>
        </w:rPr>
        <w:t xml:space="preserve"> payment card.</w:t>
      </w:r>
    </w:p>
    <w:p w14:paraId="4DF2EF4F" w14:textId="636F0A9C" w:rsidR="00077750" w:rsidRPr="00F52922" w:rsidRDefault="00077750" w:rsidP="00F7187F">
      <w:pPr>
        <w:pStyle w:val="Paragrafoelenco"/>
        <w:jc w:val="both"/>
        <w:rPr>
          <w:rFonts w:asciiTheme="majorHAnsi" w:hAnsiTheme="majorHAnsi" w:cstheme="majorHAnsi"/>
        </w:rPr>
      </w:pPr>
      <w:r w:rsidRPr="00F52922">
        <w:rPr>
          <w:rFonts w:asciiTheme="majorHAnsi" w:hAnsiTheme="majorHAnsi" w:cstheme="majorHAnsi"/>
          <w:b/>
          <w:bCs/>
        </w:rPr>
        <w:t>Issuers</w:t>
      </w:r>
      <w:r w:rsidRPr="00F52922">
        <w:rPr>
          <w:rFonts w:asciiTheme="majorHAnsi" w:hAnsiTheme="majorHAnsi" w:cstheme="majorHAnsi"/>
        </w:rPr>
        <w:t xml:space="preserve"> are the financial institutions that issue </w:t>
      </w:r>
      <w:r w:rsidR="005E5A69" w:rsidRPr="00F52922">
        <w:rPr>
          <w:rFonts w:asciiTheme="majorHAnsi" w:hAnsiTheme="majorHAnsi" w:cstheme="majorHAnsi"/>
        </w:rPr>
        <w:t>Visa</w:t>
      </w:r>
      <w:r w:rsidRPr="00F52922">
        <w:rPr>
          <w:rFonts w:asciiTheme="majorHAnsi" w:hAnsiTheme="majorHAnsi" w:cstheme="majorHAnsi"/>
        </w:rPr>
        <w:t xml:space="preserve"> cards to the cardholders, extend credit to them, and determine the interest rates charged.</w:t>
      </w:r>
    </w:p>
    <w:p w14:paraId="4E9A43A6" w14:textId="5A98887C" w:rsidR="006F2199" w:rsidRPr="00F52922" w:rsidRDefault="00077750" w:rsidP="00363998">
      <w:pPr>
        <w:pStyle w:val="Paragrafoelenco"/>
        <w:jc w:val="both"/>
        <w:rPr>
          <w:rFonts w:asciiTheme="majorHAnsi" w:hAnsiTheme="majorHAnsi" w:cstheme="majorHAnsi"/>
        </w:rPr>
      </w:pPr>
      <w:r w:rsidRPr="00F52922">
        <w:rPr>
          <w:rFonts w:asciiTheme="majorHAnsi" w:hAnsiTheme="majorHAnsi" w:cstheme="majorHAnsi"/>
          <w:b/>
          <w:bCs/>
        </w:rPr>
        <w:t>Issuer processors</w:t>
      </w:r>
      <w:r w:rsidRPr="00F52922">
        <w:rPr>
          <w:rFonts w:asciiTheme="majorHAnsi" w:hAnsiTheme="majorHAnsi" w:cstheme="majorHAnsi"/>
        </w:rPr>
        <w:t xml:space="preserve"> are third-party institutions with technology networks that manage transaction processing for issuers that do not have such technology.</w:t>
      </w:r>
    </w:p>
    <w:p w14:paraId="26EA81C8" w14:textId="77777777" w:rsidR="006F2199" w:rsidRPr="00F52922" w:rsidRDefault="006F2199" w:rsidP="006F2199">
      <w:pPr>
        <w:pStyle w:val="Paragrafoelenco"/>
        <w:jc w:val="both"/>
        <w:rPr>
          <w:rFonts w:asciiTheme="majorHAnsi" w:hAnsiTheme="majorHAnsi" w:cstheme="majorHAnsi"/>
        </w:rPr>
      </w:pPr>
    </w:p>
    <w:p w14:paraId="34E79530" w14:textId="5C258BDD" w:rsidR="005307D0" w:rsidRPr="00F52922" w:rsidRDefault="005307D0" w:rsidP="00F7187F">
      <w:pPr>
        <w:pStyle w:val="Paragrafoelenco"/>
        <w:numPr>
          <w:ilvl w:val="0"/>
          <w:numId w:val="6"/>
        </w:numPr>
        <w:jc w:val="both"/>
        <w:rPr>
          <w:rFonts w:asciiTheme="majorHAnsi" w:hAnsiTheme="majorHAnsi" w:cstheme="majorHAnsi"/>
        </w:rPr>
      </w:pPr>
      <w:r w:rsidRPr="00F52922">
        <w:rPr>
          <w:rFonts w:asciiTheme="majorHAnsi" w:hAnsiTheme="majorHAnsi" w:cstheme="majorHAnsi"/>
          <w:b/>
          <w:bCs/>
        </w:rPr>
        <w:t>Merchants</w:t>
      </w:r>
      <w:r w:rsidRPr="00F52922">
        <w:rPr>
          <w:rFonts w:asciiTheme="majorHAnsi" w:hAnsiTheme="majorHAnsi" w:cstheme="majorHAnsi"/>
        </w:rPr>
        <w:t xml:space="preserve"> are businesses that accept </w:t>
      </w:r>
      <w:r w:rsidR="005E5A69" w:rsidRPr="00F52922">
        <w:rPr>
          <w:rFonts w:asciiTheme="majorHAnsi" w:hAnsiTheme="majorHAnsi" w:cstheme="majorHAnsi"/>
        </w:rPr>
        <w:t>Visa</w:t>
      </w:r>
      <w:r w:rsidRPr="00F52922">
        <w:rPr>
          <w:rFonts w:asciiTheme="majorHAnsi" w:hAnsiTheme="majorHAnsi" w:cstheme="majorHAnsi"/>
        </w:rPr>
        <w:t xml:space="preserve"> cards as a payment mechanism.</w:t>
      </w:r>
    </w:p>
    <w:p w14:paraId="3353271C" w14:textId="12F5E094" w:rsidR="005307D0" w:rsidRPr="00F52922" w:rsidRDefault="005307D0" w:rsidP="00F7187F">
      <w:pPr>
        <w:ind w:left="720"/>
        <w:jc w:val="both"/>
        <w:rPr>
          <w:rFonts w:asciiTheme="majorHAnsi" w:hAnsiTheme="majorHAnsi" w:cstheme="majorHAnsi"/>
        </w:rPr>
      </w:pPr>
      <w:r w:rsidRPr="00F52922">
        <w:rPr>
          <w:rFonts w:asciiTheme="majorHAnsi" w:hAnsiTheme="majorHAnsi" w:cstheme="majorHAnsi"/>
          <w:b/>
          <w:bCs/>
        </w:rPr>
        <w:t>Acquirers</w:t>
      </w:r>
      <w:r w:rsidRPr="00F52922">
        <w:rPr>
          <w:rFonts w:asciiTheme="majorHAnsi" w:hAnsiTheme="majorHAnsi" w:cstheme="majorHAnsi"/>
        </w:rPr>
        <w:t xml:space="preserve"> are the financial institutions that solicit merchants to accept </w:t>
      </w:r>
      <w:r w:rsidR="005E5A69" w:rsidRPr="00F52922">
        <w:rPr>
          <w:rFonts w:asciiTheme="majorHAnsi" w:hAnsiTheme="majorHAnsi" w:cstheme="majorHAnsi"/>
        </w:rPr>
        <w:t>Visa</w:t>
      </w:r>
      <w:r w:rsidRPr="00F52922">
        <w:rPr>
          <w:rFonts w:asciiTheme="majorHAnsi" w:hAnsiTheme="majorHAnsi" w:cstheme="majorHAnsi"/>
        </w:rPr>
        <w:t xml:space="preserve"> cards.</w:t>
      </w:r>
    </w:p>
    <w:p w14:paraId="18101A64" w14:textId="77777777" w:rsidR="005307D0" w:rsidRPr="00F52922" w:rsidRDefault="005307D0" w:rsidP="00F7187F">
      <w:pPr>
        <w:ind w:left="720"/>
        <w:jc w:val="both"/>
        <w:rPr>
          <w:rFonts w:asciiTheme="majorHAnsi" w:hAnsiTheme="majorHAnsi" w:cstheme="majorHAnsi"/>
        </w:rPr>
      </w:pPr>
      <w:r w:rsidRPr="00F52922">
        <w:rPr>
          <w:rFonts w:asciiTheme="majorHAnsi" w:hAnsiTheme="majorHAnsi" w:cstheme="majorHAnsi"/>
          <w:b/>
          <w:bCs/>
        </w:rPr>
        <w:t>Acquirer processors</w:t>
      </w:r>
      <w:r w:rsidRPr="00F52922">
        <w:rPr>
          <w:rFonts w:asciiTheme="majorHAnsi" w:hAnsiTheme="majorHAnsi" w:cstheme="majorHAnsi"/>
        </w:rPr>
        <w:t xml:space="preserve"> are third-party institutions with technology networks that manage transaction processing for issuers that do not have such technology.</w:t>
      </w:r>
    </w:p>
    <w:p w14:paraId="2AE887A9" w14:textId="514F29D1" w:rsidR="005E5A69" w:rsidRPr="00F52922" w:rsidRDefault="005E5A69" w:rsidP="00F7187F">
      <w:pPr>
        <w:jc w:val="both"/>
        <w:rPr>
          <w:rFonts w:asciiTheme="majorHAnsi" w:hAnsiTheme="majorHAnsi" w:cstheme="majorHAnsi"/>
        </w:rPr>
      </w:pPr>
    </w:p>
    <w:p w14:paraId="6B8C29DD" w14:textId="539557F4" w:rsidR="004A3AF0" w:rsidRPr="00F52922" w:rsidRDefault="005E5A69" w:rsidP="00F7187F">
      <w:pPr>
        <w:jc w:val="both"/>
        <w:rPr>
          <w:rFonts w:asciiTheme="majorHAnsi" w:hAnsiTheme="majorHAnsi" w:cstheme="majorHAnsi"/>
        </w:rPr>
      </w:pPr>
      <w:r w:rsidRPr="00F52922">
        <w:rPr>
          <w:rFonts w:asciiTheme="majorHAnsi" w:hAnsiTheme="majorHAnsi" w:cstheme="majorHAnsi"/>
          <w:b/>
          <w:bCs/>
        </w:rPr>
        <w:t>The transaction process:</w:t>
      </w:r>
    </w:p>
    <w:p w14:paraId="235C0A6D" w14:textId="65547C9C" w:rsidR="005E5A69" w:rsidRPr="00F52922" w:rsidRDefault="005E5A69" w:rsidP="00F7187F">
      <w:pPr>
        <w:jc w:val="both"/>
        <w:rPr>
          <w:rFonts w:asciiTheme="majorHAnsi" w:hAnsiTheme="majorHAnsi" w:cstheme="majorHAnsi"/>
        </w:rPr>
      </w:pPr>
      <w:r w:rsidRPr="00F52922">
        <w:rPr>
          <w:rFonts w:asciiTheme="majorHAnsi" w:hAnsiTheme="majorHAnsi" w:cstheme="majorHAnsi"/>
        </w:rPr>
        <w:t>The steps involved in a typical transaction are as follows:</w:t>
      </w:r>
    </w:p>
    <w:p w14:paraId="753D4CA7" w14:textId="010E5ADC" w:rsidR="005E5A69" w:rsidRPr="00F52922" w:rsidRDefault="00BF0067" w:rsidP="00F7187F">
      <w:pPr>
        <w:pStyle w:val="Paragrafoelenco"/>
        <w:numPr>
          <w:ilvl w:val="0"/>
          <w:numId w:val="8"/>
        </w:numPr>
        <w:jc w:val="both"/>
        <w:rPr>
          <w:rFonts w:asciiTheme="majorHAnsi" w:hAnsiTheme="majorHAnsi" w:cstheme="majorHAnsi"/>
        </w:rPr>
      </w:pPr>
      <w:r w:rsidRPr="00F52922">
        <w:rPr>
          <w:rFonts w:asciiTheme="majorHAnsi" w:hAnsiTheme="majorHAnsi" w:cstheme="majorHAnsi"/>
        </w:rPr>
        <w:t>The cardholder provides the card to the merchant. The merchant’s point of sale (</w:t>
      </w:r>
      <w:proofErr w:type="spellStart"/>
      <w:r w:rsidRPr="00F52922">
        <w:rPr>
          <w:rFonts w:asciiTheme="majorHAnsi" w:hAnsiTheme="majorHAnsi" w:cstheme="majorHAnsi"/>
        </w:rPr>
        <w:t>pos</w:t>
      </w:r>
      <w:proofErr w:type="spellEnd"/>
      <w:r w:rsidRPr="00F52922">
        <w:rPr>
          <w:rFonts w:asciiTheme="majorHAnsi" w:hAnsiTheme="majorHAnsi" w:cstheme="majorHAnsi"/>
        </w:rPr>
        <w:t>) reads the account number and other information on the magnetic strip</w:t>
      </w:r>
    </w:p>
    <w:p w14:paraId="1EC0560F" w14:textId="0D38E137" w:rsidR="00BF0067" w:rsidRPr="00F52922" w:rsidRDefault="00BF0067" w:rsidP="00F7187F">
      <w:pPr>
        <w:pStyle w:val="Paragrafoelenco"/>
        <w:numPr>
          <w:ilvl w:val="0"/>
          <w:numId w:val="8"/>
        </w:numPr>
        <w:jc w:val="both"/>
        <w:rPr>
          <w:rFonts w:asciiTheme="majorHAnsi" w:hAnsiTheme="majorHAnsi" w:cstheme="majorHAnsi"/>
        </w:rPr>
      </w:pPr>
      <w:r w:rsidRPr="00F52922">
        <w:rPr>
          <w:rFonts w:asciiTheme="majorHAnsi" w:hAnsiTheme="majorHAnsi" w:cstheme="majorHAnsi"/>
        </w:rPr>
        <w:t>T</w:t>
      </w:r>
      <w:r w:rsidR="005B35A2" w:rsidRPr="00F52922">
        <w:rPr>
          <w:rFonts w:asciiTheme="majorHAnsi" w:hAnsiTheme="majorHAnsi" w:cstheme="majorHAnsi"/>
        </w:rPr>
        <w:t xml:space="preserve">he </w:t>
      </w:r>
      <w:proofErr w:type="spellStart"/>
      <w:r w:rsidR="005B35A2" w:rsidRPr="00F52922">
        <w:rPr>
          <w:rFonts w:asciiTheme="majorHAnsi" w:hAnsiTheme="majorHAnsi" w:cstheme="majorHAnsi"/>
        </w:rPr>
        <w:t>pos</w:t>
      </w:r>
      <w:proofErr w:type="spellEnd"/>
      <w:r w:rsidR="005B35A2" w:rsidRPr="00F52922">
        <w:rPr>
          <w:rFonts w:asciiTheme="majorHAnsi" w:hAnsiTheme="majorHAnsi" w:cstheme="majorHAnsi"/>
        </w:rPr>
        <w:t xml:space="preserve"> sends this information and amount of charge to acquirer or acquirer processor</w:t>
      </w:r>
    </w:p>
    <w:p w14:paraId="5A24AA1C" w14:textId="40E9A1BF" w:rsidR="005B35A2" w:rsidRPr="00F52922" w:rsidRDefault="005B35A2" w:rsidP="00F7187F">
      <w:pPr>
        <w:pStyle w:val="Paragrafoelenco"/>
        <w:numPr>
          <w:ilvl w:val="0"/>
          <w:numId w:val="8"/>
        </w:numPr>
        <w:jc w:val="both"/>
        <w:rPr>
          <w:rFonts w:asciiTheme="majorHAnsi" w:hAnsiTheme="majorHAnsi" w:cstheme="majorHAnsi"/>
        </w:rPr>
      </w:pPr>
      <w:r w:rsidRPr="00F52922">
        <w:rPr>
          <w:rFonts w:asciiTheme="majorHAnsi" w:hAnsiTheme="majorHAnsi" w:cstheme="majorHAnsi"/>
        </w:rPr>
        <w:t>The acquirer or acquirer processor combines the information into an authorization request</w:t>
      </w:r>
    </w:p>
    <w:p w14:paraId="4DC95C60" w14:textId="1DBE8C0C" w:rsidR="005B35A2" w:rsidRPr="00F52922" w:rsidRDefault="00E963CE" w:rsidP="00F7187F">
      <w:pPr>
        <w:pStyle w:val="Paragrafoelenco"/>
        <w:numPr>
          <w:ilvl w:val="0"/>
          <w:numId w:val="8"/>
        </w:numPr>
        <w:jc w:val="both"/>
        <w:rPr>
          <w:rFonts w:asciiTheme="majorHAnsi" w:hAnsiTheme="majorHAnsi" w:cstheme="majorHAnsi"/>
        </w:rPr>
      </w:pPr>
      <w:r w:rsidRPr="00F52922">
        <w:rPr>
          <w:rFonts w:asciiTheme="majorHAnsi" w:hAnsiTheme="majorHAnsi" w:cstheme="majorHAnsi"/>
        </w:rPr>
        <w:t>Visa identifies the proper card issuing bank and sends the authorization request to the issuer or issuer processor</w:t>
      </w:r>
    </w:p>
    <w:p w14:paraId="4F3E71F1" w14:textId="186BB066" w:rsidR="00E963CE" w:rsidRPr="00F52922" w:rsidRDefault="00E963CE" w:rsidP="00F7187F">
      <w:pPr>
        <w:pStyle w:val="Paragrafoelenco"/>
        <w:numPr>
          <w:ilvl w:val="0"/>
          <w:numId w:val="8"/>
        </w:numPr>
        <w:jc w:val="both"/>
        <w:rPr>
          <w:rFonts w:asciiTheme="majorHAnsi" w:hAnsiTheme="majorHAnsi" w:cstheme="majorHAnsi"/>
        </w:rPr>
      </w:pPr>
      <w:r w:rsidRPr="00F52922">
        <w:rPr>
          <w:rFonts w:asciiTheme="majorHAnsi" w:hAnsiTheme="majorHAnsi" w:cstheme="majorHAnsi"/>
        </w:rPr>
        <w:t>The issuer or issuer processor receives the request and executes a number of safety tests</w:t>
      </w:r>
      <w:r w:rsidR="00F0329E" w:rsidRPr="00F52922">
        <w:rPr>
          <w:rFonts w:asciiTheme="majorHAnsi" w:hAnsiTheme="majorHAnsi" w:cstheme="majorHAnsi"/>
        </w:rPr>
        <w:t>. It then approves or denies the transaction and sends the authorization response to Visa</w:t>
      </w:r>
    </w:p>
    <w:p w14:paraId="765AEB1B" w14:textId="156E96E1" w:rsidR="00F0329E" w:rsidRPr="00F52922" w:rsidRDefault="00F0329E" w:rsidP="00F7187F">
      <w:pPr>
        <w:pStyle w:val="Paragrafoelenco"/>
        <w:numPr>
          <w:ilvl w:val="0"/>
          <w:numId w:val="8"/>
        </w:numPr>
        <w:jc w:val="both"/>
        <w:rPr>
          <w:rFonts w:asciiTheme="majorHAnsi" w:hAnsiTheme="majorHAnsi" w:cstheme="majorHAnsi"/>
        </w:rPr>
      </w:pPr>
      <w:r w:rsidRPr="00F52922">
        <w:rPr>
          <w:rFonts w:asciiTheme="majorHAnsi" w:hAnsiTheme="majorHAnsi" w:cstheme="majorHAnsi"/>
        </w:rPr>
        <w:t>Visa routes the response to acquirer or acquirer processor</w:t>
      </w:r>
    </w:p>
    <w:p w14:paraId="4E9EE159" w14:textId="5F1CBA87" w:rsidR="00F0329E" w:rsidRPr="00F52922" w:rsidRDefault="00F0329E" w:rsidP="00F7187F">
      <w:pPr>
        <w:pStyle w:val="Paragrafoelenco"/>
        <w:numPr>
          <w:ilvl w:val="0"/>
          <w:numId w:val="8"/>
        </w:numPr>
        <w:jc w:val="both"/>
        <w:rPr>
          <w:rFonts w:asciiTheme="majorHAnsi" w:hAnsiTheme="majorHAnsi" w:cstheme="majorHAnsi"/>
        </w:rPr>
      </w:pPr>
      <w:r w:rsidRPr="00F52922">
        <w:rPr>
          <w:rFonts w:asciiTheme="majorHAnsi" w:hAnsiTheme="majorHAnsi" w:cstheme="majorHAnsi"/>
        </w:rPr>
        <w:t xml:space="preserve">The acquirer or acquirer processor transmits the result of the authorization to the </w:t>
      </w:r>
      <w:proofErr w:type="spellStart"/>
      <w:r w:rsidRPr="00F52922">
        <w:rPr>
          <w:rFonts w:asciiTheme="majorHAnsi" w:hAnsiTheme="majorHAnsi" w:cstheme="majorHAnsi"/>
        </w:rPr>
        <w:t>pos</w:t>
      </w:r>
      <w:proofErr w:type="spellEnd"/>
    </w:p>
    <w:p w14:paraId="7068AE31" w14:textId="77777777" w:rsidR="00077750" w:rsidRPr="00F52922" w:rsidRDefault="00077750" w:rsidP="00F7187F">
      <w:pPr>
        <w:jc w:val="both"/>
        <w:rPr>
          <w:rFonts w:asciiTheme="majorHAnsi" w:hAnsiTheme="majorHAnsi" w:cstheme="majorHAnsi"/>
        </w:rPr>
      </w:pPr>
    </w:p>
    <w:p w14:paraId="17B6A860" w14:textId="03B4C9FC" w:rsidR="005F1060" w:rsidRPr="00F52922" w:rsidRDefault="00DC5657" w:rsidP="00F7187F">
      <w:pPr>
        <w:jc w:val="both"/>
        <w:rPr>
          <w:rFonts w:asciiTheme="majorHAnsi" w:hAnsiTheme="majorHAnsi" w:cstheme="majorHAnsi"/>
        </w:rPr>
      </w:pPr>
      <w:r w:rsidRPr="00F52922">
        <w:rPr>
          <w:rFonts w:asciiTheme="majorHAnsi" w:hAnsiTheme="majorHAnsi" w:cstheme="majorHAnsi"/>
        </w:rPr>
        <w:t xml:space="preserve">For a 100$ transaction, the full amount is not delivered to the merchant. </w:t>
      </w:r>
      <w:r w:rsidR="008B33F3" w:rsidRPr="00F52922">
        <w:rPr>
          <w:rFonts w:asciiTheme="majorHAnsi" w:hAnsiTheme="majorHAnsi" w:cstheme="majorHAnsi"/>
        </w:rPr>
        <w:t>If the merchant</w:t>
      </w:r>
      <w:r w:rsidRPr="00F52922">
        <w:rPr>
          <w:rFonts w:asciiTheme="majorHAnsi" w:hAnsiTheme="majorHAnsi" w:cstheme="majorHAnsi"/>
        </w:rPr>
        <w:t xml:space="preserve"> discount fee</w:t>
      </w:r>
      <w:r w:rsidR="008B33F3" w:rsidRPr="00F52922">
        <w:rPr>
          <w:rFonts w:asciiTheme="majorHAnsi" w:hAnsiTheme="majorHAnsi" w:cstheme="majorHAnsi"/>
        </w:rPr>
        <w:t xml:space="preserve"> is 2.4%, it receives 97.60$, the rest is split unevenly among the issuer and the acquirer, known as the interchange rate. </w:t>
      </w:r>
      <w:r w:rsidR="00D14531" w:rsidRPr="00F52922">
        <w:rPr>
          <w:rFonts w:asciiTheme="majorHAnsi" w:hAnsiTheme="majorHAnsi" w:cstheme="majorHAnsi"/>
        </w:rPr>
        <w:t>The issuer gets to keep more of the merchant discount fee because of a higher risk of payment default from the cardholder.</w:t>
      </w:r>
    </w:p>
    <w:p w14:paraId="49B577E7" w14:textId="51C5AAF7" w:rsidR="00D14531" w:rsidRPr="00F52922" w:rsidRDefault="00D14531" w:rsidP="00F7187F">
      <w:pPr>
        <w:jc w:val="both"/>
        <w:rPr>
          <w:rFonts w:asciiTheme="majorHAnsi" w:hAnsiTheme="majorHAnsi" w:cstheme="majorHAnsi"/>
        </w:rPr>
      </w:pPr>
    </w:p>
    <w:p w14:paraId="51A5040D" w14:textId="77777777" w:rsidR="00363998" w:rsidRPr="00F52922" w:rsidRDefault="00D14531" w:rsidP="00363998">
      <w:pPr>
        <w:jc w:val="both"/>
        <w:rPr>
          <w:rFonts w:asciiTheme="majorHAnsi" w:hAnsiTheme="majorHAnsi" w:cstheme="majorHAnsi"/>
          <w:b/>
          <w:bCs/>
        </w:rPr>
      </w:pPr>
      <w:r w:rsidRPr="00F52922">
        <w:rPr>
          <w:rFonts w:asciiTheme="majorHAnsi" w:hAnsiTheme="majorHAnsi" w:cstheme="majorHAnsi"/>
        </w:rPr>
        <w:t xml:space="preserve">Visa does </w:t>
      </w:r>
      <w:r w:rsidRPr="00F52922">
        <w:rPr>
          <w:rFonts w:asciiTheme="majorHAnsi" w:hAnsiTheme="majorHAnsi" w:cstheme="majorHAnsi"/>
          <w:b/>
          <w:bCs/>
        </w:rPr>
        <w:t>not</w:t>
      </w:r>
      <w:r w:rsidRPr="00F52922">
        <w:rPr>
          <w:rFonts w:asciiTheme="majorHAnsi" w:hAnsiTheme="majorHAnsi" w:cstheme="majorHAnsi"/>
        </w:rPr>
        <w:t xml:space="preserve"> make money from a transaction. On the other hand, it earns revenues from the issuers and acquirers based </w:t>
      </w:r>
      <w:r w:rsidR="002C1266" w:rsidRPr="00F52922">
        <w:rPr>
          <w:rFonts w:asciiTheme="majorHAnsi" w:hAnsiTheme="majorHAnsi" w:cstheme="majorHAnsi"/>
        </w:rPr>
        <w:t>on the overall payment volumes (total monetary value of transactions for goods and services) and number of transactions processed.</w:t>
      </w:r>
    </w:p>
    <w:p w14:paraId="0EFDA714" w14:textId="77777777" w:rsidR="00363998" w:rsidRPr="00F52922" w:rsidRDefault="00363998" w:rsidP="00363998">
      <w:pPr>
        <w:jc w:val="both"/>
        <w:rPr>
          <w:rFonts w:asciiTheme="majorHAnsi" w:hAnsiTheme="majorHAnsi" w:cstheme="majorHAnsi"/>
          <w:b/>
          <w:bCs/>
        </w:rPr>
      </w:pPr>
    </w:p>
    <w:p w14:paraId="31A7E20A" w14:textId="42995278" w:rsidR="00351FBC" w:rsidRPr="00F52922" w:rsidRDefault="00351FBC" w:rsidP="00F52922">
      <w:pPr>
        <w:pStyle w:val="Titolo3"/>
      </w:pPr>
      <w:bookmarkStart w:id="8" w:name="_Toc43721668"/>
      <w:r w:rsidRPr="00F52922">
        <w:t>About MasterCard:</w:t>
      </w:r>
      <w:bookmarkEnd w:id="8"/>
    </w:p>
    <w:p w14:paraId="071159D8" w14:textId="1B5257F9" w:rsidR="00363998" w:rsidRPr="00F52922" w:rsidRDefault="00351FBC" w:rsidP="00DC5C7A">
      <w:pPr>
        <w:jc w:val="both"/>
        <w:rPr>
          <w:rFonts w:asciiTheme="majorHAnsi" w:hAnsiTheme="majorHAnsi" w:cstheme="majorHAnsi"/>
        </w:rPr>
      </w:pPr>
      <w:r w:rsidRPr="00F52922">
        <w:rPr>
          <w:rFonts w:asciiTheme="majorHAnsi" w:hAnsiTheme="majorHAnsi" w:cstheme="majorHAnsi"/>
        </w:rPr>
        <w:t>Mastercard is a</w:t>
      </w:r>
      <w:r w:rsidR="00733E4A" w:rsidRPr="00F52922">
        <w:rPr>
          <w:rFonts w:asciiTheme="majorHAnsi" w:hAnsiTheme="majorHAnsi" w:cstheme="majorHAnsi"/>
        </w:rPr>
        <w:t>n American multinational financial services corporation</w:t>
      </w:r>
      <w:r w:rsidR="00E94454" w:rsidRPr="00F52922">
        <w:rPr>
          <w:rFonts w:asciiTheme="majorHAnsi" w:hAnsiTheme="majorHAnsi" w:cstheme="majorHAnsi"/>
        </w:rPr>
        <w:t xml:space="preserve">, leading with Visa </w:t>
      </w:r>
      <w:r w:rsidR="00733E4A" w:rsidRPr="00F52922">
        <w:rPr>
          <w:rFonts w:asciiTheme="majorHAnsi" w:hAnsiTheme="majorHAnsi" w:cstheme="majorHAnsi"/>
        </w:rPr>
        <w:t xml:space="preserve">the </w:t>
      </w:r>
      <w:r w:rsidR="00E94454" w:rsidRPr="00F52922">
        <w:rPr>
          <w:rFonts w:asciiTheme="majorHAnsi" w:hAnsiTheme="majorHAnsi" w:cstheme="majorHAnsi"/>
        </w:rPr>
        <w:t xml:space="preserve">electronic payments network. </w:t>
      </w:r>
      <w:r w:rsidR="00F06AF4" w:rsidRPr="00F52922">
        <w:rPr>
          <w:rFonts w:asciiTheme="majorHAnsi" w:hAnsiTheme="majorHAnsi" w:cstheme="majorHAnsi"/>
        </w:rPr>
        <w:t>It operates in over 250 countries, connecting merchants, consumers and financial institutions across the globe.</w:t>
      </w:r>
    </w:p>
    <w:p w14:paraId="4105A7ED" w14:textId="77777777" w:rsidR="005C3876" w:rsidRPr="00F52922" w:rsidRDefault="005C3876" w:rsidP="00DC5C7A">
      <w:pPr>
        <w:jc w:val="both"/>
        <w:rPr>
          <w:rFonts w:asciiTheme="majorHAnsi" w:hAnsiTheme="majorHAnsi" w:cstheme="majorHAnsi"/>
        </w:rPr>
      </w:pPr>
    </w:p>
    <w:p w14:paraId="3A20875E" w14:textId="31DD71FE" w:rsidR="008D05E8" w:rsidRPr="00F52922" w:rsidRDefault="00F06AF4" w:rsidP="00DC5C7A">
      <w:pPr>
        <w:jc w:val="both"/>
        <w:rPr>
          <w:rFonts w:asciiTheme="majorHAnsi" w:hAnsiTheme="majorHAnsi" w:cstheme="majorHAnsi"/>
        </w:rPr>
      </w:pPr>
      <w:r w:rsidRPr="00F52922">
        <w:rPr>
          <w:rFonts w:asciiTheme="majorHAnsi" w:hAnsiTheme="majorHAnsi" w:cstheme="majorHAnsi"/>
        </w:rPr>
        <w:lastRenderedPageBreak/>
        <w:t xml:space="preserve">Its business model </w:t>
      </w:r>
      <w:r w:rsidR="00CF3605" w:rsidRPr="00F52922">
        <w:rPr>
          <w:rFonts w:asciiTheme="majorHAnsi" w:hAnsiTheme="majorHAnsi" w:cstheme="majorHAnsi"/>
        </w:rPr>
        <w:t xml:space="preserve">is highly comparable to that of Visa. In fact, the transaction process of the two is </w:t>
      </w:r>
      <w:r w:rsidR="00295011" w:rsidRPr="00F52922">
        <w:rPr>
          <w:rFonts w:asciiTheme="majorHAnsi" w:hAnsiTheme="majorHAnsi" w:cstheme="majorHAnsi"/>
        </w:rPr>
        <w:t>almost identical</w:t>
      </w:r>
      <w:r w:rsidR="00CF3605" w:rsidRPr="00F52922">
        <w:rPr>
          <w:rFonts w:asciiTheme="majorHAnsi" w:hAnsiTheme="majorHAnsi" w:cstheme="majorHAnsi"/>
        </w:rPr>
        <w:t>. MasterCard does not make money from transactions</w:t>
      </w:r>
      <w:r w:rsidR="00F7187F" w:rsidRPr="00F52922">
        <w:rPr>
          <w:rFonts w:asciiTheme="majorHAnsi" w:hAnsiTheme="majorHAnsi" w:cstheme="majorHAnsi"/>
        </w:rPr>
        <w:t xml:space="preserve"> alone, but earns revenues from the overall payment volumes and number of transactions made.  </w:t>
      </w:r>
    </w:p>
    <w:p w14:paraId="513DA984" w14:textId="77777777" w:rsidR="008D05E8" w:rsidRPr="00F52922" w:rsidRDefault="008D05E8" w:rsidP="00DC5C7A">
      <w:pPr>
        <w:jc w:val="both"/>
        <w:rPr>
          <w:rFonts w:asciiTheme="majorHAnsi" w:hAnsiTheme="majorHAnsi" w:cstheme="majorHAnsi"/>
        </w:rPr>
      </w:pPr>
    </w:p>
    <w:p w14:paraId="0E498645" w14:textId="00D7EFC6" w:rsidR="009834A2" w:rsidRPr="00F52922" w:rsidRDefault="003454D0" w:rsidP="00DC5C7A">
      <w:pPr>
        <w:jc w:val="both"/>
        <w:rPr>
          <w:rFonts w:asciiTheme="majorHAnsi" w:hAnsiTheme="majorHAnsi" w:cstheme="majorHAnsi"/>
        </w:rPr>
      </w:pPr>
      <w:r w:rsidRPr="00F52922">
        <w:rPr>
          <w:rFonts w:asciiTheme="majorHAnsi" w:hAnsiTheme="majorHAnsi" w:cstheme="majorHAnsi"/>
        </w:rPr>
        <w:t>While the two companies don’t extend or issue any cards, they do partner to offer the broadest array of products encompassing credit, debit, and prepaid card options.</w:t>
      </w:r>
      <w:r w:rsidR="008D05E8" w:rsidRPr="00F52922">
        <w:rPr>
          <w:rFonts w:asciiTheme="majorHAnsi" w:hAnsiTheme="majorHAnsi" w:cstheme="majorHAnsi"/>
        </w:rPr>
        <w:t xml:space="preserve"> </w:t>
      </w:r>
      <w:r w:rsidR="009834A2" w:rsidRPr="00F52922">
        <w:rPr>
          <w:rFonts w:asciiTheme="majorHAnsi" w:hAnsiTheme="majorHAnsi" w:cstheme="majorHAnsi"/>
        </w:rPr>
        <w:t xml:space="preserve">Both companies are at the forefront of competition and continue to innovate. </w:t>
      </w:r>
      <w:r w:rsidR="00B27AB8" w:rsidRPr="00F52922">
        <w:rPr>
          <w:rFonts w:asciiTheme="majorHAnsi" w:hAnsiTheme="majorHAnsi" w:cstheme="majorHAnsi"/>
        </w:rPr>
        <w:t>They invest heavily in acquisitions of fintech companies</w:t>
      </w:r>
      <w:r w:rsidR="00CF51BA" w:rsidRPr="00F52922">
        <w:rPr>
          <w:rFonts w:asciiTheme="majorHAnsi" w:hAnsiTheme="majorHAnsi" w:cstheme="majorHAnsi"/>
        </w:rPr>
        <w:t xml:space="preserve"> and implement new service solutions constantly. </w:t>
      </w:r>
    </w:p>
    <w:p w14:paraId="63096023" w14:textId="77777777" w:rsidR="0040669E" w:rsidRPr="00F52922" w:rsidRDefault="0040669E" w:rsidP="00DC5C7A">
      <w:pPr>
        <w:jc w:val="both"/>
        <w:rPr>
          <w:rFonts w:asciiTheme="majorHAnsi" w:hAnsiTheme="majorHAnsi" w:cstheme="majorHAnsi"/>
        </w:rPr>
      </w:pPr>
    </w:p>
    <w:p w14:paraId="0777AC34" w14:textId="1EA4539A" w:rsidR="00A939AA" w:rsidRPr="00F52922" w:rsidRDefault="00A939AA" w:rsidP="00DC5C7A">
      <w:pPr>
        <w:jc w:val="both"/>
        <w:rPr>
          <w:rFonts w:asciiTheme="majorHAnsi" w:hAnsiTheme="majorHAnsi" w:cstheme="majorHAnsi"/>
        </w:rPr>
      </w:pPr>
      <w:r w:rsidRPr="00F52922">
        <w:rPr>
          <w:rFonts w:asciiTheme="majorHAnsi" w:hAnsiTheme="majorHAnsi" w:cstheme="majorHAnsi"/>
          <w:b/>
          <w:bCs/>
        </w:rPr>
        <w:t>Open-loop Network:</w:t>
      </w:r>
      <w:r w:rsidR="00DC5C7A" w:rsidRPr="00F52922">
        <w:rPr>
          <w:rFonts w:asciiTheme="majorHAnsi" w:hAnsiTheme="majorHAnsi" w:cstheme="majorHAnsi"/>
          <w:b/>
          <w:bCs/>
        </w:rPr>
        <w:t xml:space="preserve"> </w:t>
      </w:r>
      <w:r w:rsidRPr="00F52922">
        <w:rPr>
          <w:rFonts w:asciiTheme="majorHAnsi" w:hAnsiTheme="majorHAnsi" w:cstheme="majorHAnsi"/>
        </w:rPr>
        <w:t xml:space="preserve">Visa and Mastercard operate a “transaction-centric” business model. This means that they earn revenue primarily on the payments volume and the transactions volume carried out through their cards. An open loop network </w:t>
      </w:r>
      <w:r w:rsidR="0040669E" w:rsidRPr="00F52922">
        <w:rPr>
          <w:rFonts w:asciiTheme="majorHAnsi" w:hAnsiTheme="majorHAnsi" w:cstheme="majorHAnsi"/>
        </w:rPr>
        <w:t xml:space="preserve">is multi-party connecting issuers and acquirers, Visa and Mastercard then manage the flow of information between them. </w:t>
      </w:r>
    </w:p>
    <w:p w14:paraId="78831BC8" w14:textId="58CDB0C8" w:rsidR="0040669E" w:rsidRPr="00F52922" w:rsidRDefault="0040669E" w:rsidP="00DC5C7A">
      <w:pPr>
        <w:jc w:val="both"/>
        <w:rPr>
          <w:rFonts w:asciiTheme="majorHAnsi" w:hAnsiTheme="majorHAnsi" w:cstheme="majorHAnsi"/>
        </w:rPr>
      </w:pPr>
    </w:p>
    <w:p w14:paraId="40055C9D" w14:textId="77777777" w:rsidR="006F2199" w:rsidRPr="00F52922" w:rsidRDefault="006F2199" w:rsidP="001B181D">
      <w:pPr>
        <w:ind w:left="720"/>
        <w:jc w:val="both"/>
        <w:rPr>
          <w:rFonts w:asciiTheme="majorHAnsi" w:hAnsiTheme="majorHAnsi" w:cstheme="majorHAnsi"/>
          <w:b/>
          <w:bCs/>
        </w:rPr>
      </w:pPr>
    </w:p>
    <w:p w14:paraId="7124B2DD" w14:textId="7798E7E6" w:rsidR="0040669E" w:rsidRPr="00F52922" w:rsidRDefault="0040669E" w:rsidP="00F52922">
      <w:pPr>
        <w:pStyle w:val="Titolo3"/>
      </w:pPr>
      <w:bookmarkStart w:id="9" w:name="_Toc43721669"/>
      <w:r w:rsidRPr="00F52922">
        <w:t>About American Express:</w:t>
      </w:r>
      <w:bookmarkEnd w:id="9"/>
    </w:p>
    <w:p w14:paraId="220F0DAE" w14:textId="2C7675FF" w:rsidR="00A61597" w:rsidRPr="00F52922" w:rsidRDefault="00A61597" w:rsidP="00DC5C7A">
      <w:pPr>
        <w:jc w:val="both"/>
        <w:rPr>
          <w:rFonts w:asciiTheme="majorHAnsi" w:hAnsiTheme="majorHAnsi" w:cstheme="majorHAnsi"/>
        </w:rPr>
      </w:pPr>
      <w:r w:rsidRPr="00F52922">
        <w:rPr>
          <w:rFonts w:asciiTheme="majorHAnsi" w:hAnsiTheme="majorHAnsi" w:cstheme="majorHAnsi"/>
        </w:rPr>
        <w:t xml:space="preserve">American Express </w:t>
      </w:r>
      <w:r w:rsidR="0047746B" w:rsidRPr="00F52922">
        <w:rPr>
          <w:rFonts w:asciiTheme="majorHAnsi" w:hAnsiTheme="majorHAnsi" w:cstheme="majorHAnsi"/>
        </w:rPr>
        <w:t>American multinational financial services corporation which provides charge and credit payment card products and travel related services to individuals and businesses across the globe.</w:t>
      </w:r>
    </w:p>
    <w:p w14:paraId="5799839D" w14:textId="7A23976F" w:rsidR="00EA1C95" w:rsidRPr="00F52922" w:rsidRDefault="00EA1C95" w:rsidP="00DC5C7A">
      <w:pPr>
        <w:jc w:val="both"/>
        <w:rPr>
          <w:rFonts w:asciiTheme="majorHAnsi" w:hAnsiTheme="majorHAnsi" w:cstheme="majorHAnsi"/>
        </w:rPr>
      </w:pPr>
    </w:p>
    <w:p w14:paraId="42756F37" w14:textId="76C56BA5" w:rsidR="008D1D7A" w:rsidRPr="00F52922" w:rsidRDefault="008D1D7A" w:rsidP="00DC5C7A">
      <w:pPr>
        <w:jc w:val="both"/>
        <w:rPr>
          <w:rFonts w:asciiTheme="majorHAnsi" w:hAnsiTheme="majorHAnsi" w:cstheme="majorHAnsi"/>
        </w:rPr>
      </w:pPr>
      <w:r w:rsidRPr="00F52922">
        <w:rPr>
          <w:rFonts w:asciiTheme="majorHAnsi" w:hAnsiTheme="majorHAnsi" w:cstheme="majorHAnsi"/>
        </w:rPr>
        <w:t>The business model of American Express is highly different to that of Visa and Mastercard</w:t>
      </w:r>
      <w:r w:rsidR="00600095" w:rsidRPr="00F52922">
        <w:rPr>
          <w:rFonts w:asciiTheme="majorHAnsi" w:hAnsiTheme="majorHAnsi" w:cstheme="majorHAnsi"/>
        </w:rPr>
        <w:t xml:space="preserve">. </w:t>
      </w:r>
      <w:r w:rsidR="0049088C" w:rsidRPr="00F52922">
        <w:rPr>
          <w:rFonts w:asciiTheme="majorHAnsi" w:hAnsiTheme="majorHAnsi" w:cstheme="majorHAnsi"/>
        </w:rPr>
        <w:t xml:space="preserve">Firstly, its cardholders need to pay an annual fee to possess the card. This fee depends on the type of plan, although it starts at around 500$. </w:t>
      </w:r>
      <w:r w:rsidR="00600095" w:rsidRPr="00F52922">
        <w:rPr>
          <w:rFonts w:asciiTheme="majorHAnsi" w:hAnsiTheme="majorHAnsi" w:cstheme="majorHAnsi"/>
        </w:rPr>
        <w:t xml:space="preserve">The main </w:t>
      </w:r>
      <w:r w:rsidR="002543A1" w:rsidRPr="00F52922">
        <w:rPr>
          <w:rFonts w:asciiTheme="majorHAnsi" w:hAnsiTheme="majorHAnsi" w:cstheme="majorHAnsi"/>
        </w:rPr>
        <w:t>difference</w:t>
      </w:r>
      <w:r w:rsidR="00600095" w:rsidRPr="00F52922">
        <w:rPr>
          <w:rFonts w:asciiTheme="majorHAnsi" w:hAnsiTheme="majorHAnsi" w:cstheme="majorHAnsi"/>
        </w:rPr>
        <w:t xml:space="preserve"> is the</w:t>
      </w:r>
      <w:r w:rsidR="00553D8C" w:rsidRPr="00F52922">
        <w:rPr>
          <w:rFonts w:asciiTheme="majorHAnsi" w:hAnsiTheme="majorHAnsi" w:cstheme="majorHAnsi"/>
        </w:rPr>
        <w:t xml:space="preserve"> </w:t>
      </w:r>
      <w:r w:rsidR="00600095" w:rsidRPr="00F52922">
        <w:rPr>
          <w:rFonts w:asciiTheme="majorHAnsi" w:hAnsiTheme="majorHAnsi" w:cstheme="majorHAnsi"/>
          <w:b/>
          <w:bCs/>
        </w:rPr>
        <w:t>loop network</w:t>
      </w:r>
      <w:r w:rsidR="00600095" w:rsidRPr="00F52922">
        <w:rPr>
          <w:rFonts w:asciiTheme="majorHAnsi" w:hAnsiTheme="majorHAnsi" w:cstheme="majorHAnsi"/>
        </w:rPr>
        <w:t xml:space="preserve">, </w:t>
      </w:r>
      <w:r w:rsidR="00553D8C" w:rsidRPr="00F52922">
        <w:rPr>
          <w:rFonts w:asciiTheme="majorHAnsi" w:hAnsiTheme="majorHAnsi" w:cstheme="majorHAnsi"/>
        </w:rPr>
        <w:t xml:space="preserve">which is </w:t>
      </w:r>
      <w:r w:rsidR="00553D8C" w:rsidRPr="00F52922">
        <w:rPr>
          <w:rFonts w:asciiTheme="majorHAnsi" w:hAnsiTheme="majorHAnsi" w:cstheme="majorHAnsi"/>
          <w:b/>
          <w:bCs/>
        </w:rPr>
        <w:t>closed</w:t>
      </w:r>
      <w:r w:rsidR="00553D8C" w:rsidRPr="00F52922">
        <w:rPr>
          <w:rFonts w:asciiTheme="majorHAnsi" w:hAnsiTheme="majorHAnsi" w:cstheme="majorHAnsi"/>
        </w:rPr>
        <w:t xml:space="preserve"> rather than open.</w:t>
      </w:r>
      <w:r w:rsidR="00FD5C8A" w:rsidRPr="00F52922">
        <w:rPr>
          <w:rFonts w:asciiTheme="majorHAnsi" w:hAnsiTheme="majorHAnsi" w:cstheme="majorHAnsi"/>
        </w:rPr>
        <w:t xml:space="preserve"> In such loop, </w:t>
      </w:r>
      <w:r w:rsidR="009B4ADF" w:rsidRPr="00F52922">
        <w:rPr>
          <w:rFonts w:asciiTheme="majorHAnsi" w:hAnsiTheme="majorHAnsi" w:cstheme="majorHAnsi"/>
        </w:rPr>
        <w:t>payment services are provided directly to the cardholders and merchants by the owner of the network, American Express. It acts as both the issuer and acquirer. Revenue streams are gener</w:t>
      </w:r>
      <w:r w:rsidR="00ED1E8E" w:rsidRPr="00F52922">
        <w:rPr>
          <w:rFonts w:asciiTheme="majorHAnsi" w:hAnsiTheme="majorHAnsi" w:cstheme="majorHAnsi"/>
        </w:rPr>
        <w:t>ated from the merchant discount fees, it in fact focuses on achieving these streams</w:t>
      </w:r>
      <w:r w:rsidR="002572BD" w:rsidRPr="00F52922">
        <w:rPr>
          <w:rFonts w:asciiTheme="majorHAnsi" w:hAnsiTheme="majorHAnsi" w:cstheme="majorHAnsi"/>
        </w:rPr>
        <w:t xml:space="preserve"> by driving spending on its cards through reward programs for card owners. This further helps them earn more discount revenue from merchants. Hence, American Express model is “</w:t>
      </w:r>
      <w:r w:rsidR="002572BD" w:rsidRPr="00F52922">
        <w:rPr>
          <w:rFonts w:asciiTheme="majorHAnsi" w:hAnsiTheme="majorHAnsi" w:cstheme="majorHAnsi"/>
          <w:b/>
          <w:bCs/>
        </w:rPr>
        <w:t>spend</w:t>
      </w:r>
      <w:r w:rsidR="00DC5C7A" w:rsidRPr="00F52922">
        <w:rPr>
          <w:rFonts w:asciiTheme="majorHAnsi" w:hAnsiTheme="majorHAnsi" w:cstheme="majorHAnsi"/>
        </w:rPr>
        <w:t>-centric” rather than “transaction-centric”.</w:t>
      </w:r>
    </w:p>
    <w:p w14:paraId="395F8A03" w14:textId="77777777" w:rsidR="00DC5C7A" w:rsidRPr="00F52922" w:rsidRDefault="00DC5C7A" w:rsidP="00DC5C7A">
      <w:pPr>
        <w:jc w:val="both"/>
        <w:rPr>
          <w:rFonts w:asciiTheme="majorHAnsi" w:hAnsiTheme="majorHAnsi" w:cstheme="majorHAnsi"/>
        </w:rPr>
      </w:pPr>
    </w:p>
    <w:p w14:paraId="213E6DA8" w14:textId="3C78A579" w:rsidR="00DC5C7A" w:rsidRPr="00F52922" w:rsidRDefault="00DC5C7A" w:rsidP="00DC5C7A">
      <w:pPr>
        <w:jc w:val="both"/>
        <w:rPr>
          <w:rFonts w:asciiTheme="majorHAnsi" w:hAnsiTheme="majorHAnsi" w:cstheme="majorHAnsi"/>
        </w:rPr>
      </w:pPr>
      <w:r w:rsidRPr="00F52922">
        <w:rPr>
          <w:rFonts w:asciiTheme="majorHAnsi" w:hAnsiTheme="majorHAnsi" w:cstheme="majorHAnsi"/>
        </w:rPr>
        <w:t>Unlike Visa and Mastercard, which do not extend credit, American Express is heavily invested in the Consumer Finance Industry, which includes credit services and mortgage finance services.</w:t>
      </w:r>
      <w:r w:rsidR="001C621E" w:rsidRPr="00F52922">
        <w:rPr>
          <w:rFonts w:asciiTheme="majorHAnsi" w:hAnsiTheme="majorHAnsi" w:cstheme="majorHAnsi"/>
        </w:rPr>
        <w:t xml:space="preserve"> In fact, American Express offers existing eligible cardholders unsecured personal loans and business loans issued by American Express National Bank. The bank offers its personal loans in amounts from $3,500 to $40,000, with terms ranging from 12 to 48 months. Source: Credit Karma.</w:t>
      </w:r>
    </w:p>
    <w:p w14:paraId="380B310D" w14:textId="77777777" w:rsidR="00553D8C" w:rsidRPr="00F52922" w:rsidRDefault="00553D8C" w:rsidP="00DC5C7A">
      <w:pPr>
        <w:jc w:val="both"/>
        <w:rPr>
          <w:rFonts w:asciiTheme="majorHAnsi" w:hAnsiTheme="majorHAnsi" w:cstheme="majorHAnsi"/>
        </w:rPr>
      </w:pPr>
    </w:p>
    <w:p w14:paraId="38F251E4" w14:textId="487A2C8B" w:rsidR="00EA1C95" w:rsidRPr="00F52922" w:rsidRDefault="00EA1C95" w:rsidP="00DC5C7A">
      <w:pPr>
        <w:jc w:val="both"/>
        <w:rPr>
          <w:rFonts w:asciiTheme="majorHAnsi" w:hAnsiTheme="majorHAnsi" w:cstheme="majorHAnsi"/>
        </w:rPr>
      </w:pPr>
      <w:r w:rsidRPr="00F52922">
        <w:rPr>
          <w:rFonts w:asciiTheme="majorHAnsi" w:hAnsiTheme="majorHAnsi" w:cstheme="majorHAnsi"/>
        </w:rPr>
        <w:t>Its products and services also comprise merchant acquisition and processing, servicing and settlement, merchant financing, point-of-sale marketing, and information products and services for merchants; and fraud prevention services, as well as the design and operation of customer loyalty programs.</w:t>
      </w:r>
    </w:p>
    <w:p w14:paraId="120BB32E" w14:textId="65E5A7A7" w:rsidR="00984251" w:rsidRPr="00F52922" w:rsidRDefault="00984251" w:rsidP="00DC5C7A">
      <w:pPr>
        <w:jc w:val="both"/>
        <w:rPr>
          <w:rFonts w:asciiTheme="majorHAnsi" w:hAnsiTheme="majorHAnsi" w:cstheme="majorHAnsi"/>
        </w:rPr>
      </w:pPr>
    </w:p>
    <w:p w14:paraId="3F89B735" w14:textId="566E0BFF" w:rsidR="00984251" w:rsidRPr="00F52922" w:rsidRDefault="00984251" w:rsidP="00F52922">
      <w:pPr>
        <w:pStyle w:val="Titolo3"/>
      </w:pPr>
      <w:bookmarkStart w:id="10" w:name="_Toc43721670"/>
      <w:r w:rsidRPr="00F52922">
        <w:lastRenderedPageBreak/>
        <w:t xml:space="preserve">About </w:t>
      </w:r>
      <w:r w:rsidRPr="00F52922">
        <w:rPr>
          <w:i/>
          <w:iCs/>
        </w:rPr>
        <w:t>PayPal</w:t>
      </w:r>
      <w:r w:rsidRPr="00F52922">
        <w:t>:</w:t>
      </w:r>
      <w:bookmarkEnd w:id="10"/>
    </w:p>
    <w:p w14:paraId="2E195F23" w14:textId="77777777" w:rsidR="001A5EED" w:rsidRPr="00F52922" w:rsidRDefault="00A9280B" w:rsidP="00DC5C7A">
      <w:pPr>
        <w:jc w:val="both"/>
        <w:rPr>
          <w:rFonts w:asciiTheme="majorHAnsi" w:hAnsiTheme="majorHAnsi" w:cstheme="majorHAnsi"/>
        </w:rPr>
      </w:pPr>
      <w:r w:rsidRPr="00F52922">
        <w:rPr>
          <w:rFonts w:asciiTheme="majorHAnsi" w:hAnsiTheme="majorHAnsi" w:cstheme="majorHAnsi"/>
        </w:rPr>
        <w:t>PayPal is</w:t>
      </w:r>
      <w:r w:rsidR="00DF5389" w:rsidRPr="00F52922">
        <w:rPr>
          <w:rFonts w:asciiTheme="majorHAnsi" w:hAnsiTheme="majorHAnsi" w:cstheme="majorHAnsi"/>
        </w:rPr>
        <w:t xml:space="preserve"> a worldwide online payments system that supports online money transfers as an alternative to traditional paper checks and money orders. </w:t>
      </w:r>
    </w:p>
    <w:p w14:paraId="6BBB6621" w14:textId="77777777" w:rsidR="001A5EED" w:rsidRPr="00F52922" w:rsidRDefault="001A5EED" w:rsidP="00DC5C7A">
      <w:pPr>
        <w:jc w:val="both"/>
        <w:rPr>
          <w:rFonts w:asciiTheme="majorHAnsi" w:hAnsiTheme="majorHAnsi" w:cstheme="majorHAnsi"/>
        </w:rPr>
      </w:pPr>
    </w:p>
    <w:p w14:paraId="7FAD2F3C" w14:textId="77777777" w:rsidR="001501D2" w:rsidRPr="00F52922" w:rsidRDefault="001A5EED" w:rsidP="00B56F1D">
      <w:pPr>
        <w:jc w:val="both"/>
        <w:rPr>
          <w:rFonts w:asciiTheme="majorHAnsi" w:hAnsiTheme="majorHAnsi" w:cstheme="majorHAnsi"/>
        </w:rPr>
      </w:pPr>
      <w:r w:rsidRPr="00F52922">
        <w:rPr>
          <w:rFonts w:asciiTheme="majorHAnsi" w:hAnsiTheme="majorHAnsi" w:cstheme="majorHAnsi"/>
        </w:rPr>
        <w:t xml:space="preserve">PayPal’s business model is </w:t>
      </w:r>
      <w:proofErr w:type="spellStart"/>
      <w:r w:rsidRPr="00F52922">
        <w:rPr>
          <w:rFonts w:asciiTheme="majorHAnsi" w:hAnsiTheme="majorHAnsi" w:cstheme="majorHAnsi"/>
        </w:rPr>
        <w:t>centered</w:t>
      </w:r>
      <w:proofErr w:type="spellEnd"/>
      <w:r w:rsidRPr="00F52922">
        <w:rPr>
          <w:rFonts w:asciiTheme="majorHAnsi" w:hAnsiTheme="majorHAnsi" w:cstheme="majorHAnsi"/>
        </w:rPr>
        <w:t xml:space="preserve"> around processing customer transactions and earning money out of it. However, there are many subsidiary companies surrounding the PayPal ecosystem. These include Venmo, </w:t>
      </w:r>
      <w:proofErr w:type="spellStart"/>
      <w:r w:rsidRPr="00F52922">
        <w:rPr>
          <w:rFonts w:asciiTheme="majorHAnsi" w:hAnsiTheme="majorHAnsi" w:cstheme="majorHAnsi"/>
        </w:rPr>
        <w:t>Xoom</w:t>
      </w:r>
      <w:proofErr w:type="spellEnd"/>
      <w:r w:rsidRPr="00F52922">
        <w:rPr>
          <w:rFonts w:asciiTheme="majorHAnsi" w:hAnsiTheme="majorHAnsi" w:cstheme="majorHAnsi"/>
        </w:rPr>
        <w:t xml:space="preserve"> and Braintree.</w:t>
      </w:r>
      <w:r w:rsidR="007C33C1" w:rsidRPr="00F52922">
        <w:rPr>
          <w:rFonts w:asciiTheme="majorHAnsi" w:hAnsiTheme="majorHAnsi" w:cstheme="majorHAnsi"/>
        </w:rPr>
        <w:t xml:space="preserve"> Such companies have different purposes and reach different consumers. For example, Venmo is focused on sharing money with friends, </w:t>
      </w:r>
      <w:proofErr w:type="spellStart"/>
      <w:r w:rsidR="007C33C1" w:rsidRPr="00F52922">
        <w:rPr>
          <w:rFonts w:asciiTheme="majorHAnsi" w:hAnsiTheme="majorHAnsi" w:cstheme="majorHAnsi"/>
        </w:rPr>
        <w:t>Xoom</w:t>
      </w:r>
      <w:proofErr w:type="spellEnd"/>
      <w:r w:rsidR="007C33C1" w:rsidRPr="00F52922">
        <w:rPr>
          <w:rFonts w:asciiTheme="majorHAnsi" w:hAnsiTheme="majorHAnsi" w:cstheme="majorHAnsi"/>
        </w:rPr>
        <w:t xml:space="preserve"> </w:t>
      </w:r>
      <w:r w:rsidR="00A106DC" w:rsidRPr="00F52922">
        <w:rPr>
          <w:rFonts w:asciiTheme="majorHAnsi" w:hAnsiTheme="majorHAnsi" w:cstheme="majorHAnsi"/>
        </w:rPr>
        <w:t>is rather on money transactions worldwide, and Braintree provides all tools online and mobile for business</w:t>
      </w:r>
      <w:r w:rsidR="00743625" w:rsidRPr="00F52922">
        <w:rPr>
          <w:rFonts w:asciiTheme="majorHAnsi" w:hAnsiTheme="majorHAnsi" w:cstheme="majorHAnsi"/>
        </w:rPr>
        <w:t>es</w:t>
      </w:r>
      <w:r w:rsidR="00A106DC" w:rsidRPr="00F52922">
        <w:rPr>
          <w:rFonts w:asciiTheme="majorHAnsi" w:hAnsiTheme="majorHAnsi" w:cstheme="majorHAnsi"/>
        </w:rPr>
        <w:t xml:space="preserve"> to accepts payments.</w:t>
      </w:r>
    </w:p>
    <w:p w14:paraId="68F0DD19" w14:textId="65BC30E8" w:rsidR="00B15DDD" w:rsidRPr="00F52922" w:rsidRDefault="00743625" w:rsidP="00B56F1D">
      <w:pPr>
        <w:jc w:val="both"/>
        <w:rPr>
          <w:rFonts w:asciiTheme="majorHAnsi" w:hAnsiTheme="majorHAnsi" w:cstheme="majorHAnsi"/>
        </w:rPr>
      </w:pPr>
      <w:r w:rsidRPr="00F52922">
        <w:rPr>
          <w:rFonts w:asciiTheme="majorHAnsi" w:hAnsiTheme="majorHAnsi" w:cstheme="majorHAnsi"/>
        </w:rPr>
        <w:t xml:space="preserve">PayPal’s revenue can be split in two branches. The first one concerns transaction revenues </w:t>
      </w:r>
      <w:r w:rsidR="00E206C3" w:rsidRPr="00F52922">
        <w:rPr>
          <w:rFonts w:asciiTheme="majorHAnsi" w:hAnsiTheme="majorHAnsi" w:cstheme="majorHAnsi"/>
        </w:rPr>
        <w:t>and the transaction fees. These fees, unlike Visa and Mastercard, are charged directly to the merchant and consumers. The other branch deals with value added services, including fees and loans.</w:t>
      </w:r>
      <w:r w:rsidR="00CE35B1" w:rsidRPr="00F52922">
        <w:rPr>
          <w:rFonts w:asciiTheme="majorHAnsi" w:hAnsiTheme="majorHAnsi" w:cstheme="majorHAnsi"/>
        </w:rPr>
        <w:t xml:space="preserve"> Moreover, any money left over in a PayPal account is used to earn interest on loans and other services. </w:t>
      </w:r>
      <w:r w:rsidR="00B15DDD" w:rsidRPr="00F52922">
        <w:rPr>
          <w:rFonts w:asciiTheme="majorHAnsi" w:hAnsiTheme="majorHAnsi" w:cstheme="majorHAnsi"/>
        </w:rPr>
        <w:t>Around 18% of e-commerce sales are estimated to be processed by PayPal.</w:t>
      </w:r>
      <w:r w:rsidR="00BF492D" w:rsidRPr="00F52922">
        <w:rPr>
          <w:rFonts w:asciiTheme="majorHAnsi" w:hAnsiTheme="majorHAnsi" w:cstheme="majorHAnsi"/>
        </w:rPr>
        <w:t xml:space="preserve"> </w:t>
      </w:r>
    </w:p>
    <w:p w14:paraId="7E152EE9" w14:textId="0DB58F9E" w:rsidR="004431C6" w:rsidRPr="00F52922" w:rsidRDefault="004431C6" w:rsidP="00B56F1D">
      <w:pPr>
        <w:jc w:val="both"/>
        <w:rPr>
          <w:rFonts w:asciiTheme="majorHAnsi" w:hAnsiTheme="majorHAnsi" w:cstheme="majorHAnsi"/>
        </w:rPr>
      </w:pPr>
    </w:p>
    <w:p w14:paraId="09535454" w14:textId="40BF9038" w:rsidR="004431C6" w:rsidRPr="00F52922" w:rsidRDefault="004431C6" w:rsidP="00B56F1D">
      <w:pPr>
        <w:jc w:val="both"/>
        <w:rPr>
          <w:rFonts w:asciiTheme="majorHAnsi" w:hAnsiTheme="majorHAnsi" w:cstheme="majorHAnsi"/>
        </w:rPr>
      </w:pPr>
      <w:r w:rsidRPr="00F52922">
        <w:rPr>
          <w:rFonts w:asciiTheme="majorHAnsi" w:hAnsiTheme="majorHAnsi" w:cstheme="majorHAnsi"/>
        </w:rPr>
        <w:t>The crucial difference between payments</w:t>
      </w:r>
      <w:r w:rsidR="00AD002E" w:rsidRPr="00F52922">
        <w:rPr>
          <w:rFonts w:asciiTheme="majorHAnsi" w:hAnsiTheme="majorHAnsi" w:cstheme="majorHAnsi"/>
        </w:rPr>
        <w:t>/transfers</w:t>
      </w:r>
      <w:r w:rsidRPr="00F52922">
        <w:rPr>
          <w:rFonts w:asciiTheme="majorHAnsi" w:hAnsiTheme="majorHAnsi" w:cstheme="majorHAnsi"/>
        </w:rPr>
        <w:t xml:space="preserve"> </w:t>
      </w:r>
      <w:r w:rsidR="00AD002E" w:rsidRPr="00F52922">
        <w:rPr>
          <w:rFonts w:asciiTheme="majorHAnsi" w:hAnsiTheme="majorHAnsi" w:cstheme="majorHAnsi"/>
        </w:rPr>
        <w:t xml:space="preserve">by using PayPal with respect to Visa/MasterCard/American Express is that PayPal provides electronic fund transfers between two accounts. </w:t>
      </w:r>
      <w:r w:rsidR="007D1B5A" w:rsidRPr="00F52922">
        <w:rPr>
          <w:rFonts w:asciiTheme="majorHAnsi" w:hAnsiTheme="majorHAnsi" w:cstheme="majorHAnsi"/>
        </w:rPr>
        <w:t>It uses its own method which implies that no personal details are required to be sent to the other person. Hence there is no risk of the credit card number being stolen.</w:t>
      </w:r>
      <w:r w:rsidR="00CD2D66" w:rsidRPr="00F52922">
        <w:rPr>
          <w:rFonts w:asciiTheme="majorHAnsi" w:hAnsiTheme="majorHAnsi" w:cstheme="majorHAnsi"/>
        </w:rPr>
        <w:t xml:space="preserve"> With Visa/MasterCard/American Express the credit card details are sent to the other person. Overall, PayPal is more secure.</w:t>
      </w:r>
    </w:p>
    <w:p w14:paraId="100C7B9B" w14:textId="66C104AA" w:rsidR="00C774C7" w:rsidRPr="00F52922" w:rsidRDefault="00C774C7" w:rsidP="00B56F1D">
      <w:pPr>
        <w:jc w:val="both"/>
        <w:rPr>
          <w:rFonts w:asciiTheme="majorHAnsi" w:hAnsiTheme="majorHAnsi" w:cstheme="majorHAnsi"/>
        </w:rPr>
      </w:pPr>
    </w:p>
    <w:p w14:paraId="15DCD6CF" w14:textId="74C8A275" w:rsidR="00C774C7" w:rsidRPr="00F52922" w:rsidRDefault="00C774C7" w:rsidP="00B56F1D">
      <w:pPr>
        <w:jc w:val="both"/>
        <w:rPr>
          <w:rFonts w:asciiTheme="majorHAnsi" w:hAnsiTheme="majorHAnsi" w:cstheme="majorHAnsi"/>
        </w:rPr>
      </w:pPr>
    </w:p>
    <w:p w14:paraId="79E76C67" w14:textId="424BB677" w:rsidR="00DA3B66" w:rsidRPr="00F52922" w:rsidRDefault="005C3876">
      <w:pPr>
        <w:rPr>
          <w:rFonts w:asciiTheme="majorHAnsi" w:hAnsiTheme="majorHAnsi" w:cstheme="majorHAnsi"/>
          <w:u w:val="single"/>
        </w:rPr>
      </w:pPr>
      <w:r w:rsidRPr="00F52922">
        <w:rPr>
          <w:rFonts w:asciiTheme="majorHAnsi" w:hAnsiTheme="majorHAnsi" w:cstheme="majorHAnsi"/>
          <w:u w:val="single"/>
        </w:rPr>
        <w:br w:type="page"/>
      </w:r>
    </w:p>
    <w:p w14:paraId="50002F34" w14:textId="1EF3331D" w:rsidR="00E6097D" w:rsidRPr="00F52922" w:rsidRDefault="00E6097D" w:rsidP="00F52922">
      <w:pPr>
        <w:pStyle w:val="Titolo1"/>
      </w:pPr>
      <w:bookmarkStart w:id="11" w:name="_Toc43721671"/>
      <w:bookmarkStart w:id="12" w:name="OLE_LINK1"/>
      <w:r w:rsidRPr="00F52922">
        <w:lastRenderedPageBreak/>
        <w:t>Section 3</w:t>
      </w:r>
      <w:bookmarkEnd w:id="11"/>
    </w:p>
    <w:p w14:paraId="5F690326" w14:textId="70ADA0D6" w:rsidR="00DA3B66" w:rsidRPr="00F52922" w:rsidRDefault="00DA3B66" w:rsidP="00F52922">
      <w:pPr>
        <w:pStyle w:val="Titolo2"/>
        <w:rPr>
          <w:u w:val="single"/>
        </w:rPr>
      </w:pPr>
      <w:bookmarkStart w:id="13" w:name="_Toc43721672"/>
      <w:bookmarkEnd w:id="12"/>
      <w:r w:rsidRPr="00F52922">
        <w:t>Financial Reports Analysis</w:t>
      </w:r>
      <w:bookmarkEnd w:id="13"/>
    </w:p>
    <w:p w14:paraId="0AF0E346" w14:textId="3ABC2170" w:rsidR="00060AEF" w:rsidRDefault="00F60F8C" w:rsidP="00DA3B66">
      <w:pPr>
        <w:jc w:val="both"/>
        <w:rPr>
          <w:rFonts w:asciiTheme="majorHAnsi" w:hAnsiTheme="majorHAnsi" w:cstheme="majorHAnsi"/>
          <w:i/>
          <w:iCs/>
        </w:rPr>
      </w:pPr>
      <w:r w:rsidRPr="00F52922">
        <w:rPr>
          <w:rFonts w:asciiTheme="majorHAnsi" w:hAnsiTheme="majorHAnsi" w:cstheme="majorHAnsi"/>
          <w:i/>
          <w:iCs/>
        </w:rPr>
        <w:t xml:space="preserve">This next section concerns the analysis of financial reports by interpreting various metrics, ratios and percentage growth of certain elements in order to draw a comparable analysis among these companies. </w:t>
      </w:r>
    </w:p>
    <w:p w14:paraId="5E5B8B98" w14:textId="77777777" w:rsidR="00F52922" w:rsidRPr="00F52922" w:rsidRDefault="00F52922" w:rsidP="00DA3B66">
      <w:pPr>
        <w:jc w:val="both"/>
        <w:rPr>
          <w:rFonts w:asciiTheme="majorHAnsi" w:hAnsiTheme="majorHAnsi" w:cstheme="majorHAnsi"/>
          <w:i/>
          <w:iCs/>
        </w:rPr>
      </w:pPr>
    </w:p>
    <w:p w14:paraId="1550C52B" w14:textId="4AD5AD15" w:rsidR="00FB1004" w:rsidRPr="00F52922" w:rsidRDefault="00FB1004" w:rsidP="00F52922">
      <w:pPr>
        <w:pStyle w:val="Titolo3"/>
      </w:pPr>
      <w:bookmarkStart w:id="14" w:name="_Toc43721673"/>
      <w:r w:rsidRPr="00F52922">
        <w:t>Executive Summary:</w:t>
      </w:r>
      <w:bookmarkEnd w:id="14"/>
    </w:p>
    <w:p w14:paraId="09AFB615" w14:textId="33FC45C6" w:rsidR="00FB1004" w:rsidRPr="00F52922" w:rsidRDefault="00FB1004" w:rsidP="00FB1004">
      <w:pPr>
        <w:jc w:val="both"/>
        <w:rPr>
          <w:rFonts w:asciiTheme="majorHAnsi" w:hAnsiTheme="majorHAnsi" w:cstheme="majorHAnsi"/>
        </w:rPr>
      </w:pPr>
      <w:r w:rsidRPr="00F52922">
        <w:rPr>
          <w:rFonts w:asciiTheme="majorHAnsi" w:hAnsiTheme="majorHAnsi" w:cstheme="majorHAnsi"/>
        </w:rPr>
        <w:t xml:space="preserve">Apart from Amex, these companies have sustained a solid 8%-20% revenue growth yearly, giving insights of the strength of the payments industry but also the consistent growth that it is enduring. This is important to highlight </w:t>
      </w:r>
      <w:r w:rsidR="009C62AC" w:rsidRPr="00F52922">
        <w:rPr>
          <w:rFonts w:asciiTheme="majorHAnsi" w:hAnsiTheme="majorHAnsi" w:cstheme="majorHAnsi"/>
        </w:rPr>
        <w:t>to understand if</w:t>
      </w:r>
      <w:r w:rsidRPr="00F52922">
        <w:rPr>
          <w:rFonts w:asciiTheme="majorHAnsi" w:hAnsiTheme="majorHAnsi" w:cstheme="majorHAnsi"/>
        </w:rPr>
        <w:t xml:space="preserve"> the </w:t>
      </w:r>
      <w:r w:rsidRPr="00F52922">
        <w:rPr>
          <w:rFonts w:asciiTheme="majorHAnsi" w:hAnsiTheme="majorHAnsi" w:cstheme="majorHAnsi"/>
          <w:b/>
          <w:bCs/>
        </w:rPr>
        <w:t>sustainability</w:t>
      </w:r>
      <w:r w:rsidRPr="00F52922">
        <w:rPr>
          <w:rFonts w:asciiTheme="majorHAnsi" w:hAnsiTheme="majorHAnsi" w:cstheme="majorHAnsi"/>
        </w:rPr>
        <w:t xml:space="preserve"> of such growth can be sustained for years to come. </w:t>
      </w:r>
      <w:r w:rsidR="00BD109C" w:rsidRPr="00F52922">
        <w:rPr>
          <w:rFonts w:asciiTheme="majorHAnsi" w:hAnsiTheme="majorHAnsi" w:cstheme="majorHAnsi"/>
        </w:rPr>
        <w:t xml:space="preserve">According </w:t>
      </w:r>
      <w:r w:rsidRPr="00F52922">
        <w:rPr>
          <w:rFonts w:asciiTheme="majorHAnsi" w:hAnsiTheme="majorHAnsi" w:cstheme="majorHAnsi"/>
        </w:rPr>
        <w:t xml:space="preserve">to </w:t>
      </w:r>
      <w:r w:rsidRPr="00F52922">
        <w:rPr>
          <w:rFonts w:asciiTheme="majorHAnsi" w:hAnsiTheme="majorHAnsi" w:cstheme="majorHAnsi"/>
          <w:i/>
          <w:iCs/>
        </w:rPr>
        <w:t xml:space="preserve">McKinsey’s </w:t>
      </w:r>
      <w:r w:rsidRPr="00F52922">
        <w:rPr>
          <w:rFonts w:asciiTheme="majorHAnsi" w:hAnsiTheme="majorHAnsi" w:cstheme="majorHAnsi"/>
        </w:rPr>
        <w:t>payments map, it predicts a further 6% revenue growth across the entire industry until 2023.</w:t>
      </w:r>
      <w:r w:rsidR="00BD109C" w:rsidRPr="00F52922">
        <w:rPr>
          <w:rFonts w:asciiTheme="majorHAnsi" w:hAnsiTheme="majorHAnsi" w:cstheme="majorHAnsi"/>
        </w:rPr>
        <w:t xml:space="preserve"> But these companies aren’t industry average, but rather industry leaders, so </w:t>
      </w:r>
      <w:r w:rsidR="00060AEF" w:rsidRPr="00F52922">
        <w:rPr>
          <w:rFonts w:asciiTheme="majorHAnsi" w:hAnsiTheme="majorHAnsi" w:cstheme="majorHAnsi"/>
        </w:rPr>
        <w:t>a revenue greater than 6% is realistic</w:t>
      </w:r>
      <w:r w:rsidR="00BD109C" w:rsidRPr="00F52922">
        <w:rPr>
          <w:rFonts w:asciiTheme="majorHAnsi" w:hAnsiTheme="majorHAnsi" w:cstheme="majorHAnsi"/>
        </w:rPr>
        <w:t>.</w:t>
      </w:r>
      <w:r w:rsidRPr="00F52922">
        <w:rPr>
          <w:rFonts w:asciiTheme="majorHAnsi" w:hAnsiTheme="majorHAnsi" w:cstheme="majorHAnsi"/>
        </w:rPr>
        <w:t xml:space="preserve"> What is to come in 2020 in unsure for revenue, but given the market dominance, increased credit card usage and further online shopping, it is likely that these </w:t>
      </w:r>
      <w:r w:rsidRPr="00F52922">
        <w:rPr>
          <w:rFonts w:asciiTheme="majorHAnsi" w:hAnsiTheme="majorHAnsi" w:cstheme="majorHAnsi"/>
          <w:b/>
          <w:bCs/>
        </w:rPr>
        <w:t>extraordinary</w:t>
      </w:r>
      <w:r w:rsidRPr="00F52922">
        <w:rPr>
          <w:rFonts w:asciiTheme="majorHAnsi" w:hAnsiTheme="majorHAnsi" w:cstheme="majorHAnsi"/>
        </w:rPr>
        <w:t xml:space="preserve"> revenues will be sustained in the long-run. Moreover, there are areas of growth still untapped that could further boost revenues. For example, the potential for the card companies to take market share in areas such as payments between accounts by individuals, sending cash across borders, and in helping small businesses to pay their employees. Source: </w:t>
      </w:r>
      <w:proofErr w:type="spellStart"/>
      <w:r w:rsidRPr="00F52922">
        <w:rPr>
          <w:rFonts w:asciiTheme="majorHAnsi" w:hAnsiTheme="majorHAnsi" w:cstheme="majorHAnsi"/>
          <w:i/>
          <w:iCs/>
        </w:rPr>
        <w:t>Barrons</w:t>
      </w:r>
      <w:proofErr w:type="spellEnd"/>
      <w:r w:rsidRPr="00F52922">
        <w:rPr>
          <w:rFonts w:asciiTheme="majorHAnsi" w:hAnsiTheme="majorHAnsi" w:cstheme="majorHAnsi"/>
        </w:rPr>
        <w:t xml:space="preserve">. </w:t>
      </w:r>
    </w:p>
    <w:p w14:paraId="3B130D40" w14:textId="77777777" w:rsidR="00FB1004" w:rsidRPr="00F52922" w:rsidRDefault="00FB1004" w:rsidP="00FB1004">
      <w:pPr>
        <w:jc w:val="both"/>
        <w:rPr>
          <w:rFonts w:asciiTheme="majorHAnsi" w:hAnsiTheme="majorHAnsi" w:cstheme="majorHAnsi"/>
        </w:rPr>
      </w:pPr>
    </w:p>
    <w:p w14:paraId="6E749431" w14:textId="1DEDE830" w:rsidR="003C5057" w:rsidRDefault="00FB1004" w:rsidP="009C62AC">
      <w:pPr>
        <w:jc w:val="both"/>
        <w:rPr>
          <w:rFonts w:asciiTheme="majorHAnsi" w:hAnsiTheme="majorHAnsi" w:cstheme="majorHAnsi"/>
        </w:rPr>
      </w:pPr>
      <w:r w:rsidRPr="00F52922">
        <w:rPr>
          <w:rFonts w:asciiTheme="majorHAnsi" w:hAnsiTheme="majorHAnsi" w:cstheme="majorHAnsi"/>
        </w:rPr>
        <w:t xml:space="preserve">Lastly, the revenue stream for these companies is not limited exclusively to the US or other developed countries, but rather increasingly focused on emerging markets such as Latin America and Asia-Pacific. This means that potential for growth is enormous, not only in national territory but international. 2020 could be a bad year for these companies, but their significant drop in prices offer an opportunity to capitalize on pessimistic market sentiment. The perfect time to purchase is impossible to predict, but as of now the drop-in share prices does not reflect an 8% loss in revenues or even the growth potential in the long-run. </w:t>
      </w:r>
    </w:p>
    <w:p w14:paraId="4AF13CCC" w14:textId="77777777" w:rsidR="003C5057" w:rsidRDefault="003C5057" w:rsidP="009C62AC">
      <w:pPr>
        <w:jc w:val="both"/>
        <w:rPr>
          <w:rFonts w:asciiTheme="majorHAnsi" w:hAnsiTheme="majorHAnsi" w:cstheme="majorHAnsi"/>
        </w:rPr>
      </w:pPr>
    </w:p>
    <w:p w14:paraId="296A27A9" w14:textId="20B8D949" w:rsidR="00C774C7" w:rsidRPr="00F52922" w:rsidRDefault="009C62AC" w:rsidP="003C5057">
      <w:pPr>
        <w:jc w:val="center"/>
        <w:rPr>
          <w:rFonts w:asciiTheme="majorHAnsi" w:hAnsiTheme="majorHAnsi" w:cstheme="majorHAnsi"/>
        </w:rPr>
      </w:pPr>
      <w:r w:rsidRPr="00F52922">
        <w:rPr>
          <w:rFonts w:asciiTheme="majorHAnsi" w:hAnsiTheme="majorHAnsi" w:cstheme="majorHAnsi"/>
          <w:noProof/>
        </w:rPr>
        <w:drawing>
          <wp:inline distT="0" distB="0" distL="0" distR="0" wp14:anchorId="785188F2" wp14:editId="08AEB837">
            <wp:extent cx="4850917" cy="28654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11 at 4.01.05 PM.png"/>
                    <pic:cNvPicPr/>
                  </pic:nvPicPr>
                  <pic:blipFill rotWithShape="1">
                    <a:blip r:embed="rId10" cstate="print">
                      <a:extLst>
                        <a:ext uri="{28A0092B-C50C-407E-A947-70E740481C1C}">
                          <a14:useLocalDpi xmlns:a14="http://schemas.microsoft.com/office/drawing/2010/main" val="0"/>
                        </a:ext>
                      </a:extLst>
                    </a:blip>
                    <a:srcRect t="1865" b="1490"/>
                    <a:stretch/>
                  </pic:blipFill>
                  <pic:spPr bwMode="auto">
                    <a:xfrm>
                      <a:off x="0" y="0"/>
                      <a:ext cx="4966493" cy="2933746"/>
                    </a:xfrm>
                    <a:prstGeom prst="rect">
                      <a:avLst/>
                    </a:prstGeom>
                    <a:ln>
                      <a:noFill/>
                    </a:ln>
                    <a:extLst>
                      <a:ext uri="{53640926-AAD7-44D8-BBD7-CCE9431645EC}">
                        <a14:shadowObscured xmlns:a14="http://schemas.microsoft.com/office/drawing/2010/main"/>
                      </a:ext>
                    </a:extLst>
                  </pic:spPr>
                </pic:pic>
              </a:graphicData>
            </a:graphic>
          </wp:inline>
        </w:drawing>
      </w:r>
    </w:p>
    <w:p w14:paraId="7621A3B8" w14:textId="6DA3D3F6" w:rsidR="008A1ECE" w:rsidRPr="00F52922" w:rsidRDefault="00C84F8C" w:rsidP="00DA3B66">
      <w:pPr>
        <w:jc w:val="both"/>
        <w:rPr>
          <w:rFonts w:asciiTheme="majorHAnsi" w:hAnsiTheme="majorHAnsi" w:cstheme="majorHAnsi"/>
          <w:i/>
          <w:iCs/>
        </w:rPr>
      </w:pPr>
      <w:r w:rsidRPr="00F52922">
        <w:rPr>
          <w:rFonts w:asciiTheme="majorHAnsi" w:hAnsiTheme="majorHAnsi" w:cstheme="majorHAnsi"/>
          <w:i/>
          <w:iCs/>
          <w:noProof/>
        </w:rPr>
        <w:lastRenderedPageBreak/>
        <w:drawing>
          <wp:inline distT="0" distB="0" distL="0" distR="0" wp14:anchorId="022F4115" wp14:editId="0FD3D58B">
            <wp:extent cx="5943600" cy="277368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73680"/>
                    </a:xfrm>
                    <a:prstGeom prst="rect">
                      <a:avLst/>
                    </a:prstGeom>
                  </pic:spPr>
                </pic:pic>
              </a:graphicData>
            </a:graphic>
          </wp:inline>
        </w:drawing>
      </w:r>
    </w:p>
    <w:p w14:paraId="2F333924" w14:textId="77777777" w:rsidR="008A1ECE" w:rsidRPr="00F52922" w:rsidRDefault="008A1ECE" w:rsidP="00DA3B66">
      <w:pPr>
        <w:jc w:val="both"/>
        <w:rPr>
          <w:rFonts w:asciiTheme="majorHAnsi" w:hAnsiTheme="majorHAnsi" w:cstheme="majorHAnsi"/>
          <w:i/>
          <w:iCs/>
        </w:rPr>
      </w:pPr>
    </w:p>
    <w:p w14:paraId="181A75AB" w14:textId="0EC2A307" w:rsidR="001C3C7C" w:rsidRPr="00F52922" w:rsidRDefault="001C3C7C" w:rsidP="00DA3B66">
      <w:pPr>
        <w:jc w:val="both"/>
        <w:rPr>
          <w:rFonts w:asciiTheme="majorHAnsi" w:hAnsiTheme="majorHAnsi" w:cstheme="majorHAnsi"/>
          <w:i/>
          <w:iCs/>
        </w:rPr>
      </w:pPr>
      <w:r w:rsidRPr="00F52922">
        <w:rPr>
          <w:rFonts w:asciiTheme="majorHAnsi" w:hAnsiTheme="majorHAnsi" w:cstheme="majorHAnsi"/>
          <w:i/>
          <w:iCs/>
          <w:noProof/>
        </w:rPr>
        <w:drawing>
          <wp:inline distT="0" distB="0" distL="0" distR="0" wp14:anchorId="5BF4F824" wp14:editId="01419B52">
            <wp:extent cx="5943600" cy="279781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97810"/>
                    </a:xfrm>
                    <a:prstGeom prst="rect">
                      <a:avLst/>
                    </a:prstGeom>
                  </pic:spPr>
                </pic:pic>
              </a:graphicData>
            </a:graphic>
          </wp:inline>
        </w:drawing>
      </w:r>
    </w:p>
    <w:p w14:paraId="70364F6D" w14:textId="0624AEE8" w:rsidR="001501D2" w:rsidRPr="00F52922" w:rsidRDefault="001501D2" w:rsidP="00DA3B66">
      <w:pPr>
        <w:jc w:val="both"/>
        <w:rPr>
          <w:rFonts w:asciiTheme="majorHAnsi" w:hAnsiTheme="majorHAnsi" w:cstheme="majorHAnsi"/>
          <w:i/>
          <w:iCs/>
        </w:rPr>
      </w:pPr>
    </w:p>
    <w:p w14:paraId="4614148F" w14:textId="77777777" w:rsidR="00412783" w:rsidRPr="00F52922" w:rsidRDefault="00412783">
      <w:pPr>
        <w:rPr>
          <w:rFonts w:asciiTheme="majorHAnsi" w:hAnsiTheme="majorHAnsi" w:cstheme="majorHAnsi"/>
          <w:i/>
          <w:iCs/>
          <w:color w:val="FF0000"/>
        </w:rPr>
      </w:pPr>
      <w:r w:rsidRPr="00F52922">
        <w:rPr>
          <w:rFonts w:asciiTheme="majorHAnsi" w:hAnsiTheme="majorHAnsi" w:cstheme="majorHAnsi"/>
          <w:i/>
          <w:iCs/>
          <w:color w:val="FF0000"/>
        </w:rPr>
        <w:br w:type="page"/>
      </w:r>
    </w:p>
    <w:p w14:paraId="278CD2D3" w14:textId="4CF03C3B" w:rsidR="001501D2" w:rsidRPr="00F52922" w:rsidRDefault="001501D2" w:rsidP="001501D2">
      <w:pPr>
        <w:jc w:val="center"/>
        <w:rPr>
          <w:rFonts w:asciiTheme="majorHAnsi" w:hAnsiTheme="majorHAnsi" w:cstheme="majorHAnsi"/>
          <w:i/>
          <w:iCs/>
          <w:color w:val="FF0000"/>
        </w:rPr>
      </w:pPr>
    </w:p>
    <w:p w14:paraId="2BCDB207" w14:textId="5B23F723" w:rsidR="001501D2" w:rsidRPr="00F52922" w:rsidRDefault="001C3C7C" w:rsidP="00412783">
      <w:pPr>
        <w:jc w:val="center"/>
        <w:rPr>
          <w:rFonts w:asciiTheme="majorHAnsi" w:hAnsiTheme="majorHAnsi" w:cstheme="majorHAnsi"/>
          <w:i/>
          <w:iCs/>
          <w:color w:val="FF0000"/>
        </w:rPr>
      </w:pPr>
      <w:r w:rsidRPr="00F52922">
        <w:rPr>
          <w:rFonts w:asciiTheme="majorHAnsi" w:hAnsiTheme="majorHAnsi" w:cstheme="majorHAnsi"/>
          <w:i/>
          <w:iCs/>
          <w:noProof/>
          <w:color w:val="FF0000"/>
        </w:rPr>
        <w:drawing>
          <wp:inline distT="0" distB="0" distL="0" distR="0" wp14:anchorId="4D8D218D" wp14:editId="7ABF35F9">
            <wp:extent cx="5943600" cy="27736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73680"/>
                    </a:xfrm>
                    <a:prstGeom prst="rect">
                      <a:avLst/>
                    </a:prstGeom>
                  </pic:spPr>
                </pic:pic>
              </a:graphicData>
            </a:graphic>
          </wp:inline>
        </w:drawing>
      </w:r>
    </w:p>
    <w:p w14:paraId="08E3ECEF" w14:textId="77777777" w:rsidR="008A1ECE" w:rsidRPr="00F52922" w:rsidRDefault="008A1ECE" w:rsidP="004671D8">
      <w:pPr>
        <w:rPr>
          <w:rFonts w:asciiTheme="majorHAnsi" w:hAnsiTheme="majorHAnsi" w:cstheme="majorHAnsi"/>
          <w:i/>
          <w:iCs/>
          <w:color w:val="FF0000"/>
        </w:rPr>
      </w:pPr>
    </w:p>
    <w:p w14:paraId="0AC5442D" w14:textId="20A62DEB" w:rsidR="001C3C7C" w:rsidRPr="00F52922" w:rsidRDefault="001C3C7C" w:rsidP="00412783">
      <w:pPr>
        <w:jc w:val="center"/>
        <w:rPr>
          <w:rFonts w:asciiTheme="majorHAnsi" w:hAnsiTheme="majorHAnsi" w:cstheme="majorHAnsi"/>
          <w:i/>
          <w:iCs/>
          <w:color w:val="FF0000"/>
        </w:rPr>
      </w:pPr>
      <w:r w:rsidRPr="00F52922">
        <w:rPr>
          <w:rFonts w:asciiTheme="majorHAnsi" w:hAnsiTheme="majorHAnsi" w:cstheme="majorHAnsi"/>
          <w:i/>
          <w:iCs/>
          <w:noProof/>
          <w:color w:val="FF0000"/>
        </w:rPr>
        <w:drawing>
          <wp:inline distT="0" distB="0" distL="0" distR="0" wp14:anchorId="223C651E" wp14:editId="1169A0B3">
            <wp:extent cx="5943600" cy="268668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86685"/>
                    </a:xfrm>
                    <a:prstGeom prst="rect">
                      <a:avLst/>
                    </a:prstGeom>
                  </pic:spPr>
                </pic:pic>
              </a:graphicData>
            </a:graphic>
          </wp:inline>
        </w:drawing>
      </w:r>
    </w:p>
    <w:p w14:paraId="7D7DAD46" w14:textId="6296BE4E" w:rsidR="00412783" w:rsidRPr="00F52922" w:rsidRDefault="00412783" w:rsidP="00412783">
      <w:pPr>
        <w:jc w:val="center"/>
        <w:rPr>
          <w:rFonts w:asciiTheme="majorHAnsi" w:hAnsiTheme="majorHAnsi" w:cstheme="majorHAnsi"/>
          <w:i/>
          <w:iCs/>
          <w:color w:val="FF0000"/>
        </w:rPr>
      </w:pPr>
    </w:p>
    <w:p w14:paraId="477D344D" w14:textId="4844E4E2" w:rsidR="00245EAB" w:rsidRPr="00F52922" w:rsidRDefault="00412783" w:rsidP="00B40B07">
      <w:pPr>
        <w:rPr>
          <w:rFonts w:asciiTheme="majorHAnsi" w:hAnsiTheme="majorHAnsi" w:cstheme="majorHAnsi"/>
          <w:i/>
          <w:iCs/>
          <w:color w:val="FF0000"/>
        </w:rPr>
      </w:pPr>
      <w:r w:rsidRPr="00F52922">
        <w:rPr>
          <w:rFonts w:asciiTheme="majorHAnsi" w:hAnsiTheme="majorHAnsi" w:cstheme="majorHAnsi"/>
          <w:i/>
          <w:iCs/>
          <w:color w:val="FF0000"/>
        </w:rPr>
        <w:br w:type="page"/>
      </w:r>
    </w:p>
    <w:p w14:paraId="3F4734E4" w14:textId="7EBC3DA7" w:rsidR="003B3DB5" w:rsidRPr="00F52922" w:rsidRDefault="001548FD" w:rsidP="00F52922">
      <w:pPr>
        <w:pStyle w:val="Titolo3"/>
      </w:pPr>
      <w:bookmarkStart w:id="15" w:name="_Toc43721674"/>
      <w:r w:rsidRPr="00F52922">
        <w:lastRenderedPageBreak/>
        <w:t>Enterprise Value</w:t>
      </w:r>
      <w:bookmarkEnd w:id="15"/>
    </w:p>
    <w:p w14:paraId="3DDBDA55" w14:textId="08FE0487" w:rsidR="00402A7B" w:rsidRPr="00F52922" w:rsidRDefault="003B3DB5" w:rsidP="00187C03">
      <w:pPr>
        <w:jc w:val="both"/>
        <w:rPr>
          <w:rFonts w:asciiTheme="majorHAnsi" w:hAnsiTheme="majorHAnsi" w:cstheme="majorHAnsi"/>
        </w:rPr>
      </w:pPr>
      <w:r w:rsidRPr="00F52922">
        <w:rPr>
          <w:rFonts w:asciiTheme="majorHAnsi" w:hAnsiTheme="majorHAnsi" w:cstheme="majorHAnsi"/>
        </w:rPr>
        <w:t>Among these four companies, Visa is the most valuable, with an enterprise value of 390 billion dollars</w:t>
      </w:r>
      <w:r w:rsidR="00854975" w:rsidRPr="00F52922">
        <w:rPr>
          <w:rFonts w:asciiTheme="majorHAnsi" w:hAnsiTheme="majorHAnsi" w:cstheme="majorHAnsi"/>
        </w:rPr>
        <w:t>. Followed by MasterCard with a value of 276 billion dollars</w:t>
      </w:r>
      <w:r w:rsidR="0032206A" w:rsidRPr="00F52922">
        <w:rPr>
          <w:rFonts w:asciiTheme="majorHAnsi" w:hAnsiTheme="majorHAnsi" w:cstheme="majorHAnsi"/>
        </w:rPr>
        <w:t>, PayPal with 140B$, and American Express at 149B$.</w:t>
      </w:r>
      <w:r w:rsidR="00854975" w:rsidRPr="00F52922">
        <w:rPr>
          <w:rFonts w:asciiTheme="majorHAnsi" w:hAnsiTheme="majorHAnsi" w:cstheme="majorHAnsi"/>
        </w:rPr>
        <w:t xml:space="preserve"> </w:t>
      </w:r>
      <w:r w:rsidR="008677EC" w:rsidRPr="00F52922">
        <w:rPr>
          <w:rFonts w:asciiTheme="majorHAnsi" w:hAnsiTheme="majorHAnsi" w:cstheme="majorHAnsi"/>
        </w:rPr>
        <w:t>Enterprise value is a valuable estimate when taking into account the full value of a company, meaning that not only does it include</w:t>
      </w:r>
      <w:r w:rsidR="00F82234" w:rsidRPr="00F52922">
        <w:rPr>
          <w:rFonts w:asciiTheme="majorHAnsi" w:hAnsiTheme="majorHAnsi" w:cstheme="majorHAnsi"/>
        </w:rPr>
        <w:t xml:space="preserve"> market capitalization, but also debt and cash. </w:t>
      </w:r>
      <w:r w:rsidR="00DE3022" w:rsidRPr="00F52922">
        <w:rPr>
          <w:rFonts w:asciiTheme="majorHAnsi" w:hAnsiTheme="majorHAnsi" w:cstheme="majorHAnsi"/>
        </w:rPr>
        <w:t>For this reason, d</w:t>
      </w:r>
      <w:r w:rsidR="00A1301F" w:rsidRPr="00F52922">
        <w:rPr>
          <w:rFonts w:asciiTheme="majorHAnsi" w:hAnsiTheme="majorHAnsi" w:cstheme="majorHAnsi"/>
        </w:rPr>
        <w:t xml:space="preserve">ebt to </w:t>
      </w:r>
      <w:r w:rsidR="004876F4" w:rsidRPr="00F52922">
        <w:rPr>
          <w:rFonts w:asciiTheme="majorHAnsi" w:hAnsiTheme="majorHAnsi" w:cstheme="majorHAnsi"/>
        </w:rPr>
        <w:t>equity</w:t>
      </w:r>
      <w:r w:rsidR="00A1301F" w:rsidRPr="00F52922">
        <w:rPr>
          <w:rFonts w:asciiTheme="majorHAnsi" w:hAnsiTheme="majorHAnsi" w:cstheme="majorHAnsi"/>
        </w:rPr>
        <w:t xml:space="preserve"> is extremely important to point out since it gives a good idea of the company’s liquidity and how it could be faced when revenue streams </w:t>
      </w:r>
      <w:r w:rsidR="00402A7B" w:rsidRPr="00F52922">
        <w:rPr>
          <w:rFonts w:asciiTheme="majorHAnsi" w:hAnsiTheme="majorHAnsi" w:cstheme="majorHAnsi"/>
        </w:rPr>
        <w:t xml:space="preserve">start to </w:t>
      </w:r>
      <w:r w:rsidR="00A1301F" w:rsidRPr="00F52922">
        <w:rPr>
          <w:rFonts w:asciiTheme="majorHAnsi" w:hAnsiTheme="majorHAnsi" w:cstheme="majorHAnsi"/>
        </w:rPr>
        <w:t xml:space="preserve">decrease </w:t>
      </w:r>
      <w:r w:rsidR="00402A7B" w:rsidRPr="00F52922">
        <w:rPr>
          <w:rFonts w:asciiTheme="majorHAnsi" w:hAnsiTheme="majorHAnsi" w:cstheme="majorHAnsi"/>
        </w:rPr>
        <w:t>and a recession (current one) hits. By observing these company’s balance sheets, the table below gives a good representation of this idea:</w:t>
      </w:r>
    </w:p>
    <w:p w14:paraId="4403CD78" w14:textId="77777777" w:rsidR="005A3C5F" w:rsidRPr="00F52922" w:rsidRDefault="005A3C5F" w:rsidP="00187C03">
      <w:pPr>
        <w:jc w:val="both"/>
        <w:rPr>
          <w:rFonts w:asciiTheme="majorHAnsi" w:hAnsiTheme="majorHAnsi" w:cstheme="majorHAnsi"/>
        </w:rPr>
      </w:pPr>
    </w:p>
    <w:p w14:paraId="553806D9" w14:textId="616B92BD" w:rsidR="00957805" w:rsidRPr="00F52922" w:rsidRDefault="00334370" w:rsidP="00957805">
      <w:pPr>
        <w:jc w:val="center"/>
        <w:rPr>
          <w:rFonts w:asciiTheme="majorHAnsi" w:hAnsiTheme="majorHAnsi" w:cstheme="majorHAnsi"/>
        </w:rPr>
      </w:pPr>
      <w:r w:rsidRPr="00F52922">
        <w:rPr>
          <w:rFonts w:asciiTheme="majorHAnsi" w:hAnsiTheme="majorHAnsi" w:cstheme="majorHAnsi"/>
          <w:noProof/>
        </w:rPr>
        <w:drawing>
          <wp:inline distT="0" distB="0" distL="0" distR="0" wp14:anchorId="05AF2660" wp14:editId="2DBB1712">
            <wp:extent cx="2942336" cy="854576"/>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67616" cy="861918"/>
                    </a:xfrm>
                    <a:prstGeom prst="rect">
                      <a:avLst/>
                    </a:prstGeom>
                  </pic:spPr>
                </pic:pic>
              </a:graphicData>
            </a:graphic>
          </wp:inline>
        </w:drawing>
      </w:r>
    </w:p>
    <w:p w14:paraId="0AC7FA5A" w14:textId="29AD8723" w:rsidR="00EF666E" w:rsidRPr="001A02DC" w:rsidRDefault="00EF666E" w:rsidP="00402A7B">
      <w:pPr>
        <w:jc w:val="center"/>
        <w:rPr>
          <w:rFonts w:asciiTheme="majorHAnsi" w:hAnsiTheme="majorHAnsi" w:cstheme="majorHAnsi"/>
          <w:i/>
          <w:iCs/>
          <w:sz w:val="20"/>
          <w:szCs w:val="20"/>
        </w:rPr>
      </w:pPr>
      <w:r w:rsidRPr="001A02DC">
        <w:rPr>
          <w:rFonts w:asciiTheme="majorHAnsi" w:hAnsiTheme="majorHAnsi" w:cstheme="majorHAnsi"/>
          <w:i/>
          <w:iCs/>
          <w:sz w:val="20"/>
          <w:szCs w:val="20"/>
        </w:rPr>
        <w:t>Debt calculated as short term debt + long term debt</w:t>
      </w:r>
    </w:p>
    <w:p w14:paraId="4C006126" w14:textId="77777777" w:rsidR="005A3C5F" w:rsidRPr="00F52922" w:rsidRDefault="005A3C5F" w:rsidP="00402A7B">
      <w:pPr>
        <w:jc w:val="center"/>
        <w:rPr>
          <w:rFonts w:asciiTheme="majorHAnsi" w:hAnsiTheme="majorHAnsi" w:cstheme="majorHAnsi"/>
        </w:rPr>
      </w:pPr>
    </w:p>
    <w:p w14:paraId="6EB92336" w14:textId="52E4EAA3" w:rsidR="00452C4E" w:rsidRPr="00F52922" w:rsidRDefault="00F941F5" w:rsidP="00452C4E">
      <w:pPr>
        <w:jc w:val="both"/>
        <w:rPr>
          <w:rFonts w:asciiTheme="majorHAnsi" w:hAnsiTheme="majorHAnsi" w:cstheme="majorHAnsi"/>
        </w:rPr>
      </w:pPr>
      <w:r w:rsidRPr="00F52922">
        <w:rPr>
          <w:rFonts w:asciiTheme="majorHAnsi" w:hAnsiTheme="majorHAnsi" w:cstheme="majorHAnsi"/>
        </w:rPr>
        <w:t>Apart from American Express,</w:t>
      </w:r>
      <w:r w:rsidR="00D75C74" w:rsidRPr="00F52922">
        <w:rPr>
          <w:rFonts w:asciiTheme="majorHAnsi" w:hAnsiTheme="majorHAnsi" w:cstheme="majorHAnsi"/>
        </w:rPr>
        <w:t xml:space="preserve"> these</w:t>
      </w:r>
      <w:r w:rsidR="00452C4E" w:rsidRPr="00F52922">
        <w:rPr>
          <w:rFonts w:asciiTheme="majorHAnsi" w:hAnsiTheme="majorHAnsi" w:cstheme="majorHAnsi"/>
        </w:rPr>
        <w:t xml:space="preserve"> companies are jewels when it comes to debt. Visa reports an incredibly low debt to </w:t>
      </w:r>
      <w:r w:rsidR="004876F4" w:rsidRPr="00F52922">
        <w:rPr>
          <w:rFonts w:asciiTheme="majorHAnsi" w:hAnsiTheme="majorHAnsi" w:cstheme="majorHAnsi"/>
        </w:rPr>
        <w:t>equity</w:t>
      </w:r>
      <w:r w:rsidR="00452C4E" w:rsidRPr="00F52922">
        <w:rPr>
          <w:rFonts w:asciiTheme="majorHAnsi" w:hAnsiTheme="majorHAnsi" w:cstheme="majorHAnsi"/>
        </w:rPr>
        <w:t xml:space="preserve"> ratio of </w:t>
      </w:r>
      <w:r w:rsidR="00D75C74" w:rsidRPr="00F52922">
        <w:rPr>
          <w:rFonts w:asciiTheme="majorHAnsi" w:hAnsiTheme="majorHAnsi" w:cstheme="majorHAnsi"/>
        </w:rPr>
        <w:t>0.72</w:t>
      </w:r>
      <w:r w:rsidR="00452C4E" w:rsidRPr="00F52922">
        <w:rPr>
          <w:rFonts w:asciiTheme="majorHAnsi" w:hAnsiTheme="majorHAnsi" w:cstheme="majorHAnsi"/>
        </w:rPr>
        <w:t>, MasterCard 1.</w:t>
      </w:r>
      <w:r w:rsidR="00D75C74" w:rsidRPr="00F52922">
        <w:rPr>
          <w:rFonts w:asciiTheme="majorHAnsi" w:hAnsiTheme="majorHAnsi" w:cstheme="majorHAnsi"/>
        </w:rPr>
        <w:t>42</w:t>
      </w:r>
      <w:r w:rsidR="00CE5DBE" w:rsidRPr="00F52922">
        <w:rPr>
          <w:rFonts w:asciiTheme="majorHAnsi" w:hAnsiTheme="majorHAnsi" w:cstheme="majorHAnsi"/>
        </w:rPr>
        <w:t xml:space="preserve"> and</w:t>
      </w:r>
      <w:r w:rsidR="00D75C74" w:rsidRPr="00F52922">
        <w:rPr>
          <w:rFonts w:asciiTheme="majorHAnsi" w:hAnsiTheme="majorHAnsi" w:cstheme="majorHAnsi"/>
        </w:rPr>
        <w:t xml:space="preserve"> </w:t>
      </w:r>
      <w:r w:rsidR="00452C4E" w:rsidRPr="00F52922">
        <w:rPr>
          <w:rFonts w:asciiTheme="majorHAnsi" w:hAnsiTheme="majorHAnsi" w:cstheme="majorHAnsi"/>
        </w:rPr>
        <w:t>PayPal</w:t>
      </w:r>
      <w:r w:rsidR="00D75C74" w:rsidRPr="00F52922">
        <w:rPr>
          <w:rFonts w:asciiTheme="majorHAnsi" w:hAnsiTheme="majorHAnsi" w:cstheme="majorHAnsi"/>
        </w:rPr>
        <w:t xml:space="preserve"> even lower at</w:t>
      </w:r>
      <w:r w:rsidR="00452C4E" w:rsidRPr="00F52922">
        <w:rPr>
          <w:rFonts w:asciiTheme="majorHAnsi" w:hAnsiTheme="majorHAnsi" w:cstheme="majorHAnsi"/>
        </w:rPr>
        <w:t xml:space="preserve"> </w:t>
      </w:r>
      <w:r w:rsidR="00A13E8E" w:rsidRPr="00F52922">
        <w:rPr>
          <w:rFonts w:asciiTheme="majorHAnsi" w:hAnsiTheme="majorHAnsi" w:cstheme="majorHAnsi"/>
        </w:rPr>
        <w:t>0.</w:t>
      </w:r>
      <w:proofErr w:type="gramStart"/>
      <w:r w:rsidR="00D75C74" w:rsidRPr="00F52922">
        <w:rPr>
          <w:rFonts w:asciiTheme="majorHAnsi" w:hAnsiTheme="majorHAnsi" w:cstheme="majorHAnsi"/>
        </w:rPr>
        <w:t>29</w:t>
      </w:r>
      <w:r w:rsidR="00CE5DBE" w:rsidRPr="00F52922">
        <w:rPr>
          <w:rFonts w:asciiTheme="majorHAnsi" w:hAnsiTheme="majorHAnsi" w:cstheme="majorHAnsi"/>
        </w:rPr>
        <w:t>.</w:t>
      </w:r>
      <w:r w:rsidR="00A13E8E" w:rsidRPr="00F52922">
        <w:rPr>
          <w:rFonts w:asciiTheme="majorHAnsi" w:hAnsiTheme="majorHAnsi" w:cstheme="majorHAnsi"/>
        </w:rPr>
        <w:t>This</w:t>
      </w:r>
      <w:proofErr w:type="gramEnd"/>
      <w:r w:rsidR="00A13E8E" w:rsidRPr="00F52922">
        <w:rPr>
          <w:rFonts w:asciiTheme="majorHAnsi" w:hAnsiTheme="majorHAnsi" w:cstheme="majorHAnsi"/>
        </w:rPr>
        <w:t xml:space="preserve"> shows that in hard times as these ones, </w:t>
      </w:r>
      <w:r w:rsidR="004C1FD3" w:rsidRPr="00F52922">
        <w:rPr>
          <w:rFonts w:asciiTheme="majorHAnsi" w:hAnsiTheme="majorHAnsi" w:cstheme="majorHAnsi"/>
        </w:rPr>
        <w:t>such</w:t>
      </w:r>
      <w:r w:rsidR="00A13E8E" w:rsidRPr="00F52922">
        <w:rPr>
          <w:rFonts w:asciiTheme="majorHAnsi" w:hAnsiTheme="majorHAnsi" w:cstheme="majorHAnsi"/>
        </w:rPr>
        <w:t xml:space="preserve"> companies will not face </w:t>
      </w:r>
      <w:r w:rsidR="004C1FD3" w:rsidRPr="00F52922">
        <w:rPr>
          <w:rFonts w:asciiTheme="majorHAnsi" w:hAnsiTheme="majorHAnsi" w:cstheme="majorHAnsi"/>
        </w:rPr>
        <w:t>major issues.</w:t>
      </w:r>
      <w:r w:rsidR="00CE5DBE" w:rsidRPr="00F52922">
        <w:rPr>
          <w:rFonts w:asciiTheme="majorHAnsi" w:hAnsiTheme="majorHAnsi" w:cstheme="majorHAnsi"/>
        </w:rPr>
        <w:t xml:space="preserve"> Amex however, reports a value of 2.79, which is much higher than comparable companies. The average debt to equity value in the S&amp;P 500 is 1.1, and although </w:t>
      </w:r>
      <w:r w:rsidR="0049088C" w:rsidRPr="00F52922">
        <w:rPr>
          <w:rFonts w:asciiTheme="majorHAnsi" w:hAnsiTheme="majorHAnsi" w:cstheme="majorHAnsi"/>
        </w:rPr>
        <w:t xml:space="preserve">it varies among </w:t>
      </w:r>
      <w:r w:rsidR="001C621E" w:rsidRPr="00F52922">
        <w:rPr>
          <w:rFonts w:asciiTheme="majorHAnsi" w:hAnsiTheme="majorHAnsi" w:cstheme="majorHAnsi"/>
        </w:rPr>
        <w:t xml:space="preserve">industries, it appears as </w:t>
      </w:r>
      <w:r w:rsidR="007F2434" w:rsidRPr="00F52922">
        <w:rPr>
          <w:rFonts w:asciiTheme="majorHAnsi" w:hAnsiTheme="majorHAnsi" w:cstheme="majorHAnsi"/>
        </w:rPr>
        <w:t>if Amex is above average. Note however that its business model is slightly different to that of the other companies in this analysis, mainly because it operates in consumer finance industry</w:t>
      </w:r>
      <w:r w:rsidR="005E10C8" w:rsidRPr="00F52922">
        <w:rPr>
          <w:rFonts w:asciiTheme="majorHAnsi" w:hAnsiTheme="majorHAnsi" w:cstheme="majorHAnsi"/>
        </w:rPr>
        <w:t xml:space="preserve"> and thus may require further sources of leverage.</w:t>
      </w:r>
    </w:p>
    <w:p w14:paraId="25100467" w14:textId="123C63A6" w:rsidR="004E1CDD" w:rsidRPr="00F52922" w:rsidRDefault="004E1CDD">
      <w:pPr>
        <w:rPr>
          <w:rFonts w:asciiTheme="majorHAnsi" w:hAnsiTheme="majorHAnsi" w:cstheme="majorHAnsi"/>
        </w:rPr>
      </w:pPr>
      <w:r w:rsidRPr="00F52922">
        <w:rPr>
          <w:rFonts w:asciiTheme="majorHAnsi" w:hAnsiTheme="majorHAnsi" w:cstheme="majorHAnsi"/>
        </w:rPr>
        <w:br w:type="page"/>
      </w:r>
    </w:p>
    <w:p w14:paraId="31C791AD" w14:textId="32ACBA2C" w:rsidR="008677EC" w:rsidRPr="00F52922" w:rsidRDefault="004E1CDD" w:rsidP="00F52922">
      <w:pPr>
        <w:pStyle w:val="Titolo1"/>
      </w:pPr>
      <w:bookmarkStart w:id="16" w:name="_Toc43721675"/>
      <w:r w:rsidRPr="00F52922">
        <w:lastRenderedPageBreak/>
        <w:t>Section 4</w:t>
      </w:r>
      <w:bookmarkEnd w:id="16"/>
    </w:p>
    <w:p w14:paraId="0CAF52DC" w14:textId="3A8D6237" w:rsidR="004E1CDD" w:rsidRPr="00F52922" w:rsidRDefault="004E1CDD" w:rsidP="00F52922">
      <w:pPr>
        <w:pStyle w:val="Titolo2"/>
      </w:pPr>
      <w:bookmarkStart w:id="17" w:name="_Toc43721676"/>
      <w:r w:rsidRPr="00F52922">
        <w:t>Share Price Performance</w:t>
      </w:r>
      <w:bookmarkEnd w:id="17"/>
    </w:p>
    <w:p w14:paraId="64BACF10" w14:textId="635DB4BD" w:rsidR="007E0430" w:rsidRPr="00F52922" w:rsidRDefault="0042265B">
      <w:pPr>
        <w:rPr>
          <w:rFonts w:asciiTheme="majorHAnsi" w:hAnsiTheme="majorHAnsi" w:cstheme="majorHAnsi"/>
        </w:rPr>
      </w:pPr>
      <w:r>
        <w:rPr>
          <w:rFonts w:asciiTheme="majorHAnsi" w:hAnsiTheme="majorHAnsi" w:cstheme="majorHAnsi"/>
          <w:noProof/>
        </w:rPr>
        <w:drawing>
          <wp:inline distT="0" distB="0" distL="0" distR="0" wp14:anchorId="276D1A6D" wp14:editId="5378BFFF">
            <wp:extent cx="5902955" cy="2642191"/>
            <wp:effectExtent l="0" t="0" r="3175"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59906" cy="2667683"/>
                    </a:xfrm>
                    <a:prstGeom prst="rect">
                      <a:avLst/>
                    </a:prstGeom>
                    <a:noFill/>
                    <a:ln>
                      <a:noFill/>
                    </a:ln>
                  </pic:spPr>
                </pic:pic>
              </a:graphicData>
            </a:graphic>
          </wp:inline>
        </w:drawing>
      </w:r>
    </w:p>
    <w:p w14:paraId="2A4F84CE" w14:textId="2F56B3AB" w:rsidR="00FC6BA3" w:rsidRPr="00F52922" w:rsidRDefault="00FC6BA3" w:rsidP="002139A5">
      <w:pPr>
        <w:jc w:val="both"/>
        <w:rPr>
          <w:rFonts w:asciiTheme="majorHAnsi" w:hAnsiTheme="majorHAnsi" w:cstheme="majorHAnsi"/>
        </w:rPr>
      </w:pPr>
      <w:r w:rsidRPr="00F52922">
        <w:rPr>
          <w:rFonts w:asciiTheme="majorHAnsi" w:hAnsiTheme="majorHAnsi" w:cstheme="majorHAnsi"/>
        </w:rPr>
        <w:t>The chart above shows share price data for Visa, MasterCard, American Express and the Nasdaq Index</w:t>
      </w:r>
      <w:r w:rsidR="009A1A1D" w:rsidRPr="00F52922">
        <w:rPr>
          <w:rFonts w:asciiTheme="majorHAnsi" w:hAnsiTheme="majorHAnsi" w:cstheme="majorHAnsi"/>
        </w:rPr>
        <w:t xml:space="preserve"> from 2010-2020 March. A few movements stand out. The most notable is </w:t>
      </w:r>
      <w:r w:rsidR="00B63650" w:rsidRPr="00F52922">
        <w:rPr>
          <w:rFonts w:asciiTheme="majorHAnsi" w:hAnsiTheme="majorHAnsi" w:cstheme="majorHAnsi"/>
        </w:rPr>
        <w:t>how badly Amex stock performed not only compared to its comps but the index itself. The table below shows this clearly. In a fiv</w:t>
      </w:r>
      <w:r w:rsidR="002139A5" w:rsidRPr="00F52922">
        <w:rPr>
          <w:rFonts w:asciiTheme="majorHAnsi" w:hAnsiTheme="majorHAnsi" w:cstheme="majorHAnsi"/>
        </w:rPr>
        <w:t>e-</w:t>
      </w:r>
      <w:r w:rsidR="00B63650" w:rsidRPr="00F52922">
        <w:rPr>
          <w:rFonts w:asciiTheme="majorHAnsi" w:hAnsiTheme="majorHAnsi" w:cstheme="majorHAnsi"/>
        </w:rPr>
        <w:t>year period, it returned 29%, or</w:t>
      </w:r>
      <w:r w:rsidR="00087F16" w:rsidRPr="00F52922">
        <w:rPr>
          <w:rFonts w:asciiTheme="majorHAnsi" w:hAnsiTheme="majorHAnsi" w:cstheme="majorHAnsi"/>
        </w:rPr>
        <w:t xml:space="preserve"> 5.8% per year, while the Nasdaq Index </w:t>
      </w:r>
      <w:r w:rsidR="001B0A54">
        <w:rPr>
          <w:rFonts w:asciiTheme="majorHAnsi" w:hAnsiTheme="majorHAnsi" w:cstheme="majorHAnsi"/>
        </w:rPr>
        <w:t>94.8</w:t>
      </w:r>
      <w:r w:rsidR="00087F16" w:rsidRPr="00F52922">
        <w:rPr>
          <w:rFonts w:asciiTheme="majorHAnsi" w:hAnsiTheme="majorHAnsi" w:cstheme="majorHAnsi"/>
        </w:rPr>
        <w:t>% and 1</w:t>
      </w:r>
      <w:r w:rsidR="001B0A54">
        <w:rPr>
          <w:rFonts w:asciiTheme="majorHAnsi" w:hAnsiTheme="majorHAnsi" w:cstheme="majorHAnsi"/>
        </w:rPr>
        <w:t>9</w:t>
      </w:r>
      <w:r w:rsidR="00087F16" w:rsidRPr="00F52922">
        <w:rPr>
          <w:rFonts w:asciiTheme="majorHAnsi" w:hAnsiTheme="majorHAnsi" w:cstheme="majorHAnsi"/>
        </w:rPr>
        <w:t xml:space="preserve">% respectively. </w:t>
      </w:r>
      <w:r w:rsidR="005550C8" w:rsidRPr="00F52922">
        <w:rPr>
          <w:rFonts w:asciiTheme="majorHAnsi" w:hAnsiTheme="majorHAnsi" w:cstheme="majorHAnsi"/>
        </w:rPr>
        <w:t xml:space="preserve">This is mainly due to its poor performance, particularly revenues, which </w:t>
      </w:r>
      <w:r w:rsidR="002139A5" w:rsidRPr="00F52922">
        <w:rPr>
          <w:rFonts w:asciiTheme="majorHAnsi" w:hAnsiTheme="majorHAnsi" w:cstheme="majorHAnsi"/>
        </w:rPr>
        <w:t>stand at 3.5% six-year CAGR.</w:t>
      </w:r>
    </w:p>
    <w:p w14:paraId="2F502E9E" w14:textId="32193452" w:rsidR="002139A5" w:rsidRPr="00F52922" w:rsidRDefault="002139A5" w:rsidP="002139A5">
      <w:pPr>
        <w:jc w:val="both"/>
        <w:rPr>
          <w:rFonts w:asciiTheme="majorHAnsi" w:hAnsiTheme="majorHAnsi" w:cstheme="majorHAnsi"/>
        </w:rPr>
      </w:pPr>
    </w:p>
    <w:p w14:paraId="598ECB31" w14:textId="2C3782E9" w:rsidR="004313D9" w:rsidRPr="00F52922" w:rsidRDefault="002139A5" w:rsidP="004313D9">
      <w:pPr>
        <w:jc w:val="both"/>
        <w:rPr>
          <w:rFonts w:asciiTheme="majorHAnsi" w:hAnsiTheme="majorHAnsi" w:cstheme="majorHAnsi"/>
        </w:rPr>
      </w:pPr>
      <w:r w:rsidRPr="00F52922">
        <w:rPr>
          <w:rFonts w:asciiTheme="majorHAnsi" w:hAnsiTheme="majorHAnsi" w:cstheme="majorHAnsi"/>
        </w:rPr>
        <w:t xml:space="preserve">Another interesting movement is that of Visa and MasterCard. </w:t>
      </w:r>
      <w:r w:rsidR="00B86A6E" w:rsidRPr="00F52922">
        <w:rPr>
          <w:rFonts w:asciiTheme="majorHAnsi" w:hAnsiTheme="majorHAnsi" w:cstheme="majorHAnsi"/>
        </w:rPr>
        <w:t>From 2010-2018, Visa’s stock was</w:t>
      </w:r>
      <w:r w:rsidR="00E350B2" w:rsidRPr="00F52922">
        <w:rPr>
          <w:rFonts w:asciiTheme="majorHAnsi" w:hAnsiTheme="majorHAnsi" w:cstheme="majorHAnsi"/>
        </w:rPr>
        <w:t xml:space="preserve"> performing better than its rival. In 2018 the battle came closer as MasterCard was gaining speed. </w:t>
      </w:r>
      <w:r w:rsidR="00823255" w:rsidRPr="00F52922">
        <w:rPr>
          <w:rFonts w:asciiTheme="majorHAnsi" w:hAnsiTheme="majorHAnsi" w:cstheme="majorHAnsi"/>
        </w:rPr>
        <w:t>In fact, at the end of 2018, it published revenue growth of 20%, EBIDA growth of 25% and net income growth of 50%. Visa on the other hand, 12%, 11% and 54% respectively</w:t>
      </w:r>
      <w:r w:rsidR="000660C6" w:rsidRPr="00F52922">
        <w:rPr>
          <w:rFonts w:asciiTheme="majorHAnsi" w:hAnsiTheme="majorHAnsi" w:cstheme="majorHAnsi"/>
        </w:rPr>
        <w:t>, clearly lower than its competitor</w:t>
      </w:r>
      <w:r w:rsidR="00823255" w:rsidRPr="00F52922">
        <w:rPr>
          <w:rFonts w:asciiTheme="majorHAnsi" w:hAnsiTheme="majorHAnsi" w:cstheme="majorHAnsi"/>
        </w:rPr>
        <w:t xml:space="preserve">. This was the turning point that led to MasterCard stock performing </w:t>
      </w:r>
      <w:r w:rsidR="000660C6" w:rsidRPr="00F52922">
        <w:rPr>
          <w:rFonts w:asciiTheme="majorHAnsi" w:hAnsiTheme="majorHAnsi" w:cstheme="majorHAnsi"/>
        </w:rPr>
        <w:t>much better to that of Visa</w:t>
      </w:r>
      <w:r w:rsidR="00E350B2" w:rsidRPr="00F52922">
        <w:rPr>
          <w:rFonts w:asciiTheme="majorHAnsi" w:hAnsiTheme="majorHAnsi" w:cstheme="majorHAnsi"/>
        </w:rPr>
        <w:t xml:space="preserve"> </w:t>
      </w:r>
      <w:r w:rsidR="000660C6" w:rsidRPr="00F52922">
        <w:rPr>
          <w:rFonts w:asciiTheme="majorHAnsi" w:hAnsiTheme="majorHAnsi" w:cstheme="majorHAnsi"/>
        </w:rPr>
        <w:t xml:space="preserve">in the last year. As will be pointed out below, the net income growth is not sustainable as the increase was majorly led by the Tax Act of 2018, which lowered corporate taxes by 14%. </w:t>
      </w:r>
      <w:r w:rsidR="000422B2" w:rsidRPr="00F52922">
        <w:rPr>
          <w:rFonts w:asciiTheme="majorHAnsi" w:hAnsiTheme="majorHAnsi" w:cstheme="majorHAnsi"/>
        </w:rPr>
        <w:t>So</w:t>
      </w:r>
      <w:r w:rsidR="001B0A54">
        <w:rPr>
          <w:rFonts w:asciiTheme="majorHAnsi" w:hAnsiTheme="majorHAnsi" w:cstheme="majorHAnsi"/>
        </w:rPr>
        <w:t>,</w:t>
      </w:r>
      <w:r w:rsidR="000422B2" w:rsidRPr="00F52922">
        <w:rPr>
          <w:rFonts w:asciiTheme="majorHAnsi" w:hAnsiTheme="majorHAnsi" w:cstheme="majorHAnsi"/>
        </w:rPr>
        <w:t xml:space="preserve"> if this market bull run was majorly led by the net income growth, then </w:t>
      </w:r>
      <w:r w:rsidR="00F616E8" w:rsidRPr="00F52922">
        <w:rPr>
          <w:rFonts w:asciiTheme="majorHAnsi" w:hAnsiTheme="majorHAnsi" w:cstheme="majorHAnsi"/>
        </w:rPr>
        <w:t>a few questions should be posed. Regardless, the market stays up to speed and when a company performs better than it is expected to, or performs better than its rivals, it is justified for its stock to jump as it did</w:t>
      </w:r>
      <w:r w:rsidR="004924AD" w:rsidRPr="00F52922">
        <w:rPr>
          <w:rFonts w:asciiTheme="majorHAnsi" w:hAnsiTheme="majorHAnsi" w:cstheme="majorHAnsi"/>
        </w:rPr>
        <w:t>, even though</w:t>
      </w:r>
      <w:r w:rsidR="00F616E8" w:rsidRPr="00F52922">
        <w:rPr>
          <w:rFonts w:asciiTheme="majorHAnsi" w:hAnsiTheme="majorHAnsi" w:cstheme="majorHAnsi"/>
        </w:rPr>
        <w:t xml:space="preserve"> </w:t>
      </w:r>
      <w:r w:rsidR="004313D9" w:rsidRPr="00F52922">
        <w:rPr>
          <w:rFonts w:asciiTheme="majorHAnsi" w:hAnsiTheme="majorHAnsi" w:cstheme="majorHAnsi"/>
        </w:rPr>
        <w:t xml:space="preserve">the sustainability for the long run should be </w:t>
      </w:r>
      <w:r w:rsidR="004924AD" w:rsidRPr="00F52922">
        <w:rPr>
          <w:rFonts w:asciiTheme="majorHAnsi" w:hAnsiTheme="majorHAnsi" w:cstheme="majorHAnsi"/>
        </w:rPr>
        <w:t>questioned</w:t>
      </w:r>
      <w:r w:rsidR="004313D9" w:rsidRPr="00F52922">
        <w:rPr>
          <w:rFonts w:asciiTheme="majorHAnsi" w:hAnsiTheme="majorHAnsi" w:cstheme="majorHAnsi"/>
        </w:rPr>
        <w:t>.</w:t>
      </w:r>
    </w:p>
    <w:p w14:paraId="767D6909" w14:textId="77777777" w:rsidR="003447CF" w:rsidRPr="00F52922" w:rsidRDefault="003447CF" w:rsidP="004313D9">
      <w:pPr>
        <w:jc w:val="both"/>
        <w:rPr>
          <w:rFonts w:asciiTheme="majorHAnsi" w:hAnsiTheme="majorHAnsi" w:cstheme="majorHAnsi"/>
        </w:rPr>
      </w:pPr>
    </w:p>
    <w:p w14:paraId="1C8D6C93" w14:textId="1545B9D3" w:rsidR="00B63650" w:rsidRPr="00F52922" w:rsidRDefault="00962216" w:rsidP="004313D9">
      <w:pPr>
        <w:jc w:val="center"/>
        <w:rPr>
          <w:rFonts w:asciiTheme="majorHAnsi" w:hAnsiTheme="majorHAnsi" w:cstheme="majorHAnsi"/>
        </w:rPr>
      </w:pPr>
      <w:r w:rsidRPr="00962216">
        <w:rPr>
          <w:noProof/>
        </w:rPr>
        <w:drawing>
          <wp:inline distT="0" distB="0" distL="0" distR="0" wp14:anchorId="4CEFBA8E" wp14:editId="5ADE17D9">
            <wp:extent cx="5752465" cy="1376680"/>
            <wp:effectExtent l="0" t="0" r="63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2465" cy="1376680"/>
                    </a:xfrm>
                    <a:prstGeom prst="rect">
                      <a:avLst/>
                    </a:prstGeom>
                    <a:noFill/>
                    <a:ln>
                      <a:noFill/>
                    </a:ln>
                  </pic:spPr>
                </pic:pic>
              </a:graphicData>
            </a:graphic>
          </wp:inline>
        </w:drawing>
      </w:r>
    </w:p>
    <w:p w14:paraId="3FA54B6E" w14:textId="5A769123" w:rsidR="004924AD" w:rsidRPr="00F52922" w:rsidRDefault="004924AD" w:rsidP="00F85F63">
      <w:pPr>
        <w:jc w:val="both"/>
        <w:rPr>
          <w:rFonts w:asciiTheme="majorHAnsi" w:hAnsiTheme="majorHAnsi" w:cstheme="majorHAnsi"/>
        </w:rPr>
      </w:pPr>
      <w:r w:rsidRPr="00F52922">
        <w:rPr>
          <w:rFonts w:asciiTheme="majorHAnsi" w:hAnsiTheme="majorHAnsi" w:cstheme="majorHAnsi"/>
        </w:rPr>
        <w:lastRenderedPageBreak/>
        <w:t>Regarding the market collapse just witnessed</w:t>
      </w:r>
      <w:r w:rsidR="00192B63" w:rsidRPr="00F52922">
        <w:rPr>
          <w:rFonts w:asciiTheme="majorHAnsi" w:hAnsiTheme="majorHAnsi" w:cstheme="majorHAnsi"/>
        </w:rPr>
        <w:t xml:space="preserve">, as of </w:t>
      </w:r>
      <w:r w:rsidR="001B0A54">
        <w:rPr>
          <w:rFonts w:asciiTheme="majorHAnsi" w:hAnsiTheme="majorHAnsi" w:cstheme="majorHAnsi"/>
        </w:rPr>
        <w:t>six</w:t>
      </w:r>
      <w:r w:rsidR="00192B63" w:rsidRPr="00F52922">
        <w:rPr>
          <w:rFonts w:asciiTheme="majorHAnsi" w:hAnsiTheme="majorHAnsi" w:cstheme="majorHAnsi"/>
        </w:rPr>
        <w:t xml:space="preserve"> months</w:t>
      </w:r>
      <w:r w:rsidR="00344A1C" w:rsidRPr="00F52922">
        <w:rPr>
          <w:rFonts w:asciiTheme="majorHAnsi" w:hAnsiTheme="majorHAnsi" w:cstheme="majorHAnsi"/>
        </w:rPr>
        <w:t>: American Express witnessed the greatest decline at 2</w:t>
      </w:r>
      <w:r w:rsidR="001B0A54">
        <w:rPr>
          <w:rFonts w:asciiTheme="majorHAnsi" w:hAnsiTheme="majorHAnsi" w:cstheme="majorHAnsi"/>
        </w:rPr>
        <w:t>4</w:t>
      </w:r>
      <w:r w:rsidR="00192B63" w:rsidRPr="00F52922">
        <w:rPr>
          <w:rFonts w:asciiTheme="majorHAnsi" w:hAnsiTheme="majorHAnsi" w:cstheme="majorHAnsi"/>
        </w:rPr>
        <w:t>.3</w:t>
      </w:r>
      <w:r w:rsidR="00344A1C" w:rsidRPr="00F52922">
        <w:rPr>
          <w:rFonts w:asciiTheme="majorHAnsi" w:hAnsiTheme="majorHAnsi" w:cstheme="majorHAnsi"/>
        </w:rPr>
        <w:t xml:space="preserve">%, MasterCard followed at </w:t>
      </w:r>
      <w:r w:rsidR="001B0A54">
        <w:rPr>
          <w:rFonts w:asciiTheme="majorHAnsi" w:hAnsiTheme="majorHAnsi" w:cstheme="majorHAnsi"/>
        </w:rPr>
        <w:t>-2.8</w:t>
      </w:r>
      <w:r w:rsidR="00344A1C" w:rsidRPr="00F52922">
        <w:rPr>
          <w:rFonts w:asciiTheme="majorHAnsi" w:hAnsiTheme="majorHAnsi" w:cstheme="majorHAnsi"/>
        </w:rPr>
        <w:t xml:space="preserve">%, while Visa </w:t>
      </w:r>
      <w:r w:rsidR="001B0A54">
        <w:rPr>
          <w:rFonts w:asciiTheme="majorHAnsi" w:hAnsiTheme="majorHAnsi" w:cstheme="majorHAnsi"/>
        </w:rPr>
        <w:t>+1</w:t>
      </w:r>
      <w:r w:rsidR="00C81354" w:rsidRPr="00F52922">
        <w:rPr>
          <w:rFonts w:asciiTheme="majorHAnsi" w:hAnsiTheme="majorHAnsi" w:cstheme="majorHAnsi"/>
        </w:rPr>
        <w:t>%</w:t>
      </w:r>
      <w:r w:rsidR="00F85F63" w:rsidRPr="00F52922">
        <w:rPr>
          <w:rFonts w:asciiTheme="majorHAnsi" w:hAnsiTheme="majorHAnsi" w:cstheme="majorHAnsi"/>
        </w:rPr>
        <w:t xml:space="preserve"> and PayPal </w:t>
      </w:r>
      <w:r w:rsidR="001B0A54">
        <w:rPr>
          <w:rFonts w:asciiTheme="majorHAnsi" w:hAnsiTheme="majorHAnsi" w:cstheme="majorHAnsi"/>
        </w:rPr>
        <w:t>an absurd +58</w:t>
      </w:r>
      <w:r w:rsidR="00F85F63" w:rsidRPr="00F52922">
        <w:rPr>
          <w:rFonts w:asciiTheme="majorHAnsi" w:hAnsiTheme="majorHAnsi" w:cstheme="majorHAnsi"/>
        </w:rPr>
        <w:t>%</w:t>
      </w:r>
      <w:r w:rsidR="001B0A54">
        <w:rPr>
          <w:rFonts w:asciiTheme="majorHAnsi" w:hAnsiTheme="majorHAnsi" w:cstheme="majorHAnsi"/>
        </w:rPr>
        <w:t>.</w:t>
      </w:r>
    </w:p>
    <w:p w14:paraId="7A0F2888" w14:textId="77777777" w:rsidR="00B1283D" w:rsidRPr="00F52922" w:rsidRDefault="00B1283D" w:rsidP="00F85F63">
      <w:pPr>
        <w:jc w:val="both"/>
        <w:rPr>
          <w:rFonts w:asciiTheme="majorHAnsi" w:hAnsiTheme="majorHAnsi" w:cstheme="majorHAnsi"/>
        </w:rPr>
      </w:pPr>
    </w:p>
    <w:p w14:paraId="44791129" w14:textId="2F93FD20" w:rsidR="0042265B" w:rsidRDefault="0042265B" w:rsidP="0042265B">
      <w:pPr>
        <w:jc w:val="both"/>
        <w:rPr>
          <w:rFonts w:asciiTheme="majorHAnsi" w:hAnsiTheme="majorHAnsi" w:cstheme="majorHAnsi"/>
        </w:rPr>
      </w:pPr>
      <w:r>
        <w:rPr>
          <w:rFonts w:asciiTheme="majorHAnsi" w:hAnsiTheme="majorHAnsi" w:cstheme="majorHAnsi"/>
          <w:noProof/>
        </w:rPr>
        <w:drawing>
          <wp:inline distT="0" distB="0" distL="0" distR="0" wp14:anchorId="65932A79" wp14:editId="66A46394">
            <wp:extent cx="6244184" cy="2817628"/>
            <wp:effectExtent l="0" t="0" r="4445" b="190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72922" cy="2830596"/>
                    </a:xfrm>
                    <a:prstGeom prst="rect">
                      <a:avLst/>
                    </a:prstGeom>
                    <a:noFill/>
                    <a:ln>
                      <a:noFill/>
                    </a:ln>
                  </pic:spPr>
                </pic:pic>
              </a:graphicData>
            </a:graphic>
          </wp:inline>
        </w:drawing>
      </w:r>
    </w:p>
    <w:p w14:paraId="5B62840C" w14:textId="77777777" w:rsidR="00DF383D" w:rsidRDefault="00DF383D" w:rsidP="0042265B">
      <w:pPr>
        <w:jc w:val="both"/>
        <w:rPr>
          <w:rFonts w:asciiTheme="majorHAnsi" w:hAnsiTheme="majorHAnsi" w:cstheme="majorHAnsi"/>
        </w:rPr>
      </w:pPr>
    </w:p>
    <w:p w14:paraId="4E7FCBE5" w14:textId="067223B1" w:rsidR="00DF383D" w:rsidRDefault="00DF383D" w:rsidP="00DF383D">
      <w:pPr>
        <w:pStyle w:val="Titolo3"/>
      </w:pPr>
      <w:bookmarkStart w:id="18" w:name="_Toc43721677"/>
      <w:r>
        <w:t>Why Prices are at these Levels</w:t>
      </w:r>
    </w:p>
    <w:p w14:paraId="63CFFF9C" w14:textId="069E6AAF" w:rsidR="00DF383D" w:rsidRDefault="00DF383D" w:rsidP="00DF383D">
      <w:pPr>
        <w:jc w:val="both"/>
        <w:rPr>
          <w:rFonts w:asciiTheme="majorHAnsi" w:hAnsiTheme="majorHAnsi" w:cstheme="majorHAnsi"/>
        </w:rPr>
      </w:pPr>
      <w:r>
        <w:rPr>
          <w:rFonts w:asciiTheme="majorHAnsi" w:hAnsiTheme="majorHAnsi" w:cstheme="majorHAnsi"/>
        </w:rPr>
        <w:t>Just a few months ago, these companies had their stocks plummet to very low prices, and all of a sudden, they have mostly recovered. This portion of the paper will try to explain why this has occurred.</w:t>
      </w:r>
    </w:p>
    <w:p w14:paraId="066F8203" w14:textId="65DA18E5" w:rsidR="00DF383D" w:rsidRDefault="00DF383D" w:rsidP="00DF383D">
      <w:pPr>
        <w:jc w:val="both"/>
        <w:rPr>
          <w:rFonts w:asciiTheme="majorHAnsi" w:hAnsiTheme="majorHAnsi" w:cstheme="majorHAnsi"/>
        </w:rPr>
      </w:pPr>
    </w:p>
    <w:p w14:paraId="7AF9FD67" w14:textId="177C3CBC" w:rsidR="005E0DB1" w:rsidRDefault="005E0DB1" w:rsidP="00DF383D">
      <w:pPr>
        <w:jc w:val="both"/>
        <w:rPr>
          <w:rFonts w:asciiTheme="majorHAnsi" w:hAnsiTheme="majorHAnsi" w:cstheme="majorHAnsi"/>
        </w:rPr>
      </w:pPr>
      <w:r>
        <w:rPr>
          <w:rFonts w:asciiTheme="majorHAnsi" w:hAnsiTheme="majorHAnsi" w:cstheme="majorHAnsi"/>
        </w:rPr>
        <w:t>First, Mastercard and Visa. An earlier version of this report forecasted that earnings would decrease by 8% in the payments sector in 2020, although this was not the case for these companies. For example, in Q1 of 2020 Visa net revenue was up 3%. Moreover, the market as a whole saw a rebound since economies started to reopen earlier than expected, unemployment figures were more optimistic and consumers began spending again. These factors led to share prices quickly rebounding across the entire stock market.</w:t>
      </w:r>
    </w:p>
    <w:p w14:paraId="1432ACF9" w14:textId="77229A87" w:rsidR="005E0DB1" w:rsidRDefault="005E0DB1" w:rsidP="00DF383D">
      <w:pPr>
        <w:jc w:val="both"/>
        <w:rPr>
          <w:rFonts w:asciiTheme="majorHAnsi" w:hAnsiTheme="majorHAnsi" w:cstheme="majorHAnsi"/>
        </w:rPr>
      </w:pPr>
    </w:p>
    <w:p w14:paraId="058F3797" w14:textId="00C8725E" w:rsidR="005E0DB1" w:rsidRDefault="005E0DB1" w:rsidP="00DF383D">
      <w:pPr>
        <w:jc w:val="both"/>
        <w:rPr>
          <w:rFonts w:asciiTheme="majorHAnsi" w:hAnsiTheme="majorHAnsi" w:cstheme="majorHAnsi"/>
        </w:rPr>
      </w:pPr>
      <w:r>
        <w:rPr>
          <w:rFonts w:asciiTheme="majorHAnsi" w:hAnsiTheme="majorHAnsi" w:cstheme="majorHAnsi"/>
        </w:rPr>
        <w:t xml:space="preserve">American Express has performed worse than its competitors given its business model. As described above, it is a spend-centric model, rather than </w:t>
      </w:r>
      <w:r w:rsidR="00E04BB4">
        <w:rPr>
          <w:rFonts w:asciiTheme="majorHAnsi" w:hAnsiTheme="majorHAnsi" w:cstheme="majorHAnsi"/>
        </w:rPr>
        <w:t xml:space="preserve">transaction-centric like Visa and Mastercard. This means that as people spent less, Amex was hit far worst than other companies. </w:t>
      </w:r>
    </w:p>
    <w:p w14:paraId="6D8677CC" w14:textId="77777777" w:rsidR="00DF383D" w:rsidRDefault="00DF383D" w:rsidP="00DF383D">
      <w:pPr>
        <w:jc w:val="both"/>
        <w:rPr>
          <w:rFonts w:asciiTheme="majorHAnsi" w:hAnsiTheme="majorHAnsi" w:cstheme="majorHAnsi"/>
        </w:rPr>
      </w:pPr>
    </w:p>
    <w:p w14:paraId="18150AE0" w14:textId="24D84010" w:rsidR="00962216" w:rsidRDefault="001B0A54" w:rsidP="00DF383D">
      <w:pPr>
        <w:jc w:val="both"/>
      </w:pPr>
      <w:r>
        <w:rPr>
          <w:rFonts w:asciiTheme="majorHAnsi" w:hAnsiTheme="majorHAnsi" w:cstheme="majorHAnsi"/>
        </w:rPr>
        <w:t>From the chart above, PayPal’s intense growth in stock price can be clearly seen. In just three months the stock gained 78.5%</w:t>
      </w:r>
      <w:r w:rsidR="00DF383D">
        <w:rPr>
          <w:rFonts w:asciiTheme="majorHAnsi" w:hAnsiTheme="majorHAnsi" w:cstheme="majorHAnsi"/>
        </w:rPr>
        <w:t xml:space="preserve">, an absurd figure to say the least. The reason for such growth can be explained by a surge in online shopping, and since PayPal manages a large portion of online transactions, the increase in share price has reflected it. </w:t>
      </w:r>
    </w:p>
    <w:p w14:paraId="5B960C1A" w14:textId="4312DBE6" w:rsidR="001B0A54" w:rsidRDefault="001B0A54">
      <w:pPr>
        <w:rPr>
          <w:rFonts w:asciiTheme="majorHAnsi" w:eastAsiaTheme="majorEastAsia" w:hAnsiTheme="majorHAnsi" w:cstheme="majorBidi"/>
          <w:color w:val="2F5496" w:themeColor="accent1" w:themeShade="BF"/>
          <w:sz w:val="32"/>
          <w:szCs w:val="32"/>
        </w:rPr>
      </w:pPr>
    </w:p>
    <w:p w14:paraId="16CA3520" w14:textId="423F7916" w:rsidR="00E64EA2" w:rsidRPr="00F52922" w:rsidRDefault="00143914" w:rsidP="00F52922">
      <w:pPr>
        <w:pStyle w:val="Titolo1"/>
      </w:pPr>
      <w:r w:rsidRPr="00F52922">
        <w:lastRenderedPageBreak/>
        <w:t>Section 5</w:t>
      </w:r>
      <w:bookmarkEnd w:id="18"/>
    </w:p>
    <w:p w14:paraId="2DA800B8" w14:textId="0CDDCBDE" w:rsidR="00143914" w:rsidRPr="00F52922" w:rsidRDefault="00E64EA2" w:rsidP="00F52922">
      <w:pPr>
        <w:pStyle w:val="Titolo2"/>
      </w:pPr>
      <w:bookmarkStart w:id="19" w:name="_Toc43721678"/>
      <w:r w:rsidRPr="00F52922">
        <w:t>Multiple Analysis</w:t>
      </w:r>
      <w:bookmarkEnd w:id="19"/>
    </w:p>
    <w:p w14:paraId="6C211502" w14:textId="5CFDA801" w:rsidR="00BC038E" w:rsidRPr="00F52922" w:rsidRDefault="00BC038E" w:rsidP="00F52922">
      <w:pPr>
        <w:pStyle w:val="Titolo3"/>
      </w:pPr>
      <w:bookmarkStart w:id="20" w:name="_Toc43721679"/>
      <w:r w:rsidRPr="00F52922">
        <w:t>Executive Summary:</w:t>
      </w:r>
      <w:bookmarkEnd w:id="20"/>
    </w:p>
    <w:p w14:paraId="38C05B3E" w14:textId="52C3184B" w:rsidR="00BC038E" w:rsidRPr="00F52922" w:rsidRDefault="00BC038E" w:rsidP="00BC038E">
      <w:pPr>
        <w:jc w:val="both"/>
        <w:rPr>
          <w:rFonts w:asciiTheme="majorHAnsi" w:hAnsiTheme="majorHAnsi" w:cstheme="majorHAnsi"/>
        </w:rPr>
      </w:pPr>
      <w:r w:rsidRPr="00F52922">
        <w:rPr>
          <w:rFonts w:asciiTheme="majorHAnsi" w:hAnsiTheme="majorHAnsi" w:cstheme="majorHAnsi"/>
        </w:rPr>
        <w:t xml:space="preserve">Although these companies work in the same industry, </w:t>
      </w:r>
      <w:r w:rsidR="00612EE3" w:rsidRPr="00F52922">
        <w:rPr>
          <w:rFonts w:asciiTheme="majorHAnsi" w:hAnsiTheme="majorHAnsi" w:cstheme="majorHAnsi"/>
        </w:rPr>
        <w:t xml:space="preserve">they report different multiples, annual growth rates and other metrics. The most important thing is to understand why investors are willing to pay </w:t>
      </w:r>
      <w:r w:rsidR="000A64C0" w:rsidRPr="00F52922">
        <w:rPr>
          <w:rFonts w:asciiTheme="majorHAnsi" w:hAnsiTheme="majorHAnsi" w:cstheme="majorHAnsi"/>
        </w:rPr>
        <w:t>a certain price for these stocks. By looking at multiples alone conclusions may be derived since the industry is the same, but these</w:t>
      </w:r>
      <w:r w:rsidR="00AB2E19" w:rsidRPr="00F52922">
        <w:rPr>
          <w:rFonts w:asciiTheme="majorHAnsi" w:hAnsiTheme="majorHAnsi" w:cstheme="majorHAnsi"/>
        </w:rPr>
        <w:t xml:space="preserve"> aren’t very </w:t>
      </w:r>
      <w:r w:rsidR="00104D98" w:rsidRPr="00F52922">
        <w:rPr>
          <w:rFonts w:asciiTheme="majorHAnsi" w:hAnsiTheme="majorHAnsi" w:cstheme="majorHAnsi"/>
        </w:rPr>
        <w:t>trustworthy since there are many other variables</w:t>
      </w:r>
      <w:r w:rsidR="008F7B2F" w:rsidRPr="00F52922">
        <w:rPr>
          <w:rFonts w:asciiTheme="majorHAnsi" w:hAnsiTheme="majorHAnsi" w:cstheme="majorHAnsi"/>
        </w:rPr>
        <w:t xml:space="preserve"> which could affect the price multiples. </w:t>
      </w:r>
      <w:r w:rsidR="00EC2974" w:rsidRPr="00F52922">
        <w:rPr>
          <w:rFonts w:asciiTheme="majorHAnsi" w:hAnsiTheme="majorHAnsi" w:cstheme="majorHAnsi"/>
        </w:rPr>
        <w:t>This section shows that a high multiple is justified by a high growth rate (EPS/EBITDA).</w:t>
      </w:r>
      <w:r w:rsidR="007D59E8" w:rsidRPr="00F52922">
        <w:rPr>
          <w:rFonts w:asciiTheme="majorHAnsi" w:hAnsiTheme="majorHAnsi" w:cstheme="majorHAnsi"/>
        </w:rPr>
        <w:t xml:space="preserve"> It emerged from two regressions that Visa could be cheaper than MasterCard given </w:t>
      </w:r>
      <w:r w:rsidR="00865972" w:rsidRPr="00F52922">
        <w:rPr>
          <w:rFonts w:asciiTheme="majorHAnsi" w:hAnsiTheme="majorHAnsi" w:cstheme="majorHAnsi"/>
        </w:rPr>
        <w:t>that for the same growth rate, the price is higher.</w:t>
      </w:r>
    </w:p>
    <w:p w14:paraId="014E64B3" w14:textId="08FBD661" w:rsidR="005172D1" w:rsidRPr="00F52922" w:rsidRDefault="00E04BB4" w:rsidP="00187C03">
      <w:pPr>
        <w:jc w:val="both"/>
        <w:rPr>
          <w:rFonts w:asciiTheme="majorHAnsi" w:hAnsiTheme="majorHAnsi" w:cstheme="majorHAnsi"/>
        </w:rPr>
      </w:pPr>
      <w:r w:rsidRPr="00E04BB4">
        <w:rPr>
          <w:noProof/>
        </w:rPr>
        <w:drawing>
          <wp:inline distT="0" distB="0" distL="0" distR="0" wp14:anchorId="55E2D61B" wp14:editId="36ACDEAE">
            <wp:extent cx="5943600" cy="944245"/>
            <wp:effectExtent l="0" t="0" r="0" b="825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944245"/>
                    </a:xfrm>
                    <a:prstGeom prst="rect">
                      <a:avLst/>
                    </a:prstGeom>
                    <a:noFill/>
                    <a:ln>
                      <a:noFill/>
                    </a:ln>
                  </pic:spPr>
                </pic:pic>
              </a:graphicData>
            </a:graphic>
          </wp:inline>
        </w:drawing>
      </w:r>
    </w:p>
    <w:p w14:paraId="341E3FB5" w14:textId="077EC25F" w:rsidR="00EE151B" w:rsidRPr="00F52922" w:rsidRDefault="00EE151B" w:rsidP="00187C03">
      <w:pPr>
        <w:jc w:val="both"/>
        <w:rPr>
          <w:rFonts w:asciiTheme="majorHAnsi" w:hAnsiTheme="majorHAnsi" w:cstheme="majorHAnsi"/>
        </w:rPr>
      </w:pPr>
    </w:p>
    <w:p w14:paraId="24F37228" w14:textId="0D7DEA0B" w:rsidR="00EE151B" w:rsidRPr="00F52922" w:rsidRDefault="007A12E2" w:rsidP="00187C03">
      <w:pPr>
        <w:jc w:val="both"/>
        <w:rPr>
          <w:rFonts w:asciiTheme="majorHAnsi" w:hAnsiTheme="majorHAnsi" w:cstheme="majorHAnsi"/>
        </w:rPr>
      </w:pPr>
      <w:r w:rsidRPr="00F52922">
        <w:rPr>
          <w:rFonts w:asciiTheme="majorHAnsi" w:hAnsiTheme="majorHAnsi" w:cstheme="majorHAnsi"/>
        </w:rPr>
        <w:t xml:space="preserve">The table above summarizes some of the most important ratios and metrics for the companies in this analysis. </w:t>
      </w:r>
      <w:r w:rsidR="009B2ABA" w:rsidRPr="00F52922">
        <w:rPr>
          <w:rFonts w:asciiTheme="majorHAnsi" w:hAnsiTheme="majorHAnsi" w:cstheme="majorHAnsi"/>
        </w:rPr>
        <w:t>PayPal reports the highest P/E ratio at 51 and compound annual growth rates significantly higher than its comps.</w:t>
      </w:r>
      <w:r w:rsidR="006317EC" w:rsidRPr="00F52922">
        <w:rPr>
          <w:rFonts w:asciiTheme="majorHAnsi" w:hAnsiTheme="majorHAnsi" w:cstheme="majorHAnsi"/>
        </w:rPr>
        <w:t xml:space="preserve"> Visa and MasterCard have similar P/E ratios </w:t>
      </w:r>
      <w:r w:rsidR="008639E3" w:rsidRPr="00F52922">
        <w:rPr>
          <w:rFonts w:asciiTheme="majorHAnsi" w:hAnsiTheme="majorHAnsi" w:cstheme="majorHAnsi"/>
        </w:rPr>
        <w:t xml:space="preserve">(32, 34) </w:t>
      </w:r>
      <w:r w:rsidR="006317EC" w:rsidRPr="00F52922">
        <w:rPr>
          <w:rFonts w:asciiTheme="majorHAnsi" w:hAnsiTheme="majorHAnsi" w:cstheme="majorHAnsi"/>
        </w:rPr>
        <w:t xml:space="preserve">with also similar CAGRs </w:t>
      </w:r>
      <w:r w:rsidR="008639E3" w:rsidRPr="00F52922">
        <w:rPr>
          <w:rFonts w:asciiTheme="majorHAnsi" w:hAnsiTheme="majorHAnsi" w:cstheme="majorHAnsi"/>
        </w:rPr>
        <w:t xml:space="preserve">and other metrics. Amex looks on the cheaper side with a P/E of 12 and </w:t>
      </w:r>
      <w:r w:rsidR="00F103A3" w:rsidRPr="00F52922">
        <w:rPr>
          <w:rFonts w:asciiTheme="majorHAnsi" w:hAnsiTheme="majorHAnsi" w:cstheme="majorHAnsi"/>
        </w:rPr>
        <w:t>very low annual growth rates</w:t>
      </w:r>
      <w:r w:rsidR="002D236A" w:rsidRPr="00F52922">
        <w:rPr>
          <w:rFonts w:asciiTheme="majorHAnsi" w:hAnsiTheme="majorHAnsi" w:cstheme="majorHAnsi"/>
        </w:rPr>
        <w:t>. It does however have a h</w:t>
      </w:r>
      <w:r w:rsidR="008E1721" w:rsidRPr="00F52922">
        <w:rPr>
          <w:rFonts w:asciiTheme="majorHAnsi" w:hAnsiTheme="majorHAnsi" w:cstheme="majorHAnsi"/>
        </w:rPr>
        <w:t xml:space="preserve">igher cash conversion than its </w:t>
      </w:r>
      <w:proofErr w:type="spellStart"/>
      <w:r w:rsidR="008E1721" w:rsidRPr="00F52922">
        <w:rPr>
          <w:rFonts w:asciiTheme="majorHAnsi" w:hAnsiTheme="majorHAnsi" w:cstheme="majorHAnsi"/>
        </w:rPr>
        <w:t>comparables</w:t>
      </w:r>
      <w:proofErr w:type="spellEnd"/>
      <w:r w:rsidR="008E1721" w:rsidRPr="00F52922">
        <w:rPr>
          <w:rFonts w:asciiTheme="majorHAnsi" w:hAnsiTheme="majorHAnsi" w:cstheme="majorHAnsi"/>
        </w:rPr>
        <w:t>.</w:t>
      </w:r>
    </w:p>
    <w:p w14:paraId="5043AFCF" w14:textId="4FBC6693" w:rsidR="00F658C8" w:rsidRPr="00F52922" w:rsidRDefault="00F658C8" w:rsidP="00187C03">
      <w:pPr>
        <w:jc w:val="both"/>
        <w:rPr>
          <w:rFonts w:asciiTheme="majorHAnsi" w:hAnsiTheme="majorHAnsi" w:cstheme="majorHAnsi"/>
        </w:rPr>
      </w:pPr>
    </w:p>
    <w:p w14:paraId="09B7EF18" w14:textId="3782B3D8" w:rsidR="00F658C8" w:rsidRPr="00F52922" w:rsidRDefault="00F658C8" w:rsidP="00F52922">
      <w:pPr>
        <w:pStyle w:val="Titolo3"/>
        <w:rPr>
          <w:b/>
          <w:bCs/>
        </w:rPr>
      </w:pPr>
      <w:r w:rsidRPr="00F52922">
        <w:tab/>
      </w:r>
      <w:bookmarkStart w:id="21" w:name="_Toc43721680"/>
      <w:r w:rsidRPr="00F52922">
        <w:t xml:space="preserve">P/E Ratio to EPS growth rate – </w:t>
      </w:r>
      <w:r w:rsidRPr="00F52922">
        <w:rPr>
          <w:b/>
          <w:bCs/>
        </w:rPr>
        <w:t>Regression Analysis</w:t>
      </w:r>
      <w:bookmarkEnd w:id="21"/>
    </w:p>
    <w:p w14:paraId="5B3AC112" w14:textId="77777777" w:rsidR="00CB2F0E" w:rsidRPr="00F52922" w:rsidRDefault="00CB2F0E" w:rsidP="00187C03">
      <w:pPr>
        <w:jc w:val="both"/>
        <w:rPr>
          <w:rFonts w:asciiTheme="majorHAnsi" w:hAnsiTheme="majorHAnsi" w:cstheme="majorHAnsi"/>
        </w:rPr>
      </w:pPr>
    </w:p>
    <w:p w14:paraId="036B2841" w14:textId="77777777" w:rsidR="00CB2F0E" w:rsidRPr="00F52922" w:rsidRDefault="00CB2F0E" w:rsidP="00CB2F0E">
      <w:pPr>
        <w:jc w:val="both"/>
        <w:rPr>
          <w:rFonts w:asciiTheme="majorHAnsi" w:hAnsiTheme="majorHAnsi" w:cstheme="majorHAnsi"/>
          <w:i/>
          <w:iCs/>
        </w:rPr>
      </w:pPr>
      <w:r w:rsidRPr="00F52922">
        <w:rPr>
          <w:rFonts w:asciiTheme="majorHAnsi" w:hAnsiTheme="majorHAnsi" w:cstheme="majorHAnsi"/>
          <w:noProof/>
        </w:rPr>
        <w:drawing>
          <wp:inline distT="0" distB="0" distL="0" distR="0" wp14:anchorId="2E9A1048" wp14:editId="676F6FA6">
            <wp:extent cx="5943600" cy="33045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04540"/>
                    </a:xfrm>
                    <a:prstGeom prst="rect">
                      <a:avLst/>
                    </a:prstGeom>
                  </pic:spPr>
                </pic:pic>
              </a:graphicData>
            </a:graphic>
          </wp:inline>
        </w:drawing>
      </w:r>
    </w:p>
    <w:p w14:paraId="40F3E8C1" w14:textId="77777777" w:rsidR="00CB2F0E" w:rsidRPr="00F52922" w:rsidRDefault="00CB2F0E" w:rsidP="00CB2F0E">
      <w:pPr>
        <w:jc w:val="both"/>
        <w:rPr>
          <w:rFonts w:asciiTheme="majorHAnsi" w:hAnsiTheme="majorHAnsi" w:cstheme="majorHAnsi"/>
          <w:i/>
          <w:iCs/>
        </w:rPr>
      </w:pPr>
    </w:p>
    <w:p w14:paraId="68351538" w14:textId="77777777" w:rsidR="00CB2F0E" w:rsidRPr="00F52922" w:rsidRDefault="00CB2F0E" w:rsidP="00CB2F0E">
      <w:pPr>
        <w:jc w:val="both"/>
        <w:rPr>
          <w:rFonts w:asciiTheme="majorHAnsi" w:hAnsiTheme="majorHAnsi" w:cstheme="majorHAnsi"/>
        </w:rPr>
      </w:pPr>
      <w:r w:rsidRPr="00F52922">
        <w:rPr>
          <w:rFonts w:asciiTheme="majorHAnsi" w:hAnsiTheme="majorHAnsi" w:cstheme="majorHAnsi"/>
        </w:rPr>
        <w:lastRenderedPageBreak/>
        <w:t xml:space="preserve">The chart above shows the relationship between the P/E Ratio and the compound annual growth rate of the EPS. Quite simply, it explains if a multiple can be explained and justified by an external factor. As shown, the correlation between these four data points is extremely strong, suggesting that these multiples make sense and are explained by financial data rather than just speculation or bullish momentum. In other words, a high P/E Ratio is justified by a high percentage increase of the EPS. For example, American Express has a very low P/E ratio of 11.5, and one might think of it as “cheap” given how low it is when compared to similar companies, but it is not cheap, it is correct. This is because Amex, over the course of 6 years has reported an annual increase in EPS of only 1.5%. Moreover, its revenue CAGR of 4.3% is miniscule when compared to PayPal’s 14.2%. In no way does this mean that American Express is worst, it simply means that if a share of it was to be purchased, its past performance (and future) would be discounted in its price. In fact, when compared to the P/E of PayPal, which stands at 50, it is reasonable since its EPS growth is of 34.3%. </w:t>
      </w:r>
    </w:p>
    <w:p w14:paraId="577BEEC4" w14:textId="77777777" w:rsidR="00CB2F0E" w:rsidRPr="00F52922" w:rsidRDefault="00CB2F0E" w:rsidP="00CB2F0E">
      <w:pPr>
        <w:jc w:val="both"/>
        <w:rPr>
          <w:rFonts w:asciiTheme="majorHAnsi" w:hAnsiTheme="majorHAnsi" w:cstheme="majorHAnsi"/>
        </w:rPr>
      </w:pPr>
    </w:p>
    <w:p w14:paraId="4883C4D9" w14:textId="780DA7E0" w:rsidR="00CB2F0E" w:rsidRPr="00F52922" w:rsidRDefault="00CB2F0E" w:rsidP="00CB2F0E">
      <w:pPr>
        <w:jc w:val="both"/>
        <w:rPr>
          <w:rFonts w:asciiTheme="majorHAnsi" w:hAnsiTheme="majorHAnsi" w:cstheme="majorHAnsi"/>
        </w:rPr>
      </w:pPr>
      <w:r w:rsidRPr="00F52922">
        <w:rPr>
          <w:rFonts w:asciiTheme="majorHAnsi" w:hAnsiTheme="majorHAnsi" w:cstheme="majorHAnsi"/>
        </w:rPr>
        <w:t xml:space="preserve">Visa and Mastercard, which are very similar companies down to their business model, also have very similar metrics. However, Visa reports a P/E of 31.9 with an EPS CAGR of 14.2%, while MasterCard a P/E of 34.1 and an EPS CAGR of 14.4%. </w:t>
      </w:r>
    </w:p>
    <w:p w14:paraId="3EEE427F" w14:textId="77777777" w:rsidR="00CB2F0E" w:rsidRPr="00F52922" w:rsidRDefault="00CB2F0E" w:rsidP="00CB2F0E">
      <w:pPr>
        <w:jc w:val="both"/>
        <w:rPr>
          <w:rFonts w:asciiTheme="majorHAnsi" w:hAnsiTheme="majorHAnsi" w:cstheme="majorHAnsi"/>
        </w:rPr>
      </w:pPr>
    </w:p>
    <w:p w14:paraId="3DBDC074" w14:textId="77777777" w:rsidR="00443307" w:rsidRPr="00F52922" w:rsidRDefault="00CB2F0E" w:rsidP="00CB2F0E">
      <w:pPr>
        <w:jc w:val="both"/>
        <w:rPr>
          <w:rFonts w:asciiTheme="majorHAnsi" w:hAnsiTheme="majorHAnsi" w:cstheme="majorHAnsi"/>
        </w:rPr>
      </w:pPr>
      <w:r w:rsidRPr="00F52922">
        <w:rPr>
          <w:rFonts w:asciiTheme="majorHAnsi" w:hAnsiTheme="majorHAnsi" w:cstheme="majorHAnsi"/>
        </w:rPr>
        <w:t>The doubt is weather a P/E three points higher can be explained by a mere 0.2</w:t>
      </w:r>
      <w:proofErr w:type="gramStart"/>
      <w:r w:rsidRPr="00F52922">
        <w:rPr>
          <w:rFonts w:asciiTheme="majorHAnsi" w:hAnsiTheme="majorHAnsi" w:cstheme="majorHAnsi"/>
        </w:rPr>
        <w:t>%  higher</w:t>
      </w:r>
      <w:proofErr w:type="gramEnd"/>
      <w:r w:rsidRPr="00F52922">
        <w:rPr>
          <w:rFonts w:asciiTheme="majorHAnsi" w:hAnsiTheme="majorHAnsi" w:cstheme="majorHAnsi"/>
        </w:rPr>
        <w:t xml:space="preserve"> EPS.</w:t>
      </w:r>
      <w:r w:rsidR="006E3B56" w:rsidRPr="00F52922">
        <w:rPr>
          <w:rFonts w:asciiTheme="majorHAnsi" w:hAnsiTheme="majorHAnsi" w:cstheme="majorHAnsi"/>
        </w:rPr>
        <w:t xml:space="preserve"> By simply looking at these two data points, Visa is</w:t>
      </w:r>
      <w:r w:rsidR="008F0DE1" w:rsidRPr="00F52922">
        <w:rPr>
          <w:rFonts w:asciiTheme="majorHAnsi" w:hAnsiTheme="majorHAnsi" w:cstheme="majorHAnsi"/>
        </w:rPr>
        <w:t xml:space="preserve"> by all means</w:t>
      </w:r>
      <w:r w:rsidR="006E3B56" w:rsidRPr="00F52922">
        <w:rPr>
          <w:rFonts w:asciiTheme="majorHAnsi" w:hAnsiTheme="majorHAnsi" w:cstheme="majorHAnsi"/>
        </w:rPr>
        <w:t xml:space="preserve"> cheaper than MasterCard. This is because for almost the same EPS growth you are paying </w:t>
      </w:r>
      <w:r w:rsidR="008F0DE1" w:rsidRPr="00F52922">
        <w:rPr>
          <w:rFonts w:asciiTheme="majorHAnsi" w:hAnsiTheme="majorHAnsi" w:cstheme="majorHAnsi"/>
        </w:rPr>
        <w:t>a PE of 34.1 for MasterCard while a PE of 31.9 for Visa</w:t>
      </w:r>
      <w:r w:rsidR="00443307" w:rsidRPr="00F52922">
        <w:rPr>
          <w:rFonts w:asciiTheme="majorHAnsi" w:hAnsiTheme="majorHAnsi" w:cstheme="majorHAnsi"/>
        </w:rPr>
        <w:t xml:space="preserve">. </w:t>
      </w:r>
    </w:p>
    <w:p w14:paraId="430799B8" w14:textId="77777777" w:rsidR="00443307" w:rsidRPr="00F52922" w:rsidRDefault="00443307" w:rsidP="00CB2F0E">
      <w:pPr>
        <w:jc w:val="both"/>
        <w:rPr>
          <w:rFonts w:asciiTheme="majorHAnsi" w:hAnsiTheme="majorHAnsi" w:cstheme="majorHAnsi"/>
        </w:rPr>
      </w:pPr>
    </w:p>
    <w:p w14:paraId="5A3545FD" w14:textId="1E5E28EC" w:rsidR="00443307" w:rsidRPr="00F52922" w:rsidRDefault="00443307" w:rsidP="00CB2F0E">
      <w:pPr>
        <w:jc w:val="both"/>
        <w:rPr>
          <w:rFonts w:asciiTheme="majorHAnsi" w:hAnsiTheme="majorHAnsi" w:cstheme="majorHAnsi"/>
        </w:rPr>
      </w:pPr>
      <w:r w:rsidRPr="00F52922">
        <w:rPr>
          <w:rFonts w:asciiTheme="majorHAnsi" w:hAnsiTheme="majorHAnsi" w:cstheme="majorHAnsi"/>
        </w:rPr>
        <w:t>By looking at further data points</w:t>
      </w:r>
      <w:r w:rsidR="006C02C3" w:rsidRPr="00F52922">
        <w:rPr>
          <w:rFonts w:asciiTheme="majorHAnsi" w:hAnsiTheme="majorHAnsi" w:cstheme="majorHAnsi"/>
        </w:rPr>
        <w:t xml:space="preserve"> below</w:t>
      </w:r>
      <w:r w:rsidRPr="00F52922">
        <w:rPr>
          <w:rFonts w:asciiTheme="majorHAnsi" w:hAnsiTheme="majorHAnsi" w:cstheme="majorHAnsi"/>
        </w:rPr>
        <w:t xml:space="preserve">, </w:t>
      </w:r>
      <w:r w:rsidR="005E1EE0" w:rsidRPr="00F52922">
        <w:rPr>
          <w:rFonts w:asciiTheme="majorHAnsi" w:hAnsiTheme="majorHAnsi" w:cstheme="majorHAnsi"/>
        </w:rPr>
        <w:t>it is evident that MasterCard stock is more expensive than Visa</w:t>
      </w:r>
      <w:r w:rsidR="006C02C3" w:rsidRPr="00F52922">
        <w:rPr>
          <w:rFonts w:asciiTheme="majorHAnsi" w:hAnsiTheme="majorHAnsi" w:cstheme="majorHAnsi"/>
        </w:rPr>
        <w:t xml:space="preserve">. This is because Visa showed </w:t>
      </w:r>
      <w:r w:rsidR="00880A90" w:rsidRPr="00F52922">
        <w:rPr>
          <w:rFonts w:asciiTheme="majorHAnsi" w:hAnsiTheme="majorHAnsi" w:cstheme="majorHAnsi"/>
        </w:rPr>
        <w:t xml:space="preserve">a </w:t>
      </w:r>
      <w:r w:rsidR="006C02C3" w:rsidRPr="00F52922">
        <w:rPr>
          <w:rFonts w:asciiTheme="majorHAnsi" w:hAnsiTheme="majorHAnsi" w:cstheme="majorHAnsi"/>
        </w:rPr>
        <w:t>superior</w:t>
      </w:r>
      <w:r w:rsidR="00880A90" w:rsidRPr="00F52922">
        <w:rPr>
          <w:rFonts w:asciiTheme="majorHAnsi" w:hAnsiTheme="majorHAnsi" w:cstheme="majorHAnsi"/>
        </w:rPr>
        <w:t xml:space="preserve"> profit margin, higher</w:t>
      </w:r>
      <w:r w:rsidR="006C02C3" w:rsidRPr="00F52922">
        <w:rPr>
          <w:rFonts w:asciiTheme="majorHAnsi" w:hAnsiTheme="majorHAnsi" w:cstheme="majorHAnsi"/>
        </w:rPr>
        <w:t xml:space="preserve"> revenue annual growth rate, almost identical EBITDA</w:t>
      </w:r>
      <w:r w:rsidR="004966E6" w:rsidRPr="00F52922">
        <w:rPr>
          <w:rFonts w:asciiTheme="majorHAnsi" w:hAnsiTheme="majorHAnsi" w:cstheme="majorHAnsi"/>
        </w:rPr>
        <w:t xml:space="preserve"> and</w:t>
      </w:r>
      <w:r w:rsidR="006C02C3" w:rsidRPr="00F52922">
        <w:rPr>
          <w:rFonts w:asciiTheme="majorHAnsi" w:hAnsiTheme="majorHAnsi" w:cstheme="majorHAnsi"/>
        </w:rPr>
        <w:t xml:space="preserve"> net income annual growth rates</w:t>
      </w:r>
      <w:r w:rsidR="003A3619" w:rsidRPr="00F52922">
        <w:rPr>
          <w:rFonts w:asciiTheme="majorHAnsi" w:hAnsiTheme="majorHAnsi" w:cstheme="majorHAnsi"/>
        </w:rPr>
        <w:t xml:space="preserve"> except for a lower cash conversion</w:t>
      </w:r>
      <w:r w:rsidR="006C02C3" w:rsidRPr="00F52922">
        <w:rPr>
          <w:rFonts w:asciiTheme="majorHAnsi" w:hAnsiTheme="majorHAnsi" w:cstheme="majorHAnsi"/>
        </w:rPr>
        <w:t xml:space="preserve">. </w:t>
      </w:r>
    </w:p>
    <w:p w14:paraId="1D54A1E7" w14:textId="77777777" w:rsidR="004966E6" w:rsidRPr="00F52922" w:rsidRDefault="004966E6" w:rsidP="00CB2F0E">
      <w:pPr>
        <w:jc w:val="both"/>
        <w:rPr>
          <w:rFonts w:asciiTheme="majorHAnsi" w:hAnsiTheme="majorHAnsi" w:cstheme="majorHAnsi"/>
        </w:rPr>
      </w:pPr>
    </w:p>
    <w:p w14:paraId="0784BBEC" w14:textId="4E9CC12D" w:rsidR="006C02C3" w:rsidRPr="00F52922" w:rsidRDefault="00880A90" w:rsidP="004966E6">
      <w:pPr>
        <w:jc w:val="center"/>
        <w:rPr>
          <w:rFonts w:asciiTheme="majorHAnsi" w:hAnsiTheme="majorHAnsi" w:cstheme="majorHAnsi"/>
        </w:rPr>
      </w:pPr>
      <w:r w:rsidRPr="00F52922">
        <w:rPr>
          <w:rFonts w:asciiTheme="majorHAnsi" w:hAnsiTheme="majorHAnsi" w:cstheme="majorHAnsi"/>
          <w:noProof/>
        </w:rPr>
        <w:drawing>
          <wp:inline distT="0" distB="0" distL="0" distR="0" wp14:anchorId="3316E7DC" wp14:editId="2FC7F674">
            <wp:extent cx="5943600" cy="723265"/>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723265"/>
                    </a:xfrm>
                    <a:prstGeom prst="rect">
                      <a:avLst/>
                    </a:prstGeom>
                  </pic:spPr>
                </pic:pic>
              </a:graphicData>
            </a:graphic>
          </wp:inline>
        </w:drawing>
      </w:r>
    </w:p>
    <w:p w14:paraId="60EFC14F" w14:textId="77777777" w:rsidR="005E1EE0" w:rsidRPr="00F52922" w:rsidRDefault="005E1EE0" w:rsidP="00CB2F0E">
      <w:pPr>
        <w:jc w:val="both"/>
        <w:rPr>
          <w:rFonts w:asciiTheme="majorHAnsi" w:hAnsiTheme="majorHAnsi" w:cstheme="majorHAnsi"/>
        </w:rPr>
      </w:pPr>
    </w:p>
    <w:p w14:paraId="0223850A" w14:textId="1AD001DC" w:rsidR="00CB2F0E" w:rsidRPr="00F52922" w:rsidRDefault="005E1EE0" w:rsidP="00CB2F0E">
      <w:pPr>
        <w:jc w:val="both"/>
        <w:rPr>
          <w:rFonts w:asciiTheme="majorHAnsi" w:hAnsiTheme="majorHAnsi" w:cstheme="majorHAnsi"/>
        </w:rPr>
      </w:pPr>
      <w:r w:rsidRPr="00F52922">
        <w:rPr>
          <w:rFonts w:asciiTheme="majorHAnsi" w:hAnsiTheme="majorHAnsi" w:cstheme="majorHAnsi"/>
        </w:rPr>
        <w:t xml:space="preserve">However, when it comes to finance, timeframes are everything and </w:t>
      </w:r>
      <w:r w:rsidR="00190FBF" w:rsidRPr="00F52922">
        <w:rPr>
          <w:rFonts w:asciiTheme="majorHAnsi" w:hAnsiTheme="majorHAnsi" w:cstheme="majorHAnsi"/>
        </w:rPr>
        <w:t>depending on the way you pick data points, conclusions could be different. In fact, b</w:t>
      </w:r>
      <w:r w:rsidR="00CB2F0E" w:rsidRPr="00F52922">
        <w:rPr>
          <w:rFonts w:asciiTheme="majorHAnsi" w:hAnsiTheme="majorHAnsi" w:cstheme="majorHAnsi"/>
        </w:rPr>
        <w:t>y looking at the CAGR for the 2017-19 timeframe, MasterCard outperforms Visa in every category</w:t>
      </w:r>
      <w:r w:rsidR="00190FBF" w:rsidRPr="00F52922">
        <w:rPr>
          <w:rFonts w:asciiTheme="majorHAnsi" w:hAnsiTheme="majorHAnsi" w:cstheme="majorHAnsi"/>
        </w:rPr>
        <w:t xml:space="preserve">. So perhaps the stock market already discounts these more recent statistics and thus values MasterCard </w:t>
      </w:r>
      <w:r w:rsidR="005B20F0" w:rsidRPr="00F52922">
        <w:rPr>
          <w:rFonts w:asciiTheme="majorHAnsi" w:hAnsiTheme="majorHAnsi" w:cstheme="majorHAnsi"/>
        </w:rPr>
        <w:t>higher than Visa. However, a three</w:t>
      </w:r>
      <w:r w:rsidR="001532D4" w:rsidRPr="00F52922">
        <w:rPr>
          <w:rFonts w:asciiTheme="majorHAnsi" w:hAnsiTheme="majorHAnsi" w:cstheme="majorHAnsi"/>
        </w:rPr>
        <w:t>-</w:t>
      </w:r>
      <w:r w:rsidR="005B20F0" w:rsidRPr="00F52922">
        <w:rPr>
          <w:rFonts w:asciiTheme="majorHAnsi" w:hAnsiTheme="majorHAnsi" w:cstheme="majorHAnsi"/>
        </w:rPr>
        <w:t>year period such as in the data below may be volatile and the data inaccurate or even worst</w:t>
      </w:r>
      <w:r w:rsidR="00480E3E" w:rsidRPr="00F52922">
        <w:rPr>
          <w:rFonts w:asciiTheme="majorHAnsi" w:hAnsiTheme="majorHAnsi" w:cstheme="majorHAnsi"/>
        </w:rPr>
        <w:t>,</w:t>
      </w:r>
      <w:r w:rsidR="005B20F0" w:rsidRPr="00F52922">
        <w:rPr>
          <w:rFonts w:asciiTheme="majorHAnsi" w:hAnsiTheme="majorHAnsi" w:cstheme="majorHAnsi"/>
        </w:rPr>
        <w:t xml:space="preserve"> unreliable. </w:t>
      </w:r>
      <w:r w:rsidR="00683736" w:rsidRPr="00F52922">
        <w:rPr>
          <w:rFonts w:asciiTheme="majorHAnsi" w:hAnsiTheme="majorHAnsi" w:cstheme="majorHAnsi"/>
        </w:rPr>
        <w:t>Also note that for 2015, MasterCard reported earnings 2% higher, and this may have been a</w:t>
      </w:r>
      <w:r w:rsidR="00473DF9" w:rsidRPr="00F52922">
        <w:rPr>
          <w:rFonts w:asciiTheme="majorHAnsi" w:hAnsiTheme="majorHAnsi" w:cstheme="majorHAnsi"/>
        </w:rPr>
        <w:t xml:space="preserve"> once in a time,</w:t>
      </w:r>
      <w:r w:rsidR="00683736" w:rsidRPr="00F52922">
        <w:rPr>
          <w:rFonts w:asciiTheme="majorHAnsi" w:hAnsiTheme="majorHAnsi" w:cstheme="majorHAnsi"/>
        </w:rPr>
        <w:t xml:space="preserve"> anomaly. </w:t>
      </w:r>
      <w:r w:rsidR="005B20F0" w:rsidRPr="00F52922">
        <w:rPr>
          <w:rFonts w:asciiTheme="majorHAnsi" w:hAnsiTheme="majorHAnsi" w:cstheme="majorHAnsi"/>
        </w:rPr>
        <w:t xml:space="preserve">To conclude this argument, depending on the </w:t>
      </w:r>
      <w:r w:rsidR="001532D4" w:rsidRPr="00F52922">
        <w:rPr>
          <w:rFonts w:asciiTheme="majorHAnsi" w:hAnsiTheme="majorHAnsi" w:cstheme="majorHAnsi"/>
        </w:rPr>
        <w:t>time frame you choose, there may be different conclusion to weather MasterCard is more expensive than Visa.</w:t>
      </w:r>
    </w:p>
    <w:p w14:paraId="1333402B" w14:textId="77777777" w:rsidR="001532D4" w:rsidRPr="00F52922" w:rsidRDefault="001532D4" w:rsidP="00CB2F0E">
      <w:pPr>
        <w:jc w:val="both"/>
        <w:rPr>
          <w:rFonts w:asciiTheme="majorHAnsi" w:hAnsiTheme="majorHAnsi" w:cstheme="majorHAnsi"/>
        </w:rPr>
      </w:pPr>
    </w:p>
    <w:p w14:paraId="27B379B2" w14:textId="77777777" w:rsidR="00CB2F0E" w:rsidRPr="00F52922" w:rsidRDefault="00CB2F0E" w:rsidP="00CB2F0E">
      <w:pPr>
        <w:jc w:val="both"/>
        <w:rPr>
          <w:rFonts w:asciiTheme="majorHAnsi" w:hAnsiTheme="majorHAnsi" w:cstheme="majorHAnsi"/>
        </w:rPr>
      </w:pPr>
      <w:r w:rsidRPr="00F52922">
        <w:rPr>
          <w:rFonts w:asciiTheme="majorHAnsi" w:hAnsiTheme="majorHAnsi" w:cstheme="majorHAnsi"/>
          <w:noProof/>
        </w:rPr>
        <w:drawing>
          <wp:inline distT="0" distB="0" distL="0" distR="0" wp14:anchorId="391B16CF" wp14:editId="5F46E56E">
            <wp:extent cx="5943600" cy="4794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79425"/>
                    </a:xfrm>
                    <a:prstGeom prst="rect">
                      <a:avLst/>
                    </a:prstGeom>
                  </pic:spPr>
                </pic:pic>
              </a:graphicData>
            </a:graphic>
          </wp:inline>
        </w:drawing>
      </w:r>
    </w:p>
    <w:p w14:paraId="2B5069D3" w14:textId="77777777" w:rsidR="00CB2F0E" w:rsidRPr="00F52922" w:rsidRDefault="00CB2F0E" w:rsidP="00CB2F0E">
      <w:pPr>
        <w:jc w:val="both"/>
        <w:rPr>
          <w:rFonts w:asciiTheme="majorHAnsi" w:hAnsiTheme="majorHAnsi" w:cstheme="majorHAnsi"/>
        </w:rPr>
      </w:pPr>
    </w:p>
    <w:p w14:paraId="5592E819" w14:textId="77777777" w:rsidR="004671D8" w:rsidRPr="00F52922" w:rsidRDefault="004671D8" w:rsidP="00E12DD3">
      <w:pPr>
        <w:jc w:val="both"/>
        <w:rPr>
          <w:rFonts w:asciiTheme="majorHAnsi" w:hAnsiTheme="majorHAnsi" w:cstheme="majorHAnsi"/>
        </w:rPr>
      </w:pPr>
    </w:p>
    <w:p w14:paraId="290B5097" w14:textId="41077150" w:rsidR="00987B7F" w:rsidRPr="00F52922" w:rsidRDefault="00987B7F" w:rsidP="00E12DD3">
      <w:pPr>
        <w:jc w:val="both"/>
        <w:rPr>
          <w:rFonts w:asciiTheme="majorHAnsi" w:hAnsiTheme="majorHAnsi" w:cstheme="majorHAnsi"/>
        </w:rPr>
      </w:pPr>
      <w:r w:rsidRPr="00F52922">
        <w:rPr>
          <w:rFonts w:asciiTheme="majorHAnsi" w:hAnsiTheme="majorHAnsi" w:cstheme="majorHAnsi"/>
        </w:rPr>
        <w:t>Furthermore</w:t>
      </w:r>
      <w:r w:rsidR="006C0185" w:rsidRPr="00F52922">
        <w:rPr>
          <w:rFonts w:asciiTheme="majorHAnsi" w:hAnsiTheme="majorHAnsi" w:cstheme="majorHAnsi"/>
        </w:rPr>
        <w:t xml:space="preserve">, depending </w:t>
      </w:r>
      <w:r w:rsidR="00C76E4E" w:rsidRPr="00F52922">
        <w:rPr>
          <w:rFonts w:asciiTheme="majorHAnsi" w:hAnsiTheme="majorHAnsi" w:cstheme="majorHAnsi"/>
        </w:rPr>
        <w:t xml:space="preserve">on where the points rely, which is </w:t>
      </w:r>
      <w:r w:rsidR="00C76E4E" w:rsidRPr="00F52922">
        <w:rPr>
          <w:rFonts w:asciiTheme="majorHAnsi" w:hAnsiTheme="majorHAnsi" w:cstheme="majorHAnsi"/>
          <w:b/>
          <w:bCs/>
        </w:rPr>
        <w:t>above</w:t>
      </w:r>
      <w:r w:rsidR="00C76E4E" w:rsidRPr="00F52922">
        <w:rPr>
          <w:rFonts w:asciiTheme="majorHAnsi" w:hAnsiTheme="majorHAnsi" w:cstheme="majorHAnsi"/>
        </w:rPr>
        <w:t xml:space="preserve"> or </w:t>
      </w:r>
      <w:r w:rsidR="00C76E4E" w:rsidRPr="00F52922">
        <w:rPr>
          <w:rFonts w:asciiTheme="majorHAnsi" w:hAnsiTheme="majorHAnsi" w:cstheme="majorHAnsi"/>
          <w:b/>
          <w:bCs/>
        </w:rPr>
        <w:t>below</w:t>
      </w:r>
      <w:r w:rsidR="00C76E4E" w:rsidRPr="00F52922">
        <w:rPr>
          <w:rFonts w:asciiTheme="majorHAnsi" w:hAnsiTheme="majorHAnsi" w:cstheme="majorHAnsi"/>
        </w:rPr>
        <w:t xml:space="preserve"> the curve, </w:t>
      </w:r>
      <w:r w:rsidR="00E12DD3" w:rsidRPr="00F52922">
        <w:rPr>
          <w:rFonts w:asciiTheme="majorHAnsi" w:hAnsiTheme="majorHAnsi" w:cstheme="majorHAnsi"/>
        </w:rPr>
        <w:t xml:space="preserve">conclusions could be reached as to weather a security is cheaper or more expensive. Firstly, it is evident that if all the points </w:t>
      </w:r>
      <w:r w:rsidR="00030C50" w:rsidRPr="00F52922">
        <w:rPr>
          <w:rFonts w:asciiTheme="majorHAnsi" w:hAnsiTheme="majorHAnsi" w:cstheme="majorHAnsi"/>
        </w:rPr>
        <w:t xml:space="preserve">are on the curve, they are not cheaper nor pricier. This is because for a higher PE ratio you are discounting a higher EPS growth and </w:t>
      </w:r>
      <w:r w:rsidR="00F4364F" w:rsidRPr="00F52922">
        <w:rPr>
          <w:rFonts w:asciiTheme="majorHAnsi" w:hAnsiTheme="majorHAnsi" w:cstheme="majorHAnsi"/>
        </w:rPr>
        <w:t>vice versa</w:t>
      </w:r>
      <w:r w:rsidR="00030C50" w:rsidRPr="00F52922">
        <w:rPr>
          <w:rFonts w:asciiTheme="majorHAnsi" w:hAnsiTheme="majorHAnsi" w:cstheme="majorHAnsi"/>
        </w:rPr>
        <w:t xml:space="preserve">. </w:t>
      </w:r>
      <w:r w:rsidR="00CF3A99" w:rsidRPr="00F52922">
        <w:rPr>
          <w:rFonts w:asciiTheme="majorHAnsi" w:hAnsiTheme="majorHAnsi" w:cstheme="majorHAnsi"/>
        </w:rPr>
        <w:t xml:space="preserve">Secondly, assuming that the correlation is perfect: if a point relies under the curve it is more expensive. This is because for a lower EPS growth you are paying a higher P/E ratio. </w:t>
      </w:r>
      <w:r w:rsidR="00BB0349" w:rsidRPr="00F52922">
        <w:rPr>
          <w:rFonts w:asciiTheme="majorHAnsi" w:hAnsiTheme="majorHAnsi" w:cstheme="majorHAnsi"/>
        </w:rPr>
        <w:t xml:space="preserve">On the other hand, if a point is above the curve, it is technically cheaper as for an EPS growth above average, you are paying </w:t>
      </w:r>
      <w:r w:rsidR="000F1621" w:rsidRPr="00F52922">
        <w:rPr>
          <w:rFonts w:asciiTheme="majorHAnsi" w:hAnsiTheme="majorHAnsi" w:cstheme="majorHAnsi"/>
        </w:rPr>
        <w:t>a price below average. This means that American Express and PayPal are cheaper, while Visa and MasterCard are more expensive</w:t>
      </w:r>
      <w:r w:rsidR="007D2F59" w:rsidRPr="00F52922">
        <w:rPr>
          <w:rFonts w:asciiTheme="majorHAnsi" w:hAnsiTheme="majorHAnsi" w:cstheme="majorHAnsi"/>
        </w:rPr>
        <w:t>. But it is evidently not as easy. There are many other assumptions that should be taken into account, such as various premiums investors are discounting when valuing the stock. Regardless, the market is semi-efficient and in times as these volatility</w:t>
      </w:r>
      <w:r w:rsidR="00957805" w:rsidRPr="00F52922">
        <w:rPr>
          <w:rFonts w:asciiTheme="majorHAnsi" w:hAnsiTheme="majorHAnsi" w:cstheme="majorHAnsi"/>
        </w:rPr>
        <w:t xml:space="preserve"> and panic disrupts the true value of a security.</w:t>
      </w:r>
    </w:p>
    <w:p w14:paraId="19D247D8" w14:textId="77777777" w:rsidR="008F3455" w:rsidRPr="00F52922" w:rsidRDefault="008F3455" w:rsidP="008F3455">
      <w:pPr>
        <w:rPr>
          <w:rFonts w:asciiTheme="majorHAnsi" w:hAnsiTheme="majorHAnsi" w:cstheme="majorHAnsi"/>
        </w:rPr>
      </w:pPr>
    </w:p>
    <w:p w14:paraId="522EB2B2" w14:textId="0FA3CBE8" w:rsidR="001A4E2E" w:rsidRPr="00F52922" w:rsidRDefault="001A4E2E" w:rsidP="00F52922">
      <w:pPr>
        <w:pStyle w:val="Titolo3"/>
      </w:pPr>
      <w:bookmarkStart w:id="22" w:name="_Toc43721681"/>
      <w:r w:rsidRPr="00F52922">
        <w:t xml:space="preserve">EV/EBITDA Ratio to EBITDA growth rate – </w:t>
      </w:r>
      <w:r w:rsidRPr="00F52922">
        <w:rPr>
          <w:b/>
          <w:bCs/>
        </w:rPr>
        <w:t>Regression Analysis</w:t>
      </w:r>
      <w:bookmarkEnd w:id="22"/>
    </w:p>
    <w:p w14:paraId="258D49DD" w14:textId="77777777" w:rsidR="001A4E2E" w:rsidRPr="00F52922" w:rsidRDefault="001A4E2E" w:rsidP="00CB2F0E">
      <w:pPr>
        <w:rPr>
          <w:rFonts w:asciiTheme="majorHAnsi" w:hAnsiTheme="majorHAnsi" w:cstheme="majorHAnsi"/>
        </w:rPr>
      </w:pPr>
    </w:p>
    <w:p w14:paraId="1C8DFFBF" w14:textId="03FE69D5" w:rsidR="00CB2F0E" w:rsidRPr="00F52922" w:rsidRDefault="00CB2F0E" w:rsidP="00CB2F0E">
      <w:pPr>
        <w:rPr>
          <w:rFonts w:asciiTheme="majorHAnsi" w:hAnsiTheme="majorHAnsi" w:cstheme="majorHAnsi"/>
        </w:rPr>
      </w:pPr>
      <w:r w:rsidRPr="00F52922">
        <w:rPr>
          <w:rFonts w:asciiTheme="majorHAnsi" w:hAnsiTheme="majorHAnsi" w:cstheme="majorHAnsi"/>
        </w:rPr>
        <w:t xml:space="preserve">Another important correlation to observe is the EV/EBITDA Ratio to the EBITDA CAGR of the past 6 years. As shown below the correlation is </w:t>
      </w:r>
      <w:r w:rsidR="005C59C4" w:rsidRPr="00F52922">
        <w:rPr>
          <w:rFonts w:asciiTheme="majorHAnsi" w:hAnsiTheme="majorHAnsi" w:cstheme="majorHAnsi"/>
        </w:rPr>
        <w:t xml:space="preserve">very </w:t>
      </w:r>
      <w:r w:rsidRPr="00F52922">
        <w:rPr>
          <w:rFonts w:asciiTheme="majorHAnsi" w:hAnsiTheme="majorHAnsi" w:cstheme="majorHAnsi"/>
        </w:rPr>
        <w:t>strong, with an R-squared of 0.</w:t>
      </w:r>
      <w:r w:rsidR="005C59C4" w:rsidRPr="00F52922">
        <w:rPr>
          <w:rFonts w:asciiTheme="majorHAnsi" w:hAnsiTheme="majorHAnsi" w:cstheme="majorHAnsi"/>
        </w:rPr>
        <w:t>98</w:t>
      </w:r>
      <w:r w:rsidRPr="00F52922">
        <w:rPr>
          <w:rFonts w:asciiTheme="majorHAnsi" w:hAnsiTheme="majorHAnsi" w:cstheme="majorHAnsi"/>
        </w:rPr>
        <w:t xml:space="preserve">. The data implies that a high Enterprise Value to EBITDA can be supported by a high EBITDA growth.  </w:t>
      </w:r>
    </w:p>
    <w:p w14:paraId="4E0E7E05" w14:textId="77777777" w:rsidR="00964289" w:rsidRPr="00F52922" w:rsidRDefault="00964289" w:rsidP="00CB2F0E">
      <w:pPr>
        <w:rPr>
          <w:rFonts w:asciiTheme="majorHAnsi" w:hAnsiTheme="majorHAnsi" w:cstheme="majorHAnsi"/>
        </w:rPr>
      </w:pPr>
    </w:p>
    <w:p w14:paraId="1F28196C" w14:textId="3E74875E" w:rsidR="00CB2F0E" w:rsidRPr="00F52922" w:rsidRDefault="005C59C4" w:rsidP="00CB2F0E">
      <w:pPr>
        <w:rPr>
          <w:rFonts w:asciiTheme="majorHAnsi" w:hAnsiTheme="majorHAnsi" w:cstheme="majorHAnsi"/>
          <w:i/>
          <w:iCs/>
        </w:rPr>
      </w:pPr>
      <w:r w:rsidRPr="00F52922">
        <w:rPr>
          <w:rFonts w:asciiTheme="majorHAnsi" w:hAnsiTheme="majorHAnsi" w:cstheme="majorHAnsi"/>
          <w:noProof/>
        </w:rPr>
        <w:drawing>
          <wp:inline distT="0" distB="0" distL="0" distR="0" wp14:anchorId="20334F6E" wp14:editId="1E3347E6">
            <wp:extent cx="5943600" cy="320929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09290"/>
                    </a:xfrm>
                    <a:prstGeom prst="rect">
                      <a:avLst/>
                    </a:prstGeom>
                  </pic:spPr>
                </pic:pic>
              </a:graphicData>
            </a:graphic>
          </wp:inline>
        </w:drawing>
      </w:r>
    </w:p>
    <w:p w14:paraId="6064087E" w14:textId="77777777" w:rsidR="00CB2F0E" w:rsidRPr="00F52922" w:rsidRDefault="00CB2F0E" w:rsidP="00CB2F0E">
      <w:pPr>
        <w:rPr>
          <w:rFonts w:asciiTheme="majorHAnsi" w:hAnsiTheme="majorHAnsi" w:cstheme="majorHAnsi"/>
          <w:i/>
          <w:iCs/>
        </w:rPr>
      </w:pPr>
    </w:p>
    <w:p w14:paraId="78A6B5D1" w14:textId="1E7E0E99" w:rsidR="00CB2F0E" w:rsidRPr="00F52922" w:rsidRDefault="00CB2F0E" w:rsidP="00CB2F0E">
      <w:pPr>
        <w:jc w:val="both"/>
        <w:rPr>
          <w:rFonts w:asciiTheme="majorHAnsi" w:hAnsiTheme="majorHAnsi" w:cstheme="majorHAnsi"/>
        </w:rPr>
      </w:pPr>
      <w:r w:rsidRPr="00F52922">
        <w:rPr>
          <w:rFonts w:asciiTheme="majorHAnsi" w:hAnsiTheme="majorHAnsi" w:cstheme="majorHAnsi"/>
        </w:rPr>
        <w:t xml:space="preserve">Just as the P/E Ratio, the lower EV/EBITDA, the cheaper the valuation of the company. The average enterprise multiple in the S&amp;P 500 is 14.9, and at first glance Visa, MasterCard and PayPal may seem expensive. However, the companies in this analysis focus in the payments industry which has a very high growth rate and thus a higher enterprise multiple. Moreover, as the correlation above shows, a high EV/EBITDA value is justified by a high EBIDA growth. American Express does </w:t>
      </w:r>
      <w:r w:rsidRPr="00F52922">
        <w:rPr>
          <w:rFonts w:asciiTheme="majorHAnsi" w:hAnsiTheme="majorHAnsi" w:cstheme="majorHAnsi"/>
        </w:rPr>
        <w:lastRenderedPageBreak/>
        <w:t>have a very low multiple when compared to the other companies, which makes sense since its EBITDA CAGR is only 4.5%.</w:t>
      </w:r>
    </w:p>
    <w:p w14:paraId="6502B735" w14:textId="343B4BDD" w:rsidR="005C59C4" w:rsidRPr="00F52922" w:rsidRDefault="005C59C4" w:rsidP="00CB2F0E">
      <w:pPr>
        <w:jc w:val="both"/>
        <w:rPr>
          <w:rFonts w:asciiTheme="majorHAnsi" w:hAnsiTheme="majorHAnsi" w:cstheme="majorHAnsi"/>
        </w:rPr>
      </w:pPr>
    </w:p>
    <w:p w14:paraId="61DA2E6E" w14:textId="67D71EE8" w:rsidR="005C59C4" w:rsidRPr="00F52922" w:rsidRDefault="005C59C4" w:rsidP="00CB2F0E">
      <w:pPr>
        <w:jc w:val="both"/>
        <w:rPr>
          <w:rFonts w:asciiTheme="majorHAnsi" w:hAnsiTheme="majorHAnsi" w:cstheme="majorHAnsi"/>
        </w:rPr>
      </w:pPr>
      <w:r w:rsidRPr="00F52922">
        <w:rPr>
          <w:rFonts w:asciiTheme="majorHAnsi" w:hAnsiTheme="majorHAnsi" w:cstheme="majorHAnsi"/>
        </w:rPr>
        <w:t xml:space="preserve">What is very interesting from this correlation is </w:t>
      </w:r>
      <w:r w:rsidR="00332606" w:rsidRPr="00F52922">
        <w:rPr>
          <w:rFonts w:asciiTheme="majorHAnsi" w:hAnsiTheme="majorHAnsi" w:cstheme="majorHAnsi"/>
        </w:rPr>
        <w:t xml:space="preserve">further proof </w:t>
      </w:r>
      <w:r w:rsidRPr="00F52922">
        <w:rPr>
          <w:rFonts w:asciiTheme="majorHAnsi" w:hAnsiTheme="majorHAnsi" w:cstheme="majorHAnsi"/>
        </w:rPr>
        <w:t xml:space="preserve">the hypothesis formulated in the correlation above. </w:t>
      </w:r>
      <w:r w:rsidR="00BA48B4" w:rsidRPr="00F52922">
        <w:rPr>
          <w:rFonts w:asciiTheme="majorHAnsi" w:hAnsiTheme="majorHAnsi" w:cstheme="majorHAnsi"/>
        </w:rPr>
        <w:t xml:space="preserve">It implied that Visa is cheaper than MasterCard given that for the same EPS growth, </w:t>
      </w:r>
      <w:r w:rsidR="00F068D0" w:rsidRPr="00F52922">
        <w:rPr>
          <w:rFonts w:asciiTheme="majorHAnsi" w:hAnsiTheme="majorHAnsi" w:cstheme="majorHAnsi"/>
        </w:rPr>
        <w:t>Visa’s PE ratio was lower by 2.2 points, which is</w:t>
      </w:r>
      <w:r w:rsidR="005D263E" w:rsidRPr="00F52922">
        <w:rPr>
          <w:rFonts w:asciiTheme="majorHAnsi" w:hAnsiTheme="majorHAnsi" w:cstheme="majorHAnsi"/>
        </w:rPr>
        <w:t xml:space="preserve"> high considering that these two companies are very simila</w:t>
      </w:r>
      <w:r w:rsidR="00B1488E" w:rsidRPr="00F52922">
        <w:rPr>
          <w:rFonts w:asciiTheme="majorHAnsi" w:hAnsiTheme="majorHAnsi" w:cstheme="majorHAnsi"/>
        </w:rPr>
        <w:t xml:space="preserve">r. </w:t>
      </w:r>
      <w:r w:rsidR="009301B0" w:rsidRPr="00F52922">
        <w:rPr>
          <w:rFonts w:asciiTheme="majorHAnsi" w:hAnsiTheme="majorHAnsi" w:cstheme="majorHAnsi"/>
        </w:rPr>
        <w:t>The data is as follows: Visa EV/EBITDA is 24.3, with an EBTIDA growth of 11%, while MasterCard EV/EBITDA is 27.1 for an EBITDA growth of 11.1%.</w:t>
      </w:r>
    </w:p>
    <w:p w14:paraId="07A7437B" w14:textId="36D47B42" w:rsidR="00332606" w:rsidRPr="00F52922" w:rsidRDefault="00332606" w:rsidP="00CB2F0E">
      <w:pPr>
        <w:jc w:val="both"/>
        <w:rPr>
          <w:rFonts w:asciiTheme="majorHAnsi" w:hAnsiTheme="majorHAnsi" w:cstheme="majorHAnsi"/>
        </w:rPr>
      </w:pPr>
    </w:p>
    <w:p w14:paraId="0EFD8B9B" w14:textId="1A1EB547" w:rsidR="002B4E9C" w:rsidRPr="00F52922" w:rsidRDefault="00332606" w:rsidP="00CB2F0E">
      <w:pPr>
        <w:jc w:val="both"/>
        <w:rPr>
          <w:rFonts w:asciiTheme="majorHAnsi" w:hAnsiTheme="majorHAnsi" w:cstheme="majorHAnsi"/>
        </w:rPr>
      </w:pPr>
      <w:r w:rsidRPr="00F52922">
        <w:rPr>
          <w:rFonts w:asciiTheme="majorHAnsi" w:hAnsiTheme="majorHAnsi" w:cstheme="majorHAnsi"/>
        </w:rPr>
        <w:t xml:space="preserve">What emerges in this correlation is that Visa is cheaper than MasterCard. This is because for an almost identical </w:t>
      </w:r>
      <w:r w:rsidR="009301B0" w:rsidRPr="00F52922">
        <w:rPr>
          <w:rFonts w:asciiTheme="majorHAnsi" w:hAnsiTheme="majorHAnsi" w:cstheme="majorHAnsi"/>
        </w:rPr>
        <w:t xml:space="preserve">EBIDA growth, (0.1% delta), you are paying an enterprise multiple </w:t>
      </w:r>
      <w:r w:rsidR="002B4E9C" w:rsidRPr="00F52922">
        <w:rPr>
          <w:rFonts w:asciiTheme="majorHAnsi" w:hAnsiTheme="majorHAnsi" w:cstheme="majorHAnsi"/>
        </w:rPr>
        <w:t>2.7 points higher for MasterCard.</w:t>
      </w:r>
    </w:p>
    <w:p w14:paraId="271D2469" w14:textId="240A8BCA" w:rsidR="008F3455" w:rsidRPr="00F52922" w:rsidRDefault="008F3455" w:rsidP="00CB2F0E">
      <w:pPr>
        <w:jc w:val="both"/>
        <w:rPr>
          <w:rFonts w:asciiTheme="majorHAnsi" w:hAnsiTheme="majorHAnsi" w:cstheme="majorHAnsi"/>
        </w:rPr>
      </w:pPr>
    </w:p>
    <w:p w14:paraId="43A18E56" w14:textId="33DE63D9" w:rsidR="008F3455" w:rsidRPr="00F52922" w:rsidRDefault="008F3455" w:rsidP="00CB2F0E">
      <w:pPr>
        <w:jc w:val="both"/>
        <w:rPr>
          <w:rFonts w:asciiTheme="majorHAnsi" w:hAnsiTheme="majorHAnsi" w:cstheme="majorHAnsi"/>
        </w:rPr>
      </w:pPr>
      <w:r w:rsidRPr="00F52922">
        <w:rPr>
          <w:rFonts w:asciiTheme="majorHAnsi" w:hAnsiTheme="majorHAnsi" w:cstheme="majorHAnsi"/>
        </w:rPr>
        <w:t>Like the first correlation introduced, depending on where the points rely, conclusions can be reached as to weather a security is cheaper or more expensive. If a point relies under the curve it is more expensive. This is because for a lower EBITDA growth you are paying a higher enterprise multiple. On the other hand, if a point is above the curve, it is cheaper as for an EBITDA growth above average, you are paying an EV multiple below average. This means that all of the companies in question</w:t>
      </w:r>
      <w:r w:rsidR="00C95856" w:rsidRPr="00F52922">
        <w:rPr>
          <w:rFonts w:asciiTheme="majorHAnsi" w:hAnsiTheme="majorHAnsi" w:cstheme="majorHAnsi"/>
        </w:rPr>
        <w:t xml:space="preserve"> </w:t>
      </w:r>
      <w:r w:rsidRPr="00F52922">
        <w:rPr>
          <w:rFonts w:asciiTheme="majorHAnsi" w:hAnsiTheme="majorHAnsi" w:cstheme="majorHAnsi"/>
        </w:rPr>
        <w:t xml:space="preserve">are priced </w:t>
      </w:r>
      <w:r w:rsidR="002D4509" w:rsidRPr="00F52922">
        <w:rPr>
          <w:rFonts w:asciiTheme="majorHAnsi" w:hAnsiTheme="majorHAnsi" w:cstheme="majorHAnsi"/>
        </w:rPr>
        <w:t>correctly</w:t>
      </w:r>
      <w:r w:rsidR="00C95856" w:rsidRPr="00F52922">
        <w:rPr>
          <w:rFonts w:asciiTheme="majorHAnsi" w:hAnsiTheme="majorHAnsi" w:cstheme="majorHAnsi"/>
        </w:rPr>
        <w:t>, except for</w:t>
      </w:r>
      <w:r w:rsidR="002D4509" w:rsidRPr="00F52922">
        <w:rPr>
          <w:rFonts w:asciiTheme="majorHAnsi" w:hAnsiTheme="majorHAnsi" w:cstheme="majorHAnsi"/>
        </w:rPr>
        <w:t xml:space="preserve"> Visa</w:t>
      </w:r>
      <w:r w:rsidR="00C95856" w:rsidRPr="00F52922">
        <w:rPr>
          <w:rFonts w:asciiTheme="majorHAnsi" w:hAnsiTheme="majorHAnsi" w:cstheme="majorHAnsi"/>
        </w:rPr>
        <w:t>. According to these assumptions it is cheaper since it is above the curve</w:t>
      </w:r>
      <w:r w:rsidR="002D4509" w:rsidRPr="00F52922">
        <w:rPr>
          <w:rFonts w:asciiTheme="majorHAnsi" w:hAnsiTheme="majorHAnsi" w:cstheme="majorHAnsi"/>
        </w:rPr>
        <w:t>. But since the r</w:t>
      </w:r>
      <w:r w:rsidR="00C95856" w:rsidRPr="00F52922">
        <w:rPr>
          <w:rFonts w:asciiTheme="majorHAnsi" w:hAnsiTheme="majorHAnsi" w:cstheme="majorHAnsi"/>
        </w:rPr>
        <w:t>-</w:t>
      </w:r>
      <w:r w:rsidR="002D4509" w:rsidRPr="00F52922">
        <w:rPr>
          <w:rFonts w:asciiTheme="majorHAnsi" w:hAnsiTheme="majorHAnsi" w:cstheme="majorHAnsi"/>
        </w:rPr>
        <w:t xml:space="preserve">coefficient is off by 0.05, this tiny difference could be the distance to the curve represented by Visa. </w:t>
      </w:r>
      <w:proofErr w:type="gramStart"/>
      <w:r w:rsidR="00C95856" w:rsidRPr="00F52922">
        <w:rPr>
          <w:rFonts w:asciiTheme="majorHAnsi" w:hAnsiTheme="majorHAnsi" w:cstheme="majorHAnsi"/>
        </w:rPr>
        <w:t>So</w:t>
      </w:r>
      <w:proofErr w:type="gramEnd"/>
      <w:r w:rsidR="00C95856" w:rsidRPr="00F52922">
        <w:rPr>
          <w:rFonts w:asciiTheme="majorHAnsi" w:hAnsiTheme="majorHAnsi" w:cstheme="majorHAnsi"/>
        </w:rPr>
        <w:t xml:space="preserve"> it does not represent </w:t>
      </w:r>
      <w:r w:rsidR="004970A8" w:rsidRPr="00F52922">
        <w:rPr>
          <w:rFonts w:asciiTheme="majorHAnsi" w:hAnsiTheme="majorHAnsi" w:cstheme="majorHAnsi"/>
        </w:rPr>
        <w:t xml:space="preserve">facts from which </w:t>
      </w:r>
      <w:r w:rsidR="00C95856" w:rsidRPr="00F52922">
        <w:rPr>
          <w:rFonts w:asciiTheme="majorHAnsi" w:hAnsiTheme="majorHAnsi" w:cstheme="majorHAnsi"/>
        </w:rPr>
        <w:t xml:space="preserve">a conclusion </w:t>
      </w:r>
      <w:r w:rsidR="004970A8" w:rsidRPr="00F52922">
        <w:rPr>
          <w:rFonts w:asciiTheme="majorHAnsi" w:hAnsiTheme="majorHAnsi" w:cstheme="majorHAnsi"/>
        </w:rPr>
        <w:t xml:space="preserve">can be drawn, </w:t>
      </w:r>
      <w:r w:rsidR="00C95856" w:rsidRPr="00F52922">
        <w:rPr>
          <w:rFonts w:asciiTheme="majorHAnsi" w:hAnsiTheme="majorHAnsi" w:cstheme="majorHAnsi"/>
        </w:rPr>
        <w:t xml:space="preserve">but rather </w:t>
      </w:r>
      <w:r w:rsidR="004970A8" w:rsidRPr="00F52922">
        <w:rPr>
          <w:rFonts w:asciiTheme="majorHAnsi" w:hAnsiTheme="majorHAnsi" w:cstheme="majorHAnsi"/>
        </w:rPr>
        <w:t>lower degree of relationship between the companies under study.</w:t>
      </w:r>
    </w:p>
    <w:p w14:paraId="79B1E32D" w14:textId="25AB8B9B" w:rsidR="002B4E9C" w:rsidRPr="00F52922" w:rsidRDefault="008F3455" w:rsidP="00CB2F0E">
      <w:pPr>
        <w:jc w:val="both"/>
        <w:rPr>
          <w:rFonts w:asciiTheme="majorHAnsi" w:hAnsiTheme="majorHAnsi" w:cstheme="majorHAnsi"/>
        </w:rPr>
      </w:pPr>
      <w:r w:rsidRPr="00F52922">
        <w:rPr>
          <w:rFonts w:asciiTheme="majorHAnsi" w:hAnsiTheme="majorHAnsi" w:cstheme="majorHAnsi"/>
        </w:rPr>
        <w:t xml:space="preserve"> </w:t>
      </w:r>
    </w:p>
    <w:p w14:paraId="337B793E" w14:textId="331AE4AA" w:rsidR="00964289" w:rsidRPr="00F52922" w:rsidRDefault="002B4E9C" w:rsidP="00B1488E">
      <w:pPr>
        <w:jc w:val="both"/>
        <w:rPr>
          <w:rFonts w:asciiTheme="majorHAnsi" w:hAnsiTheme="majorHAnsi" w:cstheme="majorHAnsi"/>
        </w:rPr>
      </w:pPr>
      <w:r w:rsidRPr="00F52922">
        <w:rPr>
          <w:rFonts w:asciiTheme="majorHAnsi" w:hAnsiTheme="majorHAnsi" w:cstheme="majorHAnsi"/>
        </w:rPr>
        <w:t xml:space="preserve">In finance, valuations fail because of the model behind them, it may be subjective and </w:t>
      </w:r>
      <w:r w:rsidR="00771ACE" w:rsidRPr="00F52922">
        <w:rPr>
          <w:rFonts w:asciiTheme="majorHAnsi" w:hAnsiTheme="majorHAnsi" w:cstheme="majorHAnsi"/>
        </w:rPr>
        <w:t xml:space="preserve">the data could be </w:t>
      </w:r>
      <w:r w:rsidR="00017F32" w:rsidRPr="00F52922">
        <w:rPr>
          <w:rFonts w:asciiTheme="majorHAnsi" w:hAnsiTheme="majorHAnsi" w:cstheme="majorHAnsi"/>
        </w:rPr>
        <w:t>‘dirty’</w:t>
      </w:r>
      <w:r w:rsidR="00771ACE" w:rsidRPr="00F52922">
        <w:rPr>
          <w:rFonts w:asciiTheme="majorHAnsi" w:hAnsiTheme="majorHAnsi" w:cstheme="majorHAnsi"/>
        </w:rPr>
        <w:t>. But with these two correlations I would suggest a high validity for the conclusions reached. This is due mainly for</w:t>
      </w:r>
      <w:r w:rsidR="001C14D6" w:rsidRPr="00F52922">
        <w:rPr>
          <w:rFonts w:asciiTheme="majorHAnsi" w:hAnsiTheme="majorHAnsi" w:cstheme="majorHAnsi"/>
        </w:rPr>
        <w:t xml:space="preserve"> </w:t>
      </w:r>
      <w:r w:rsidR="001C14D6" w:rsidRPr="00F52922">
        <w:rPr>
          <w:rFonts w:asciiTheme="majorHAnsi" w:hAnsiTheme="majorHAnsi" w:cstheme="majorHAnsi"/>
          <w:b/>
          <w:bCs/>
        </w:rPr>
        <w:t>a)</w:t>
      </w:r>
      <w:r w:rsidR="001C14D6" w:rsidRPr="00F52922">
        <w:rPr>
          <w:rFonts w:asciiTheme="majorHAnsi" w:hAnsiTheme="majorHAnsi" w:cstheme="majorHAnsi"/>
        </w:rPr>
        <w:t xml:space="preserve"> t</w:t>
      </w:r>
      <w:r w:rsidR="00771ACE" w:rsidRPr="00F52922">
        <w:rPr>
          <w:rFonts w:asciiTheme="majorHAnsi" w:hAnsiTheme="majorHAnsi" w:cstheme="majorHAnsi"/>
        </w:rPr>
        <w:t>he strength of the R-squared coefficient: 0.95 and 0.</w:t>
      </w:r>
      <w:r w:rsidR="001C14D6" w:rsidRPr="00F52922">
        <w:rPr>
          <w:rFonts w:asciiTheme="majorHAnsi" w:hAnsiTheme="majorHAnsi" w:cstheme="majorHAnsi"/>
        </w:rPr>
        <w:t>98 respectively</w:t>
      </w:r>
      <w:r w:rsidR="00017F32" w:rsidRPr="00F52922">
        <w:rPr>
          <w:rFonts w:asciiTheme="majorHAnsi" w:hAnsiTheme="majorHAnsi" w:cstheme="majorHAnsi"/>
        </w:rPr>
        <w:t xml:space="preserve">; </w:t>
      </w:r>
      <w:r w:rsidR="001C14D6" w:rsidRPr="00F52922">
        <w:rPr>
          <w:rFonts w:asciiTheme="majorHAnsi" w:hAnsiTheme="majorHAnsi" w:cstheme="majorHAnsi"/>
          <w:b/>
          <w:bCs/>
        </w:rPr>
        <w:t>b)</w:t>
      </w:r>
      <w:r w:rsidR="001C14D6" w:rsidRPr="00F52922">
        <w:rPr>
          <w:rFonts w:asciiTheme="majorHAnsi" w:hAnsiTheme="majorHAnsi" w:cstheme="majorHAnsi"/>
        </w:rPr>
        <w:t xml:space="preserve"> </w:t>
      </w:r>
      <w:r w:rsidR="008F2519" w:rsidRPr="00F52922">
        <w:rPr>
          <w:rFonts w:asciiTheme="majorHAnsi" w:hAnsiTheme="majorHAnsi" w:cstheme="majorHAnsi"/>
        </w:rPr>
        <w:t>the method used to calculate the correlations (excel correlation function) was identical for both</w:t>
      </w:r>
      <w:r w:rsidR="00017F32" w:rsidRPr="00F52922">
        <w:rPr>
          <w:rFonts w:asciiTheme="majorHAnsi" w:hAnsiTheme="majorHAnsi" w:cstheme="majorHAnsi"/>
        </w:rPr>
        <w:t xml:space="preserve">; </w:t>
      </w:r>
      <w:r w:rsidR="00017F32" w:rsidRPr="00F52922">
        <w:rPr>
          <w:rFonts w:asciiTheme="majorHAnsi" w:hAnsiTheme="majorHAnsi" w:cstheme="majorHAnsi"/>
          <w:b/>
          <w:bCs/>
        </w:rPr>
        <w:t>c)</w:t>
      </w:r>
      <w:r w:rsidR="00017F32" w:rsidRPr="00F52922">
        <w:rPr>
          <w:rFonts w:asciiTheme="majorHAnsi" w:hAnsiTheme="majorHAnsi" w:cstheme="majorHAnsi"/>
        </w:rPr>
        <w:t xml:space="preserve"> the source of the information is of high quality, coming from </w:t>
      </w:r>
      <w:r w:rsidR="00B1488E" w:rsidRPr="00F52922">
        <w:rPr>
          <w:rFonts w:asciiTheme="majorHAnsi" w:hAnsiTheme="majorHAnsi" w:cstheme="majorHAnsi"/>
        </w:rPr>
        <w:t>the SEC and Yahoo! Finance.</w:t>
      </w:r>
    </w:p>
    <w:p w14:paraId="29C31444" w14:textId="3BED4B9F" w:rsidR="008F3455" w:rsidRPr="00F52922" w:rsidRDefault="008F3455" w:rsidP="00B1488E">
      <w:pPr>
        <w:jc w:val="both"/>
        <w:rPr>
          <w:rFonts w:asciiTheme="majorHAnsi" w:hAnsiTheme="majorHAnsi" w:cstheme="majorHAnsi"/>
        </w:rPr>
      </w:pPr>
    </w:p>
    <w:p w14:paraId="197AE137" w14:textId="77777777" w:rsidR="008F3455" w:rsidRPr="00F52922" w:rsidRDefault="008F3455" w:rsidP="00B1488E">
      <w:pPr>
        <w:jc w:val="both"/>
        <w:rPr>
          <w:rFonts w:asciiTheme="majorHAnsi" w:hAnsiTheme="majorHAnsi" w:cstheme="majorHAnsi"/>
        </w:rPr>
      </w:pPr>
    </w:p>
    <w:p w14:paraId="2A7F219D" w14:textId="77777777" w:rsidR="00EE151B" w:rsidRPr="00F52922" w:rsidRDefault="00EE151B">
      <w:pPr>
        <w:rPr>
          <w:rFonts w:asciiTheme="majorHAnsi" w:hAnsiTheme="majorHAnsi" w:cstheme="majorHAnsi"/>
          <w:b/>
          <w:bCs/>
        </w:rPr>
      </w:pPr>
      <w:r w:rsidRPr="00F52922">
        <w:rPr>
          <w:rFonts w:asciiTheme="majorHAnsi" w:hAnsiTheme="majorHAnsi" w:cstheme="majorHAnsi"/>
          <w:b/>
          <w:bCs/>
        </w:rPr>
        <w:br w:type="page"/>
      </w:r>
    </w:p>
    <w:p w14:paraId="119899CD" w14:textId="4F4F265A" w:rsidR="00964289" w:rsidRPr="00F52922" w:rsidRDefault="00964289" w:rsidP="00F52922">
      <w:pPr>
        <w:pStyle w:val="Titolo1"/>
      </w:pPr>
      <w:bookmarkStart w:id="23" w:name="_Toc43721682"/>
      <w:r w:rsidRPr="00F52922">
        <w:lastRenderedPageBreak/>
        <w:t>Section 6</w:t>
      </w:r>
      <w:bookmarkEnd w:id="23"/>
    </w:p>
    <w:p w14:paraId="26511182" w14:textId="41717181" w:rsidR="00964289" w:rsidRPr="00F52922" w:rsidRDefault="00E64EA2" w:rsidP="00F52922">
      <w:pPr>
        <w:pStyle w:val="Titolo2"/>
        <w:rPr>
          <w:u w:val="single"/>
        </w:rPr>
      </w:pPr>
      <w:bookmarkStart w:id="24" w:name="_Toc43721683"/>
      <w:r w:rsidRPr="00F52922">
        <w:t>Multiple</w:t>
      </w:r>
      <w:r w:rsidR="00964289" w:rsidRPr="00F52922">
        <w:t xml:space="preserve"> Analysis, over time</w:t>
      </w:r>
      <w:bookmarkEnd w:id="24"/>
    </w:p>
    <w:p w14:paraId="0F197F5F" w14:textId="77777777" w:rsidR="00964289" w:rsidRPr="00F52922" w:rsidRDefault="00964289" w:rsidP="00964289">
      <w:pPr>
        <w:jc w:val="both"/>
        <w:rPr>
          <w:rFonts w:asciiTheme="majorHAnsi" w:hAnsiTheme="majorHAnsi" w:cstheme="majorHAnsi"/>
          <w:i/>
          <w:iCs/>
        </w:rPr>
      </w:pPr>
      <w:r w:rsidRPr="00F52922">
        <w:rPr>
          <w:rFonts w:asciiTheme="majorHAnsi" w:hAnsiTheme="majorHAnsi" w:cstheme="majorHAnsi"/>
          <w:i/>
          <w:iCs/>
        </w:rPr>
        <w:t>This next section concerns the analysis of financial ratios by interpreting the movement of these over various time periods.</w:t>
      </w:r>
    </w:p>
    <w:p w14:paraId="60381C80" w14:textId="77777777" w:rsidR="00964289" w:rsidRPr="00F52922" w:rsidRDefault="00964289" w:rsidP="00964289">
      <w:pPr>
        <w:jc w:val="both"/>
        <w:rPr>
          <w:rFonts w:asciiTheme="majorHAnsi" w:hAnsiTheme="majorHAnsi" w:cstheme="majorHAnsi"/>
          <w:b/>
          <w:bCs/>
        </w:rPr>
      </w:pPr>
      <w:r w:rsidRPr="00F52922">
        <w:rPr>
          <w:rFonts w:asciiTheme="majorHAnsi" w:hAnsiTheme="majorHAnsi" w:cstheme="majorHAnsi"/>
          <w:b/>
          <w:bCs/>
          <w:noProof/>
        </w:rPr>
        <w:drawing>
          <wp:inline distT="0" distB="0" distL="0" distR="0" wp14:anchorId="63AA5528" wp14:editId="1891C6A3">
            <wp:extent cx="5943600" cy="32619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20-04-08 at 12.56.32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261995"/>
                    </a:xfrm>
                    <a:prstGeom prst="rect">
                      <a:avLst/>
                    </a:prstGeom>
                  </pic:spPr>
                </pic:pic>
              </a:graphicData>
            </a:graphic>
          </wp:inline>
        </w:drawing>
      </w:r>
    </w:p>
    <w:p w14:paraId="265CB26F" w14:textId="35936B2F" w:rsidR="00B6447E" w:rsidRPr="00F52922" w:rsidRDefault="00281C1D" w:rsidP="00281C1D">
      <w:pPr>
        <w:jc w:val="both"/>
        <w:rPr>
          <w:rFonts w:asciiTheme="majorHAnsi" w:hAnsiTheme="majorHAnsi" w:cstheme="majorHAnsi"/>
        </w:rPr>
      </w:pPr>
      <w:r w:rsidRPr="00F52922">
        <w:rPr>
          <w:rFonts w:asciiTheme="majorHAnsi" w:hAnsiTheme="majorHAnsi" w:cstheme="majorHAnsi"/>
        </w:rPr>
        <w:t>By observing the appendix on enterprise value over time, i</w:t>
      </w:r>
      <w:r w:rsidR="00854975" w:rsidRPr="00F52922">
        <w:rPr>
          <w:rFonts w:asciiTheme="majorHAnsi" w:hAnsiTheme="majorHAnsi" w:cstheme="majorHAnsi"/>
        </w:rPr>
        <w:t xml:space="preserve">t is </w:t>
      </w:r>
      <w:r w:rsidR="003D0F31" w:rsidRPr="00F52922">
        <w:rPr>
          <w:rFonts w:asciiTheme="majorHAnsi" w:hAnsiTheme="majorHAnsi" w:cstheme="majorHAnsi"/>
        </w:rPr>
        <w:t>notable</w:t>
      </w:r>
      <w:r w:rsidR="00620BE9" w:rsidRPr="00F52922">
        <w:rPr>
          <w:rFonts w:asciiTheme="majorHAnsi" w:hAnsiTheme="majorHAnsi" w:cstheme="majorHAnsi"/>
        </w:rPr>
        <w:t xml:space="preserve"> </w:t>
      </w:r>
      <w:r w:rsidRPr="00F52922">
        <w:rPr>
          <w:rFonts w:asciiTheme="majorHAnsi" w:hAnsiTheme="majorHAnsi" w:cstheme="majorHAnsi"/>
        </w:rPr>
        <w:t>to note</w:t>
      </w:r>
      <w:r w:rsidR="003D0F31" w:rsidRPr="00F52922">
        <w:rPr>
          <w:rFonts w:asciiTheme="majorHAnsi" w:hAnsiTheme="majorHAnsi" w:cstheme="majorHAnsi"/>
        </w:rPr>
        <w:t xml:space="preserve"> t</w:t>
      </w:r>
      <w:r w:rsidR="009073D9" w:rsidRPr="00F52922">
        <w:rPr>
          <w:rFonts w:asciiTheme="majorHAnsi" w:hAnsiTheme="majorHAnsi" w:cstheme="majorHAnsi"/>
        </w:rPr>
        <w:t xml:space="preserve">he massive spike in EV for </w:t>
      </w:r>
      <w:r w:rsidR="008677EC" w:rsidRPr="00F52922">
        <w:rPr>
          <w:rFonts w:asciiTheme="majorHAnsi" w:hAnsiTheme="majorHAnsi" w:cstheme="majorHAnsi"/>
        </w:rPr>
        <w:t xml:space="preserve">Visa and Mastercard </w:t>
      </w:r>
      <w:r w:rsidR="009073D9" w:rsidRPr="00F52922">
        <w:rPr>
          <w:rFonts w:asciiTheme="majorHAnsi" w:hAnsiTheme="majorHAnsi" w:cstheme="majorHAnsi"/>
        </w:rPr>
        <w:t xml:space="preserve">in the period 2018-2019, as it has almost doubled </w:t>
      </w:r>
      <w:r w:rsidR="00436077" w:rsidRPr="00F52922">
        <w:rPr>
          <w:rFonts w:asciiTheme="majorHAnsi" w:hAnsiTheme="majorHAnsi" w:cstheme="majorHAnsi"/>
        </w:rPr>
        <w:t xml:space="preserve">for both. </w:t>
      </w:r>
      <w:r w:rsidR="00187C03" w:rsidRPr="00F52922">
        <w:rPr>
          <w:rFonts w:asciiTheme="majorHAnsi" w:hAnsiTheme="majorHAnsi" w:cstheme="majorHAnsi"/>
        </w:rPr>
        <w:t>This can be explained majorly by the increase in market capitalization in the same time frame</w:t>
      </w:r>
      <w:r w:rsidR="00D9174F" w:rsidRPr="00F52922">
        <w:rPr>
          <w:rFonts w:asciiTheme="majorHAnsi" w:hAnsiTheme="majorHAnsi" w:cstheme="majorHAnsi"/>
        </w:rPr>
        <w:t xml:space="preserve">, and not </w:t>
      </w:r>
      <w:r w:rsidR="00770011" w:rsidRPr="00F52922">
        <w:rPr>
          <w:rFonts w:asciiTheme="majorHAnsi" w:hAnsiTheme="majorHAnsi" w:cstheme="majorHAnsi"/>
        </w:rPr>
        <w:t>by increase in debt, cash and other EV components</w:t>
      </w:r>
      <w:r w:rsidR="00187C03" w:rsidRPr="00F52922">
        <w:rPr>
          <w:rFonts w:asciiTheme="majorHAnsi" w:hAnsiTheme="majorHAnsi" w:cstheme="majorHAnsi"/>
        </w:rPr>
        <w:t xml:space="preserve">. </w:t>
      </w:r>
    </w:p>
    <w:p w14:paraId="7383B6B9" w14:textId="77777777" w:rsidR="00281C1D" w:rsidRPr="00F52922" w:rsidRDefault="00281C1D" w:rsidP="00281C1D">
      <w:pPr>
        <w:jc w:val="both"/>
        <w:rPr>
          <w:rFonts w:asciiTheme="majorHAnsi" w:hAnsiTheme="majorHAnsi" w:cstheme="majorHAnsi"/>
        </w:rPr>
      </w:pPr>
    </w:p>
    <w:p w14:paraId="17C4B182" w14:textId="5D0BBCF4" w:rsidR="006621D8" w:rsidRPr="00F52922" w:rsidRDefault="00620BE9" w:rsidP="00187C03">
      <w:pPr>
        <w:jc w:val="both"/>
        <w:rPr>
          <w:rFonts w:asciiTheme="majorHAnsi" w:hAnsiTheme="majorHAnsi" w:cstheme="majorHAnsi"/>
        </w:rPr>
      </w:pPr>
      <w:r w:rsidRPr="00F52922">
        <w:rPr>
          <w:rFonts w:asciiTheme="majorHAnsi" w:hAnsiTheme="majorHAnsi" w:cstheme="majorHAnsi"/>
        </w:rPr>
        <w:t xml:space="preserve">Regardless, the most sensible question now is </w:t>
      </w:r>
      <w:r w:rsidR="00D9174F" w:rsidRPr="00F52922">
        <w:rPr>
          <w:rFonts w:asciiTheme="majorHAnsi" w:hAnsiTheme="majorHAnsi" w:cstheme="majorHAnsi"/>
        </w:rPr>
        <w:t>what has caused such increase in share price</w:t>
      </w:r>
      <w:r w:rsidR="00F154D3" w:rsidRPr="00F52922">
        <w:rPr>
          <w:rFonts w:asciiTheme="majorHAnsi" w:hAnsiTheme="majorHAnsi" w:cstheme="majorHAnsi"/>
        </w:rPr>
        <w:t>, and thus market capitalization</w:t>
      </w:r>
      <w:r w:rsidR="00D9174F" w:rsidRPr="00F52922">
        <w:rPr>
          <w:rFonts w:asciiTheme="majorHAnsi" w:hAnsiTheme="majorHAnsi" w:cstheme="majorHAnsi"/>
        </w:rPr>
        <w:t xml:space="preserve">? </w:t>
      </w:r>
      <w:r w:rsidR="00770011" w:rsidRPr="00F52922">
        <w:rPr>
          <w:rFonts w:asciiTheme="majorHAnsi" w:hAnsiTheme="majorHAnsi" w:cstheme="majorHAnsi"/>
        </w:rPr>
        <w:t xml:space="preserve">A reasonable explanation can be found by observing the CAGR for </w:t>
      </w:r>
      <w:r w:rsidR="001548FD" w:rsidRPr="00F52922">
        <w:rPr>
          <w:rFonts w:asciiTheme="majorHAnsi" w:hAnsiTheme="majorHAnsi" w:cstheme="majorHAnsi"/>
        </w:rPr>
        <w:t>different</w:t>
      </w:r>
      <w:r w:rsidR="00770011" w:rsidRPr="00F52922">
        <w:rPr>
          <w:rFonts w:asciiTheme="majorHAnsi" w:hAnsiTheme="majorHAnsi" w:cstheme="majorHAnsi"/>
        </w:rPr>
        <w:t xml:space="preserve"> time frames and </w:t>
      </w:r>
      <w:r w:rsidR="001548FD" w:rsidRPr="00F52922">
        <w:rPr>
          <w:rFonts w:asciiTheme="majorHAnsi" w:hAnsiTheme="majorHAnsi" w:cstheme="majorHAnsi"/>
        </w:rPr>
        <w:t>various income statement components.</w:t>
      </w:r>
    </w:p>
    <w:p w14:paraId="2E18ADCA" w14:textId="77777777" w:rsidR="006621D8" w:rsidRPr="00F52922" w:rsidRDefault="006621D8" w:rsidP="00187C03">
      <w:pPr>
        <w:jc w:val="both"/>
        <w:rPr>
          <w:rFonts w:asciiTheme="majorHAnsi" w:hAnsiTheme="majorHAnsi" w:cstheme="majorHAnsi"/>
        </w:rPr>
      </w:pPr>
    </w:p>
    <w:p w14:paraId="2533A0AB" w14:textId="2B7E0C4B" w:rsidR="005A3C5F" w:rsidRPr="00F52922" w:rsidRDefault="006621D8" w:rsidP="006621D8">
      <w:pPr>
        <w:jc w:val="both"/>
        <w:rPr>
          <w:rFonts w:asciiTheme="majorHAnsi" w:hAnsiTheme="majorHAnsi" w:cstheme="majorHAnsi"/>
          <w:b/>
          <w:bCs/>
        </w:rPr>
      </w:pPr>
      <w:r w:rsidRPr="00F52922">
        <w:rPr>
          <w:rFonts w:asciiTheme="majorHAnsi" w:hAnsiTheme="majorHAnsi" w:cstheme="majorHAnsi"/>
          <w:b/>
          <w:bCs/>
          <w:noProof/>
        </w:rPr>
        <w:drawing>
          <wp:inline distT="0" distB="0" distL="0" distR="0" wp14:anchorId="52F0C695" wp14:editId="79FF112D">
            <wp:extent cx="5943600" cy="650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650240"/>
                    </a:xfrm>
                    <a:prstGeom prst="rect">
                      <a:avLst/>
                    </a:prstGeom>
                  </pic:spPr>
                </pic:pic>
              </a:graphicData>
            </a:graphic>
          </wp:inline>
        </w:drawing>
      </w:r>
    </w:p>
    <w:p w14:paraId="41A71DE8" w14:textId="5C130901" w:rsidR="006621D8" w:rsidRPr="00F52922" w:rsidRDefault="00340187" w:rsidP="006621D8">
      <w:pPr>
        <w:jc w:val="both"/>
        <w:rPr>
          <w:rFonts w:asciiTheme="majorHAnsi" w:hAnsiTheme="majorHAnsi" w:cstheme="majorHAnsi"/>
          <w:b/>
          <w:bCs/>
        </w:rPr>
      </w:pPr>
      <w:r w:rsidRPr="00F52922">
        <w:rPr>
          <w:rFonts w:asciiTheme="majorHAnsi" w:hAnsiTheme="majorHAnsi" w:cstheme="majorHAnsi"/>
          <w:b/>
          <w:bCs/>
          <w:noProof/>
        </w:rPr>
        <w:drawing>
          <wp:inline distT="0" distB="0" distL="0" distR="0" wp14:anchorId="5C283AEF" wp14:editId="3999CB24">
            <wp:extent cx="5943600" cy="6502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50240"/>
                    </a:xfrm>
                    <a:prstGeom prst="rect">
                      <a:avLst/>
                    </a:prstGeom>
                  </pic:spPr>
                </pic:pic>
              </a:graphicData>
            </a:graphic>
          </wp:inline>
        </w:drawing>
      </w:r>
    </w:p>
    <w:p w14:paraId="614D5EE7" w14:textId="77777777" w:rsidR="00340187" w:rsidRPr="00F52922" w:rsidRDefault="00340187" w:rsidP="006621D8">
      <w:pPr>
        <w:jc w:val="both"/>
        <w:rPr>
          <w:rFonts w:asciiTheme="majorHAnsi" w:hAnsiTheme="majorHAnsi" w:cstheme="majorHAnsi"/>
          <w:b/>
          <w:bCs/>
        </w:rPr>
      </w:pPr>
    </w:p>
    <w:p w14:paraId="2976C692" w14:textId="148323F6" w:rsidR="00964289" w:rsidRPr="00F52922" w:rsidRDefault="00F154D3" w:rsidP="00187C03">
      <w:pPr>
        <w:jc w:val="both"/>
        <w:rPr>
          <w:rFonts w:asciiTheme="majorHAnsi" w:hAnsiTheme="majorHAnsi" w:cstheme="majorHAnsi"/>
        </w:rPr>
      </w:pPr>
      <w:r w:rsidRPr="00F52922">
        <w:rPr>
          <w:rFonts w:asciiTheme="majorHAnsi" w:hAnsiTheme="majorHAnsi" w:cstheme="majorHAnsi"/>
        </w:rPr>
        <w:t>Just by observing Visa and Mastercard</w:t>
      </w:r>
      <w:r w:rsidR="00340187" w:rsidRPr="00F52922">
        <w:rPr>
          <w:rFonts w:asciiTheme="majorHAnsi" w:hAnsiTheme="majorHAnsi" w:cstheme="majorHAnsi"/>
        </w:rPr>
        <w:t xml:space="preserve"> for the period 2017-19</w:t>
      </w:r>
      <w:r w:rsidRPr="00F52922">
        <w:rPr>
          <w:rFonts w:asciiTheme="majorHAnsi" w:hAnsiTheme="majorHAnsi" w:cstheme="majorHAnsi"/>
        </w:rPr>
        <w:t xml:space="preserve">, </w:t>
      </w:r>
      <w:r w:rsidR="007867B3" w:rsidRPr="00F52922">
        <w:rPr>
          <w:rFonts w:asciiTheme="majorHAnsi" w:hAnsiTheme="majorHAnsi" w:cstheme="majorHAnsi"/>
        </w:rPr>
        <w:t xml:space="preserve">it is evident that </w:t>
      </w:r>
      <w:r w:rsidR="00CF2796" w:rsidRPr="00F52922">
        <w:rPr>
          <w:rFonts w:asciiTheme="majorHAnsi" w:hAnsiTheme="majorHAnsi" w:cstheme="majorHAnsi"/>
        </w:rPr>
        <w:t xml:space="preserve">net income </w:t>
      </w:r>
      <w:r w:rsidR="00E81160" w:rsidRPr="00F52922">
        <w:rPr>
          <w:rFonts w:asciiTheme="majorHAnsi" w:hAnsiTheme="majorHAnsi" w:cstheme="majorHAnsi"/>
        </w:rPr>
        <w:t xml:space="preserve">has grown dramatically in this time frame. Amex also reports extraordinary </w:t>
      </w:r>
      <w:r w:rsidR="00CF2796" w:rsidRPr="00F52922">
        <w:rPr>
          <w:rFonts w:asciiTheme="majorHAnsi" w:hAnsiTheme="majorHAnsi" w:cstheme="majorHAnsi"/>
        </w:rPr>
        <w:t>net i</w:t>
      </w:r>
      <w:r w:rsidR="00E81160" w:rsidRPr="00F52922">
        <w:rPr>
          <w:rFonts w:asciiTheme="majorHAnsi" w:hAnsiTheme="majorHAnsi" w:cstheme="majorHAnsi"/>
        </w:rPr>
        <w:t xml:space="preserve">ncome CAGR but it was offset by its lower </w:t>
      </w:r>
      <w:r w:rsidR="00CF2796" w:rsidRPr="00F52922">
        <w:rPr>
          <w:rFonts w:asciiTheme="majorHAnsi" w:hAnsiTheme="majorHAnsi" w:cstheme="majorHAnsi"/>
        </w:rPr>
        <w:t xml:space="preserve">revenue growth. In fact, </w:t>
      </w:r>
      <w:r w:rsidR="005A6C5D" w:rsidRPr="00F52922">
        <w:rPr>
          <w:rFonts w:asciiTheme="majorHAnsi" w:hAnsiTheme="majorHAnsi" w:cstheme="majorHAnsi"/>
        </w:rPr>
        <w:t xml:space="preserve">Visa, Mastercard and PayPal have produced above average revenue growth in this period (benchmark 6%). </w:t>
      </w:r>
      <w:r w:rsidR="006A65E8" w:rsidRPr="00F52922">
        <w:rPr>
          <w:rFonts w:asciiTheme="majorHAnsi" w:hAnsiTheme="majorHAnsi" w:cstheme="majorHAnsi"/>
        </w:rPr>
        <w:t xml:space="preserve">This has led to the subnormal increase in </w:t>
      </w:r>
      <w:r w:rsidR="006A65E8" w:rsidRPr="00F52922">
        <w:rPr>
          <w:rFonts w:asciiTheme="majorHAnsi" w:hAnsiTheme="majorHAnsi" w:cstheme="majorHAnsi"/>
        </w:rPr>
        <w:lastRenderedPageBreak/>
        <w:t xml:space="preserve">share price for Visa and MasterCard. </w:t>
      </w:r>
      <w:r w:rsidR="005A6C5D" w:rsidRPr="00F52922">
        <w:rPr>
          <w:rFonts w:asciiTheme="majorHAnsi" w:hAnsiTheme="majorHAnsi" w:cstheme="majorHAnsi"/>
        </w:rPr>
        <w:t xml:space="preserve">Regardless, PayPal has not shown </w:t>
      </w:r>
      <w:r w:rsidR="00670013" w:rsidRPr="00F52922">
        <w:rPr>
          <w:rFonts w:asciiTheme="majorHAnsi" w:hAnsiTheme="majorHAnsi" w:cstheme="majorHAnsi"/>
        </w:rPr>
        <w:t xml:space="preserve">such considerable net income growth which can explain </w:t>
      </w:r>
      <w:r w:rsidR="00DD7D91" w:rsidRPr="00F52922">
        <w:rPr>
          <w:rFonts w:asciiTheme="majorHAnsi" w:hAnsiTheme="majorHAnsi" w:cstheme="majorHAnsi"/>
        </w:rPr>
        <w:t xml:space="preserve">why its EV has grown at a lower rate. </w:t>
      </w:r>
    </w:p>
    <w:p w14:paraId="06074AD8" w14:textId="77777777" w:rsidR="00FC6BA3" w:rsidRPr="00F52922" w:rsidRDefault="00FC6BA3" w:rsidP="00187C03">
      <w:pPr>
        <w:jc w:val="both"/>
        <w:rPr>
          <w:rFonts w:asciiTheme="majorHAnsi" w:hAnsiTheme="majorHAnsi" w:cstheme="majorHAnsi"/>
        </w:rPr>
      </w:pPr>
    </w:p>
    <w:p w14:paraId="012D0750" w14:textId="4CAC9865" w:rsidR="007240E6" w:rsidRPr="00F52922" w:rsidRDefault="00340187" w:rsidP="00187C03">
      <w:pPr>
        <w:jc w:val="both"/>
        <w:rPr>
          <w:rFonts w:asciiTheme="majorHAnsi" w:hAnsiTheme="majorHAnsi" w:cstheme="majorHAnsi"/>
        </w:rPr>
      </w:pPr>
      <w:r w:rsidRPr="00F52922">
        <w:rPr>
          <w:rFonts w:asciiTheme="majorHAnsi" w:hAnsiTheme="majorHAnsi" w:cstheme="majorHAnsi"/>
        </w:rPr>
        <w:t>This increase in net income can be explained by lower taxes</w:t>
      </w:r>
      <w:r w:rsidR="000C60F9" w:rsidRPr="00F52922">
        <w:rPr>
          <w:rFonts w:asciiTheme="majorHAnsi" w:hAnsiTheme="majorHAnsi" w:cstheme="majorHAnsi"/>
        </w:rPr>
        <w:t xml:space="preserve"> being charged to these companies. The force behind this is the “</w:t>
      </w:r>
      <w:r w:rsidR="000C60F9" w:rsidRPr="00F52922">
        <w:rPr>
          <w:rFonts w:asciiTheme="majorHAnsi" w:hAnsiTheme="majorHAnsi" w:cstheme="majorHAnsi"/>
          <w:i/>
          <w:iCs/>
        </w:rPr>
        <w:t>Tax and Jobs Act of 2017”</w:t>
      </w:r>
      <w:r w:rsidR="000C60F9" w:rsidRPr="00F52922">
        <w:rPr>
          <w:rFonts w:asciiTheme="majorHAnsi" w:hAnsiTheme="majorHAnsi" w:cstheme="majorHAnsi"/>
        </w:rPr>
        <w:t xml:space="preserve">, where not only </w:t>
      </w:r>
      <w:r w:rsidR="00B91BCB" w:rsidRPr="00F52922">
        <w:rPr>
          <w:rFonts w:asciiTheme="majorHAnsi" w:hAnsiTheme="majorHAnsi" w:cstheme="majorHAnsi"/>
        </w:rPr>
        <w:t>individual income</w:t>
      </w:r>
      <w:r w:rsidR="000C60F9" w:rsidRPr="00F52922">
        <w:rPr>
          <w:rFonts w:asciiTheme="majorHAnsi" w:hAnsiTheme="majorHAnsi" w:cstheme="majorHAnsi"/>
        </w:rPr>
        <w:t xml:space="preserve"> tax was lowered, but corporate tax </w:t>
      </w:r>
      <w:r w:rsidR="00B91BCB" w:rsidRPr="00F52922">
        <w:rPr>
          <w:rFonts w:asciiTheme="majorHAnsi" w:hAnsiTheme="majorHAnsi" w:cstheme="majorHAnsi"/>
        </w:rPr>
        <w:t>went from 35% to 21%.</w:t>
      </w:r>
      <w:r w:rsidR="005561CA" w:rsidRPr="00F52922">
        <w:rPr>
          <w:rFonts w:asciiTheme="majorHAnsi" w:hAnsiTheme="majorHAnsi" w:cstheme="majorHAnsi"/>
        </w:rPr>
        <w:t xml:space="preserve"> Earnings per Share ratio can explain this.</w:t>
      </w:r>
    </w:p>
    <w:p w14:paraId="145F2DDD" w14:textId="77777777" w:rsidR="00964289" w:rsidRPr="00F52922" w:rsidRDefault="00964289" w:rsidP="00187C03">
      <w:pPr>
        <w:jc w:val="both"/>
        <w:rPr>
          <w:rFonts w:asciiTheme="majorHAnsi" w:hAnsiTheme="majorHAnsi" w:cstheme="majorHAnsi"/>
        </w:rPr>
      </w:pPr>
    </w:p>
    <w:p w14:paraId="25556E80" w14:textId="597CDD98" w:rsidR="00B91BCB" w:rsidRPr="00F52922" w:rsidRDefault="00B91BCB" w:rsidP="00187C03">
      <w:pPr>
        <w:jc w:val="both"/>
        <w:rPr>
          <w:rFonts w:asciiTheme="majorHAnsi" w:hAnsiTheme="majorHAnsi" w:cstheme="majorHAnsi"/>
        </w:rPr>
      </w:pPr>
      <w:r w:rsidRPr="00F52922">
        <w:rPr>
          <w:rFonts w:asciiTheme="majorHAnsi" w:hAnsiTheme="majorHAnsi" w:cstheme="majorHAnsi"/>
          <w:b/>
          <w:bCs/>
          <w:noProof/>
        </w:rPr>
        <w:drawing>
          <wp:inline distT="0" distB="0" distL="0" distR="0" wp14:anchorId="264DF9CB" wp14:editId="3F7AC043">
            <wp:extent cx="5796054" cy="3207026"/>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0-04-08 at 12.54.08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98894" cy="3208597"/>
                    </a:xfrm>
                    <a:prstGeom prst="rect">
                      <a:avLst/>
                    </a:prstGeom>
                  </pic:spPr>
                </pic:pic>
              </a:graphicData>
            </a:graphic>
          </wp:inline>
        </w:drawing>
      </w:r>
    </w:p>
    <w:p w14:paraId="5321C7C5" w14:textId="706CF3C6" w:rsidR="006A65E8" w:rsidRPr="00F52922" w:rsidRDefault="00535DD2" w:rsidP="007240E6">
      <w:pPr>
        <w:jc w:val="both"/>
        <w:rPr>
          <w:rFonts w:asciiTheme="majorHAnsi" w:hAnsiTheme="majorHAnsi" w:cstheme="majorHAnsi"/>
        </w:rPr>
      </w:pPr>
      <w:r w:rsidRPr="00F52922">
        <w:rPr>
          <w:rFonts w:asciiTheme="majorHAnsi" w:hAnsiTheme="majorHAnsi" w:cstheme="majorHAnsi"/>
        </w:rPr>
        <w:t xml:space="preserve">Since the tax act was implemented </w:t>
      </w:r>
      <w:r w:rsidR="000128C7" w:rsidRPr="00F52922">
        <w:rPr>
          <w:rFonts w:asciiTheme="majorHAnsi" w:hAnsiTheme="majorHAnsi" w:cstheme="majorHAnsi"/>
        </w:rPr>
        <w:t>in compan</w:t>
      </w:r>
      <w:r w:rsidR="0055672B" w:rsidRPr="00F52922">
        <w:rPr>
          <w:rFonts w:asciiTheme="majorHAnsi" w:hAnsiTheme="majorHAnsi" w:cstheme="majorHAnsi"/>
        </w:rPr>
        <w:t>ies’</w:t>
      </w:r>
      <w:r w:rsidR="000128C7" w:rsidRPr="00F52922">
        <w:rPr>
          <w:rFonts w:asciiTheme="majorHAnsi" w:hAnsiTheme="majorHAnsi" w:cstheme="majorHAnsi"/>
        </w:rPr>
        <w:t xml:space="preserve"> income statements for the fiscal year ending 2018, by observing the chart above it is notable to see the </w:t>
      </w:r>
      <w:r w:rsidR="001A02DC" w:rsidRPr="00F52922">
        <w:rPr>
          <w:rFonts w:asciiTheme="majorHAnsi" w:hAnsiTheme="majorHAnsi" w:cstheme="majorHAnsi"/>
        </w:rPr>
        <w:t>EPS in</w:t>
      </w:r>
      <w:r w:rsidR="000B4D4F" w:rsidRPr="00F52922">
        <w:rPr>
          <w:rFonts w:asciiTheme="majorHAnsi" w:hAnsiTheme="majorHAnsi" w:cstheme="majorHAnsi"/>
        </w:rPr>
        <w:t xml:space="preserve"> 2018 </w:t>
      </w:r>
      <w:r w:rsidR="000128C7" w:rsidRPr="00F52922">
        <w:rPr>
          <w:rFonts w:asciiTheme="majorHAnsi" w:hAnsiTheme="majorHAnsi" w:cstheme="majorHAnsi"/>
        </w:rPr>
        <w:t>jump</w:t>
      </w:r>
      <w:r w:rsidR="0055672B" w:rsidRPr="00F52922">
        <w:rPr>
          <w:rFonts w:asciiTheme="majorHAnsi" w:hAnsiTheme="majorHAnsi" w:cstheme="majorHAnsi"/>
        </w:rPr>
        <w:t xml:space="preserve">ed </w:t>
      </w:r>
      <w:r w:rsidR="000128C7" w:rsidRPr="00F52922">
        <w:rPr>
          <w:rFonts w:asciiTheme="majorHAnsi" w:hAnsiTheme="majorHAnsi" w:cstheme="majorHAnsi"/>
        </w:rPr>
        <w:t xml:space="preserve">by </w:t>
      </w:r>
      <w:r w:rsidR="000F14FB" w:rsidRPr="00F52922">
        <w:rPr>
          <w:rFonts w:asciiTheme="majorHAnsi" w:hAnsiTheme="majorHAnsi" w:cstheme="majorHAnsi"/>
        </w:rPr>
        <w:t xml:space="preserve">53% for Visa, </w:t>
      </w:r>
      <w:r w:rsidR="0055672B" w:rsidRPr="00F52922">
        <w:rPr>
          <w:rFonts w:asciiTheme="majorHAnsi" w:hAnsiTheme="majorHAnsi" w:cstheme="majorHAnsi"/>
        </w:rPr>
        <w:t xml:space="preserve">49% for MasterCard, </w:t>
      </w:r>
      <w:r w:rsidR="000F14FB" w:rsidRPr="00F52922">
        <w:rPr>
          <w:rFonts w:asciiTheme="majorHAnsi" w:hAnsiTheme="majorHAnsi" w:cstheme="majorHAnsi"/>
        </w:rPr>
        <w:t>only 14% for PayPal and an absurd 151% for American Express.</w:t>
      </w:r>
      <w:r w:rsidR="005F483B" w:rsidRPr="00F52922">
        <w:rPr>
          <w:rFonts w:asciiTheme="majorHAnsi" w:hAnsiTheme="majorHAnsi" w:cstheme="majorHAnsi"/>
        </w:rPr>
        <w:t xml:space="preserve"> Evidently, this led to a decrease in the Price – Earnings Ratio</w:t>
      </w:r>
      <w:r w:rsidR="009E590A" w:rsidRPr="00F52922">
        <w:rPr>
          <w:rFonts w:asciiTheme="majorHAnsi" w:hAnsiTheme="majorHAnsi" w:cstheme="majorHAnsi"/>
        </w:rPr>
        <w:t xml:space="preserve"> for all companies. This is shown below.</w:t>
      </w:r>
    </w:p>
    <w:p w14:paraId="10F38025" w14:textId="77777777" w:rsidR="00456191" w:rsidRPr="00F52922" w:rsidRDefault="00456191" w:rsidP="007240E6">
      <w:pPr>
        <w:jc w:val="both"/>
        <w:rPr>
          <w:rFonts w:asciiTheme="majorHAnsi" w:hAnsiTheme="majorHAnsi" w:cstheme="majorHAnsi"/>
        </w:rPr>
      </w:pPr>
    </w:p>
    <w:p w14:paraId="321F630C" w14:textId="498786B8" w:rsidR="00471D75" w:rsidRPr="00F52922" w:rsidRDefault="007240E6" w:rsidP="00471D75">
      <w:pPr>
        <w:jc w:val="both"/>
        <w:rPr>
          <w:rFonts w:asciiTheme="majorHAnsi" w:hAnsiTheme="majorHAnsi" w:cstheme="majorHAnsi"/>
          <w:b/>
          <w:bCs/>
        </w:rPr>
      </w:pPr>
      <w:r w:rsidRPr="00F52922">
        <w:rPr>
          <w:rFonts w:asciiTheme="majorHAnsi" w:hAnsiTheme="majorHAnsi" w:cstheme="majorHAnsi"/>
          <w:b/>
          <w:bCs/>
          <w:noProof/>
        </w:rPr>
        <w:lastRenderedPageBreak/>
        <w:drawing>
          <wp:inline distT="0" distB="0" distL="0" distR="0" wp14:anchorId="32EDF5A9" wp14:editId="6DF628B0">
            <wp:extent cx="5943600" cy="32232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20-04-08 at 12.54.36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223260"/>
                    </a:xfrm>
                    <a:prstGeom prst="rect">
                      <a:avLst/>
                    </a:prstGeom>
                  </pic:spPr>
                </pic:pic>
              </a:graphicData>
            </a:graphic>
          </wp:inline>
        </w:drawing>
      </w:r>
    </w:p>
    <w:p w14:paraId="68E1AAC8" w14:textId="226F4297" w:rsidR="00471D75" w:rsidRPr="00F52922" w:rsidRDefault="00B938AC" w:rsidP="00471D75">
      <w:pPr>
        <w:jc w:val="both"/>
        <w:rPr>
          <w:rFonts w:asciiTheme="majorHAnsi" w:hAnsiTheme="majorHAnsi" w:cstheme="majorHAnsi"/>
          <w:b/>
          <w:bCs/>
        </w:rPr>
      </w:pPr>
      <w:r w:rsidRPr="00F52922">
        <w:rPr>
          <w:rFonts w:asciiTheme="majorHAnsi" w:hAnsiTheme="majorHAnsi" w:cstheme="majorHAnsi"/>
          <w:b/>
          <w:bCs/>
          <w:noProof/>
        </w:rPr>
        <w:drawing>
          <wp:inline distT="0" distB="0" distL="0" distR="0" wp14:anchorId="15B22B3D" wp14:editId="74E85484">
            <wp:extent cx="5943600" cy="8839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83920"/>
                    </a:xfrm>
                    <a:prstGeom prst="rect">
                      <a:avLst/>
                    </a:prstGeom>
                  </pic:spPr>
                </pic:pic>
              </a:graphicData>
            </a:graphic>
          </wp:inline>
        </w:drawing>
      </w:r>
    </w:p>
    <w:p w14:paraId="215A6363" w14:textId="77777777" w:rsidR="00964289" w:rsidRPr="00F52922" w:rsidRDefault="00964289" w:rsidP="00471D75">
      <w:pPr>
        <w:jc w:val="both"/>
        <w:rPr>
          <w:rFonts w:asciiTheme="majorHAnsi" w:hAnsiTheme="majorHAnsi" w:cstheme="majorHAnsi"/>
          <w:b/>
          <w:bCs/>
        </w:rPr>
      </w:pPr>
    </w:p>
    <w:p w14:paraId="32D16CCB" w14:textId="0974BB9F" w:rsidR="001A02DC" w:rsidRDefault="006A65E8" w:rsidP="001A02DC">
      <w:pPr>
        <w:jc w:val="both"/>
        <w:rPr>
          <w:rFonts w:asciiTheme="majorHAnsi" w:hAnsiTheme="majorHAnsi" w:cstheme="majorHAnsi"/>
        </w:rPr>
      </w:pPr>
      <w:r w:rsidRPr="00F52922">
        <w:rPr>
          <w:rFonts w:asciiTheme="majorHAnsi" w:hAnsiTheme="majorHAnsi" w:cstheme="majorHAnsi"/>
        </w:rPr>
        <w:t>To reiterate, o</w:t>
      </w:r>
      <w:r w:rsidR="00471D75" w:rsidRPr="00F52922">
        <w:rPr>
          <w:rFonts w:asciiTheme="majorHAnsi" w:hAnsiTheme="majorHAnsi" w:cstheme="majorHAnsi"/>
        </w:rPr>
        <w:t xml:space="preserve">ne of the major concerns when </w:t>
      </w:r>
      <w:r w:rsidR="001A02DC" w:rsidRPr="00F52922">
        <w:rPr>
          <w:rFonts w:asciiTheme="majorHAnsi" w:hAnsiTheme="majorHAnsi" w:cstheme="majorHAnsi"/>
        </w:rPr>
        <w:t>analysing</w:t>
      </w:r>
      <w:r w:rsidR="00471D75" w:rsidRPr="00F52922">
        <w:rPr>
          <w:rFonts w:asciiTheme="majorHAnsi" w:hAnsiTheme="majorHAnsi" w:cstheme="majorHAnsi"/>
        </w:rPr>
        <w:t xml:space="preserve"> these companies is understanding weather their growth is susta</w:t>
      </w:r>
      <w:r w:rsidR="005F5652" w:rsidRPr="00F52922">
        <w:rPr>
          <w:rFonts w:asciiTheme="majorHAnsi" w:hAnsiTheme="majorHAnsi" w:cstheme="majorHAnsi"/>
        </w:rPr>
        <w:t xml:space="preserve">inable for the long term and weather past data can help reach reasonable conclusions. Just by observing the chart above, </w:t>
      </w:r>
      <w:r w:rsidR="00CC75FB" w:rsidRPr="00F52922">
        <w:rPr>
          <w:rFonts w:asciiTheme="majorHAnsi" w:hAnsiTheme="majorHAnsi" w:cstheme="majorHAnsi"/>
        </w:rPr>
        <w:t xml:space="preserve">it is evident that we are currently experiencing levels </w:t>
      </w:r>
      <w:r w:rsidR="005952E9" w:rsidRPr="00F52922">
        <w:rPr>
          <w:rFonts w:asciiTheme="majorHAnsi" w:hAnsiTheme="majorHAnsi" w:cstheme="majorHAnsi"/>
        </w:rPr>
        <w:t>well below of what they were 2 months ago. I do believe that until bullish momentum</w:t>
      </w:r>
      <w:r w:rsidR="008707B3" w:rsidRPr="00F52922">
        <w:rPr>
          <w:rFonts w:asciiTheme="majorHAnsi" w:hAnsiTheme="majorHAnsi" w:cstheme="majorHAnsi"/>
        </w:rPr>
        <w:t>,</w:t>
      </w:r>
      <w:r w:rsidR="005952E9" w:rsidRPr="00F52922">
        <w:rPr>
          <w:rFonts w:asciiTheme="majorHAnsi" w:hAnsiTheme="majorHAnsi" w:cstheme="majorHAnsi"/>
        </w:rPr>
        <w:t xml:space="preserve"> </w:t>
      </w:r>
      <w:r w:rsidR="002E4F1C" w:rsidRPr="00F52922">
        <w:rPr>
          <w:rFonts w:asciiTheme="majorHAnsi" w:hAnsiTheme="majorHAnsi" w:cstheme="majorHAnsi"/>
        </w:rPr>
        <w:t xml:space="preserve">the </w:t>
      </w:r>
      <w:r w:rsidR="005952E9" w:rsidRPr="00F52922">
        <w:rPr>
          <w:rFonts w:asciiTheme="majorHAnsi" w:hAnsiTheme="majorHAnsi" w:cstheme="majorHAnsi"/>
        </w:rPr>
        <w:t xml:space="preserve">prices of these stocks were </w:t>
      </w:r>
      <w:r w:rsidR="000420A4" w:rsidRPr="00F52922">
        <w:rPr>
          <w:rFonts w:asciiTheme="majorHAnsi" w:hAnsiTheme="majorHAnsi" w:cstheme="majorHAnsi"/>
        </w:rPr>
        <w:t xml:space="preserve">experiencing a bull run at a rate higher than what the company could achieve in that time-frame, regardless, </w:t>
      </w:r>
      <w:r w:rsidR="002E4F1C" w:rsidRPr="00F52922">
        <w:rPr>
          <w:rFonts w:asciiTheme="majorHAnsi" w:hAnsiTheme="majorHAnsi" w:cstheme="majorHAnsi"/>
        </w:rPr>
        <w:t xml:space="preserve">their valuations </w:t>
      </w:r>
      <w:r w:rsidR="000420A4" w:rsidRPr="00F52922">
        <w:rPr>
          <w:rFonts w:asciiTheme="majorHAnsi" w:hAnsiTheme="majorHAnsi" w:cstheme="majorHAnsi"/>
        </w:rPr>
        <w:t>were justifiable</w:t>
      </w:r>
      <w:r w:rsidR="00BD7519" w:rsidRPr="00F52922">
        <w:rPr>
          <w:rFonts w:asciiTheme="majorHAnsi" w:hAnsiTheme="majorHAnsi" w:cstheme="majorHAnsi"/>
        </w:rPr>
        <w:t>.</w:t>
      </w:r>
    </w:p>
    <w:p w14:paraId="5E4E8A2B" w14:textId="77777777" w:rsidR="001A02DC" w:rsidRDefault="001A02DC">
      <w:pPr>
        <w:rPr>
          <w:rFonts w:asciiTheme="majorHAnsi" w:hAnsiTheme="majorHAnsi" w:cstheme="majorHAnsi"/>
        </w:rPr>
      </w:pPr>
      <w:r>
        <w:rPr>
          <w:rFonts w:asciiTheme="majorHAnsi" w:hAnsiTheme="majorHAnsi" w:cstheme="majorHAnsi"/>
        </w:rPr>
        <w:br w:type="page"/>
      </w:r>
    </w:p>
    <w:p w14:paraId="4EAACC84" w14:textId="378CE895" w:rsidR="00B27B2D" w:rsidRPr="001A02DC" w:rsidRDefault="001A02DC" w:rsidP="001A02DC">
      <w:pPr>
        <w:pStyle w:val="Titolo1"/>
      </w:pPr>
      <w:bookmarkStart w:id="25" w:name="_Toc43721684"/>
      <w:r w:rsidRPr="001A02DC">
        <w:lastRenderedPageBreak/>
        <w:t>Section 7</w:t>
      </w:r>
      <w:bookmarkEnd w:id="25"/>
    </w:p>
    <w:p w14:paraId="7A32C87D" w14:textId="11F0E79A" w:rsidR="001A02DC" w:rsidRDefault="001A02DC" w:rsidP="001A02DC">
      <w:pPr>
        <w:pStyle w:val="Titolo2"/>
      </w:pPr>
      <w:bookmarkStart w:id="26" w:name="_Toc43721685"/>
      <w:r w:rsidRPr="001A02DC">
        <w:t>Earnings Forecasting through Discounted Cash Flow Model</w:t>
      </w:r>
      <w:bookmarkEnd w:id="26"/>
    </w:p>
    <w:p w14:paraId="61F1C1EE" w14:textId="77777777" w:rsidR="000253F8" w:rsidRPr="000253F8" w:rsidRDefault="000253F8" w:rsidP="000253F8"/>
    <w:p w14:paraId="3E38DFA9" w14:textId="506D3AC3" w:rsidR="001A02DC" w:rsidRDefault="001A02DC" w:rsidP="001A02DC">
      <w:pPr>
        <w:pStyle w:val="Titolo3"/>
      </w:pPr>
      <w:bookmarkStart w:id="27" w:name="_Toc43721686"/>
      <w:r>
        <w:t>Executive Summary</w:t>
      </w:r>
      <w:bookmarkEnd w:id="27"/>
    </w:p>
    <w:p w14:paraId="09741B64" w14:textId="6C6F85B3" w:rsidR="001A02DC" w:rsidRDefault="001A02DC" w:rsidP="001A02DC">
      <w:pPr>
        <w:jc w:val="both"/>
        <w:rPr>
          <w:rFonts w:asciiTheme="majorHAnsi" w:hAnsiTheme="majorHAnsi" w:cstheme="majorHAnsi"/>
        </w:rPr>
      </w:pPr>
      <w:r>
        <w:rPr>
          <w:rFonts w:asciiTheme="majorHAnsi" w:hAnsiTheme="majorHAnsi" w:cstheme="majorHAnsi"/>
        </w:rPr>
        <w:t xml:space="preserve">The Discounted Cash Flow model is a technique used to measure the intrinsic value of a company’s share price by discounting future cash flows under a set of assumptions. This part of the analysis focuses on keeping the methodology straightforward and not too complicated. Hence, for each of the four companies, the DCF approach is inherently the same. </w:t>
      </w:r>
      <w:r w:rsidR="000253F8">
        <w:rPr>
          <w:rFonts w:asciiTheme="majorHAnsi" w:hAnsiTheme="majorHAnsi" w:cstheme="majorHAnsi"/>
        </w:rPr>
        <w:t xml:space="preserve">I have used the EV/EBITDA multiple to determine the company’s terminal value. </w:t>
      </w:r>
    </w:p>
    <w:p w14:paraId="7687089A" w14:textId="3561EDEA" w:rsidR="001A02DC" w:rsidRDefault="001A02DC" w:rsidP="001A02DC">
      <w:pPr>
        <w:jc w:val="both"/>
        <w:rPr>
          <w:rFonts w:asciiTheme="majorHAnsi" w:hAnsiTheme="majorHAnsi" w:cstheme="majorHAnsi"/>
        </w:rPr>
      </w:pPr>
    </w:p>
    <w:p w14:paraId="6ADA1FB8" w14:textId="4CFFC5A3" w:rsidR="001A02DC" w:rsidRDefault="001A02DC" w:rsidP="001A02DC">
      <w:pPr>
        <w:jc w:val="both"/>
        <w:rPr>
          <w:rFonts w:asciiTheme="majorHAnsi" w:hAnsiTheme="majorHAnsi" w:cstheme="majorHAnsi"/>
        </w:rPr>
      </w:pPr>
    </w:p>
    <w:p w14:paraId="0B4DD85B" w14:textId="0D690BA8" w:rsidR="001A02DC" w:rsidRPr="001A02DC" w:rsidRDefault="001A02DC" w:rsidP="001A02DC">
      <w:pPr>
        <w:jc w:val="both"/>
        <w:rPr>
          <w:rFonts w:asciiTheme="majorHAnsi" w:hAnsiTheme="majorHAnsi" w:cstheme="majorHAnsi"/>
        </w:rPr>
      </w:pPr>
    </w:p>
    <w:p w14:paraId="0615EF27" w14:textId="0238A12C" w:rsidR="001A02DC" w:rsidRDefault="004E0D6C" w:rsidP="001A02DC">
      <w:pPr>
        <w:jc w:val="both"/>
        <w:rPr>
          <w:rFonts w:asciiTheme="majorHAnsi" w:hAnsiTheme="majorHAnsi" w:cstheme="majorHAnsi"/>
        </w:rPr>
      </w:pPr>
      <w:r w:rsidRPr="004E0D6C">
        <w:drawing>
          <wp:inline distT="0" distB="0" distL="0" distR="0" wp14:anchorId="17A659EE" wp14:editId="1D91ECDD">
            <wp:extent cx="5943600" cy="543179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5431790"/>
                    </a:xfrm>
                    <a:prstGeom prst="rect">
                      <a:avLst/>
                    </a:prstGeom>
                    <a:noFill/>
                    <a:ln>
                      <a:noFill/>
                    </a:ln>
                  </pic:spPr>
                </pic:pic>
              </a:graphicData>
            </a:graphic>
          </wp:inline>
        </w:drawing>
      </w:r>
    </w:p>
    <w:p w14:paraId="518BC204" w14:textId="4B95DCEA" w:rsidR="004E0D6C" w:rsidRDefault="004E0D6C" w:rsidP="001A02DC">
      <w:pPr>
        <w:jc w:val="both"/>
        <w:rPr>
          <w:rFonts w:asciiTheme="majorHAnsi" w:hAnsiTheme="majorHAnsi" w:cstheme="majorHAnsi"/>
        </w:rPr>
      </w:pPr>
    </w:p>
    <w:p w14:paraId="4F48D379" w14:textId="37E5BA53" w:rsidR="004E0D6C" w:rsidRDefault="004E0D6C" w:rsidP="001A02DC">
      <w:pPr>
        <w:jc w:val="both"/>
        <w:rPr>
          <w:rFonts w:asciiTheme="majorHAnsi" w:hAnsiTheme="majorHAnsi" w:cstheme="majorHAnsi"/>
        </w:rPr>
      </w:pPr>
    </w:p>
    <w:p w14:paraId="0329D52D" w14:textId="2156ADEA" w:rsidR="004E0D6C" w:rsidRDefault="004E0D6C" w:rsidP="001A02DC">
      <w:pPr>
        <w:jc w:val="both"/>
        <w:rPr>
          <w:rFonts w:asciiTheme="majorHAnsi" w:hAnsiTheme="majorHAnsi" w:cstheme="majorHAnsi"/>
        </w:rPr>
      </w:pPr>
      <w:r w:rsidRPr="004E0D6C">
        <w:lastRenderedPageBreak/>
        <w:drawing>
          <wp:inline distT="0" distB="0" distL="0" distR="0" wp14:anchorId="46F9E3F1" wp14:editId="1A2B702F">
            <wp:extent cx="5943600" cy="505714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5057140"/>
                    </a:xfrm>
                    <a:prstGeom prst="rect">
                      <a:avLst/>
                    </a:prstGeom>
                    <a:noFill/>
                    <a:ln>
                      <a:noFill/>
                    </a:ln>
                  </pic:spPr>
                </pic:pic>
              </a:graphicData>
            </a:graphic>
          </wp:inline>
        </w:drawing>
      </w:r>
    </w:p>
    <w:p w14:paraId="155AA8BA" w14:textId="77777777" w:rsidR="004E0D6C" w:rsidRDefault="004E0D6C">
      <w:pPr>
        <w:rPr>
          <w:rFonts w:asciiTheme="majorHAnsi" w:hAnsiTheme="majorHAnsi" w:cstheme="majorHAnsi"/>
        </w:rPr>
      </w:pPr>
      <w:r>
        <w:rPr>
          <w:rFonts w:asciiTheme="majorHAnsi" w:hAnsiTheme="majorHAnsi" w:cstheme="majorHAnsi"/>
        </w:rPr>
        <w:br w:type="page"/>
      </w:r>
    </w:p>
    <w:p w14:paraId="0DFC4102" w14:textId="3D1BE574" w:rsidR="004E0D6C" w:rsidRPr="001A02DC" w:rsidRDefault="004E0D6C" w:rsidP="001A02DC">
      <w:pPr>
        <w:jc w:val="both"/>
        <w:rPr>
          <w:rFonts w:asciiTheme="majorHAnsi" w:hAnsiTheme="majorHAnsi" w:cstheme="majorHAnsi"/>
        </w:rPr>
      </w:pPr>
      <w:r w:rsidRPr="004E0D6C">
        <w:lastRenderedPageBreak/>
        <w:drawing>
          <wp:inline distT="0" distB="0" distL="0" distR="0" wp14:anchorId="5537790E" wp14:editId="7B68F1A8">
            <wp:extent cx="5943600" cy="4816475"/>
            <wp:effectExtent l="0" t="0" r="0" b="317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816475"/>
                    </a:xfrm>
                    <a:prstGeom prst="rect">
                      <a:avLst/>
                    </a:prstGeom>
                    <a:noFill/>
                    <a:ln>
                      <a:noFill/>
                    </a:ln>
                  </pic:spPr>
                </pic:pic>
              </a:graphicData>
            </a:graphic>
          </wp:inline>
        </w:drawing>
      </w:r>
    </w:p>
    <w:sectPr w:rsidR="004E0D6C" w:rsidRPr="001A02DC" w:rsidSect="001B0A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DB3308" w14:textId="77777777" w:rsidR="00F146C2" w:rsidRDefault="00F146C2" w:rsidP="00C82844">
      <w:r>
        <w:separator/>
      </w:r>
    </w:p>
  </w:endnote>
  <w:endnote w:type="continuationSeparator" w:id="0">
    <w:p w14:paraId="72FE3367" w14:textId="77777777" w:rsidR="00F146C2" w:rsidRDefault="00F146C2" w:rsidP="00C828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1995AE" w14:textId="77777777" w:rsidR="00F146C2" w:rsidRDefault="00F146C2" w:rsidP="00C82844">
      <w:r>
        <w:separator/>
      </w:r>
    </w:p>
  </w:footnote>
  <w:footnote w:type="continuationSeparator" w:id="0">
    <w:p w14:paraId="0F18FEAA" w14:textId="77777777" w:rsidR="00F146C2" w:rsidRDefault="00F146C2" w:rsidP="00C828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6210B"/>
    <w:multiLevelType w:val="hybridMultilevel"/>
    <w:tmpl w:val="0C9E8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FD3993"/>
    <w:multiLevelType w:val="hybridMultilevel"/>
    <w:tmpl w:val="2FA06C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F48E8"/>
    <w:multiLevelType w:val="hybridMultilevel"/>
    <w:tmpl w:val="9E4414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881367"/>
    <w:multiLevelType w:val="hybridMultilevel"/>
    <w:tmpl w:val="855A3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DC1BCD"/>
    <w:multiLevelType w:val="hybridMultilevel"/>
    <w:tmpl w:val="EE40D0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F53CC3"/>
    <w:multiLevelType w:val="hybridMultilevel"/>
    <w:tmpl w:val="82D0F54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3CC211A0"/>
    <w:multiLevelType w:val="hybridMultilevel"/>
    <w:tmpl w:val="977AC4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9E7C21"/>
    <w:multiLevelType w:val="hybridMultilevel"/>
    <w:tmpl w:val="7ECA8D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2C1D50"/>
    <w:multiLevelType w:val="hybridMultilevel"/>
    <w:tmpl w:val="97623A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1D2441"/>
    <w:multiLevelType w:val="hybridMultilevel"/>
    <w:tmpl w:val="433819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207E64"/>
    <w:multiLevelType w:val="hybridMultilevel"/>
    <w:tmpl w:val="5E7E7F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6"/>
  </w:num>
  <w:num w:numId="3">
    <w:abstractNumId w:val="9"/>
  </w:num>
  <w:num w:numId="4">
    <w:abstractNumId w:val="2"/>
  </w:num>
  <w:num w:numId="5">
    <w:abstractNumId w:val="1"/>
  </w:num>
  <w:num w:numId="6">
    <w:abstractNumId w:val="8"/>
  </w:num>
  <w:num w:numId="7">
    <w:abstractNumId w:val="5"/>
  </w:num>
  <w:num w:numId="8">
    <w:abstractNumId w:val="4"/>
  </w:num>
  <w:num w:numId="9">
    <w:abstractNumId w:val="0"/>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0CC"/>
    <w:rsid w:val="00010879"/>
    <w:rsid w:val="0001204D"/>
    <w:rsid w:val="000128C7"/>
    <w:rsid w:val="00012F14"/>
    <w:rsid w:val="00013FB6"/>
    <w:rsid w:val="00014148"/>
    <w:rsid w:val="00017F32"/>
    <w:rsid w:val="000253F8"/>
    <w:rsid w:val="00030C50"/>
    <w:rsid w:val="00031A37"/>
    <w:rsid w:val="00031CA4"/>
    <w:rsid w:val="00034835"/>
    <w:rsid w:val="000420A4"/>
    <w:rsid w:val="000422B2"/>
    <w:rsid w:val="00053DEF"/>
    <w:rsid w:val="00057651"/>
    <w:rsid w:val="00060AEF"/>
    <w:rsid w:val="00064845"/>
    <w:rsid w:val="000660C6"/>
    <w:rsid w:val="00072E35"/>
    <w:rsid w:val="00077750"/>
    <w:rsid w:val="000856FF"/>
    <w:rsid w:val="00087F16"/>
    <w:rsid w:val="000A64C0"/>
    <w:rsid w:val="000B2333"/>
    <w:rsid w:val="000B4D4F"/>
    <w:rsid w:val="000B744F"/>
    <w:rsid w:val="000C4799"/>
    <w:rsid w:val="000C60F9"/>
    <w:rsid w:val="000C7C74"/>
    <w:rsid w:val="000F14FB"/>
    <w:rsid w:val="000F1621"/>
    <w:rsid w:val="000F50C2"/>
    <w:rsid w:val="000F6289"/>
    <w:rsid w:val="00104D98"/>
    <w:rsid w:val="0011689F"/>
    <w:rsid w:val="001221BE"/>
    <w:rsid w:val="001241A7"/>
    <w:rsid w:val="001263E9"/>
    <w:rsid w:val="00126BBA"/>
    <w:rsid w:val="00143914"/>
    <w:rsid w:val="001458A0"/>
    <w:rsid w:val="0014619B"/>
    <w:rsid w:val="001501D2"/>
    <w:rsid w:val="00152EA1"/>
    <w:rsid w:val="001532D4"/>
    <w:rsid w:val="001548FD"/>
    <w:rsid w:val="00156A79"/>
    <w:rsid w:val="00157DD1"/>
    <w:rsid w:val="001613F5"/>
    <w:rsid w:val="00162F88"/>
    <w:rsid w:val="00164C4C"/>
    <w:rsid w:val="00172E79"/>
    <w:rsid w:val="00174054"/>
    <w:rsid w:val="00183916"/>
    <w:rsid w:val="00187C03"/>
    <w:rsid w:val="00190FBF"/>
    <w:rsid w:val="00192B63"/>
    <w:rsid w:val="001A02DC"/>
    <w:rsid w:val="001A106D"/>
    <w:rsid w:val="001A4E2E"/>
    <w:rsid w:val="001A5EED"/>
    <w:rsid w:val="001A69C5"/>
    <w:rsid w:val="001B0A54"/>
    <w:rsid w:val="001B0AB5"/>
    <w:rsid w:val="001B0D1A"/>
    <w:rsid w:val="001B181D"/>
    <w:rsid w:val="001B375F"/>
    <w:rsid w:val="001B5403"/>
    <w:rsid w:val="001B6CC0"/>
    <w:rsid w:val="001C14D6"/>
    <w:rsid w:val="001C3C7C"/>
    <w:rsid w:val="001C621E"/>
    <w:rsid w:val="001D5082"/>
    <w:rsid w:val="001E5825"/>
    <w:rsid w:val="001F32DD"/>
    <w:rsid w:val="001F64E7"/>
    <w:rsid w:val="00210CFA"/>
    <w:rsid w:val="002113BF"/>
    <w:rsid w:val="00211835"/>
    <w:rsid w:val="002139A5"/>
    <w:rsid w:val="002230C4"/>
    <w:rsid w:val="002308B5"/>
    <w:rsid w:val="0023360B"/>
    <w:rsid w:val="00233A99"/>
    <w:rsid w:val="00235C0C"/>
    <w:rsid w:val="00245706"/>
    <w:rsid w:val="00245EAB"/>
    <w:rsid w:val="00247719"/>
    <w:rsid w:val="002477C4"/>
    <w:rsid w:val="002543A1"/>
    <w:rsid w:val="002572BD"/>
    <w:rsid w:val="00266A9D"/>
    <w:rsid w:val="00273D90"/>
    <w:rsid w:val="00276231"/>
    <w:rsid w:val="00281C1D"/>
    <w:rsid w:val="00294A58"/>
    <w:rsid w:val="00295011"/>
    <w:rsid w:val="002A0652"/>
    <w:rsid w:val="002A4E09"/>
    <w:rsid w:val="002B4E9C"/>
    <w:rsid w:val="002B4FA3"/>
    <w:rsid w:val="002B77F1"/>
    <w:rsid w:val="002C1266"/>
    <w:rsid w:val="002C30CC"/>
    <w:rsid w:val="002C4446"/>
    <w:rsid w:val="002C53F7"/>
    <w:rsid w:val="002D236A"/>
    <w:rsid w:val="002D4509"/>
    <w:rsid w:val="002E4F1C"/>
    <w:rsid w:val="002E63BF"/>
    <w:rsid w:val="002F225D"/>
    <w:rsid w:val="002F2F88"/>
    <w:rsid w:val="002F6686"/>
    <w:rsid w:val="00301B81"/>
    <w:rsid w:val="00303F92"/>
    <w:rsid w:val="003129C3"/>
    <w:rsid w:val="00321FB3"/>
    <w:rsid w:val="0032206A"/>
    <w:rsid w:val="00330FD7"/>
    <w:rsid w:val="00332606"/>
    <w:rsid w:val="00334370"/>
    <w:rsid w:val="00334F51"/>
    <w:rsid w:val="00337FDC"/>
    <w:rsid w:val="00340187"/>
    <w:rsid w:val="003404A0"/>
    <w:rsid w:val="003447CF"/>
    <w:rsid w:val="00344A1C"/>
    <w:rsid w:val="003454D0"/>
    <w:rsid w:val="00351FBC"/>
    <w:rsid w:val="00352966"/>
    <w:rsid w:val="0035591F"/>
    <w:rsid w:val="00363998"/>
    <w:rsid w:val="00367ADA"/>
    <w:rsid w:val="00374DDD"/>
    <w:rsid w:val="0037534B"/>
    <w:rsid w:val="003838B8"/>
    <w:rsid w:val="0038453D"/>
    <w:rsid w:val="003A138C"/>
    <w:rsid w:val="003A3619"/>
    <w:rsid w:val="003B0D3F"/>
    <w:rsid w:val="003B3DB5"/>
    <w:rsid w:val="003C18B3"/>
    <w:rsid w:val="003C5057"/>
    <w:rsid w:val="003C761E"/>
    <w:rsid w:val="003D099E"/>
    <w:rsid w:val="003D0F31"/>
    <w:rsid w:val="003D10F3"/>
    <w:rsid w:val="003D6896"/>
    <w:rsid w:val="003D6E3A"/>
    <w:rsid w:val="00402A7B"/>
    <w:rsid w:val="00402D5C"/>
    <w:rsid w:val="0040669E"/>
    <w:rsid w:val="00412783"/>
    <w:rsid w:val="00414989"/>
    <w:rsid w:val="0042265B"/>
    <w:rsid w:val="004313D9"/>
    <w:rsid w:val="00431C45"/>
    <w:rsid w:val="00436077"/>
    <w:rsid w:val="004431C6"/>
    <w:rsid w:val="00443307"/>
    <w:rsid w:val="004478C4"/>
    <w:rsid w:val="00452C4E"/>
    <w:rsid w:val="004534E9"/>
    <w:rsid w:val="00456191"/>
    <w:rsid w:val="0046157B"/>
    <w:rsid w:val="00464240"/>
    <w:rsid w:val="0046699A"/>
    <w:rsid w:val="004671D8"/>
    <w:rsid w:val="00467A30"/>
    <w:rsid w:val="00471D75"/>
    <w:rsid w:val="00473DF9"/>
    <w:rsid w:val="004765D5"/>
    <w:rsid w:val="0047746B"/>
    <w:rsid w:val="004775DD"/>
    <w:rsid w:val="00480E3E"/>
    <w:rsid w:val="00485768"/>
    <w:rsid w:val="004876F4"/>
    <w:rsid w:val="0049088C"/>
    <w:rsid w:val="00490908"/>
    <w:rsid w:val="004924AD"/>
    <w:rsid w:val="00492D8C"/>
    <w:rsid w:val="004966E6"/>
    <w:rsid w:val="004970A8"/>
    <w:rsid w:val="004A14F5"/>
    <w:rsid w:val="004A38D8"/>
    <w:rsid w:val="004A3AF0"/>
    <w:rsid w:val="004C1FD3"/>
    <w:rsid w:val="004D4610"/>
    <w:rsid w:val="004E0D6C"/>
    <w:rsid w:val="004E0DF2"/>
    <w:rsid w:val="004E1CDD"/>
    <w:rsid w:val="004F1941"/>
    <w:rsid w:val="004F19BD"/>
    <w:rsid w:val="00507070"/>
    <w:rsid w:val="0051127F"/>
    <w:rsid w:val="005140FF"/>
    <w:rsid w:val="005172D1"/>
    <w:rsid w:val="005307D0"/>
    <w:rsid w:val="00532F2F"/>
    <w:rsid w:val="0053400E"/>
    <w:rsid w:val="00535DD2"/>
    <w:rsid w:val="00551C16"/>
    <w:rsid w:val="00553D8C"/>
    <w:rsid w:val="005550C8"/>
    <w:rsid w:val="005561CA"/>
    <w:rsid w:val="0055672B"/>
    <w:rsid w:val="00557E08"/>
    <w:rsid w:val="00565CB6"/>
    <w:rsid w:val="005717EF"/>
    <w:rsid w:val="005721C4"/>
    <w:rsid w:val="00587D08"/>
    <w:rsid w:val="00592B6B"/>
    <w:rsid w:val="005952E9"/>
    <w:rsid w:val="00595C84"/>
    <w:rsid w:val="005A3C5F"/>
    <w:rsid w:val="005A50DC"/>
    <w:rsid w:val="005A6C5D"/>
    <w:rsid w:val="005B1F4D"/>
    <w:rsid w:val="005B20F0"/>
    <w:rsid w:val="005B35A2"/>
    <w:rsid w:val="005B55BC"/>
    <w:rsid w:val="005B79E1"/>
    <w:rsid w:val="005C1E64"/>
    <w:rsid w:val="005C3876"/>
    <w:rsid w:val="005C4E11"/>
    <w:rsid w:val="005C59C4"/>
    <w:rsid w:val="005C70E2"/>
    <w:rsid w:val="005C7653"/>
    <w:rsid w:val="005C7712"/>
    <w:rsid w:val="005D263E"/>
    <w:rsid w:val="005D4B2F"/>
    <w:rsid w:val="005D7A48"/>
    <w:rsid w:val="005E0DB1"/>
    <w:rsid w:val="005E10C8"/>
    <w:rsid w:val="005E1EE0"/>
    <w:rsid w:val="005E1F92"/>
    <w:rsid w:val="005E4DEA"/>
    <w:rsid w:val="005E5A69"/>
    <w:rsid w:val="005F1060"/>
    <w:rsid w:val="005F483B"/>
    <w:rsid w:val="005F5652"/>
    <w:rsid w:val="00600095"/>
    <w:rsid w:val="00612EE3"/>
    <w:rsid w:val="00620BE9"/>
    <w:rsid w:val="00624124"/>
    <w:rsid w:val="006317EC"/>
    <w:rsid w:val="006509CE"/>
    <w:rsid w:val="00652F3A"/>
    <w:rsid w:val="006621D8"/>
    <w:rsid w:val="00662E4F"/>
    <w:rsid w:val="006678EC"/>
    <w:rsid w:val="00667E19"/>
    <w:rsid w:val="00670013"/>
    <w:rsid w:val="00683736"/>
    <w:rsid w:val="00686807"/>
    <w:rsid w:val="006921AB"/>
    <w:rsid w:val="00696E88"/>
    <w:rsid w:val="006A65E8"/>
    <w:rsid w:val="006A7A5D"/>
    <w:rsid w:val="006C0185"/>
    <w:rsid w:val="006C02C3"/>
    <w:rsid w:val="006C2D4D"/>
    <w:rsid w:val="006D23FC"/>
    <w:rsid w:val="006E2F37"/>
    <w:rsid w:val="006E3B56"/>
    <w:rsid w:val="006F2199"/>
    <w:rsid w:val="006F3751"/>
    <w:rsid w:val="006F4231"/>
    <w:rsid w:val="006F5917"/>
    <w:rsid w:val="006F6524"/>
    <w:rsid w:val="007026AF"/>
    <w:rsid w:val="00703132"/>
    <w:rsid w:val="007163A5"/>
    <w:rsid w:val="007231D1"/>
    <w:rsid w:val="007240E6"/>
    <w:rsid w:val="00733E4A"/>
    <w:rsid w:val="0073733F"/>
    <w:rsid w:val="00741137"/>
    <w:rsid w:val="00743625"/>
    <w:rsid w:val="00750B36"/>
    <w:rsid w:val="007559E6"/>
    <w:rsid w:val="007573EA"/>
    <w:rsid w:val="00761721"/>
    <w:rsid w:val="00770011"/>
    <w:rsid w:val="00771ACE"/>
    <w:rsid w:val="0078465A"/>
    <w:rsid w:val="007856B1"/>
    <w:rsid w:val="007867B3"/>
    <w:rsid w:val="007A12E2"/>
    <w:rsid w:val="007A716E"/>
    <w:rsid w:val="007B4835"/>
    <w:rsid w:val="007C33C1"/>
    <w:rsid w:val="007C3CB9"/>
    <w:rsid w:val="007D1B5A"/>
    <w:rsid w:val="007D2031"/>
    <w:rsid w:val="007D2F59"/>
    <w:rsid w:val="007D396A"/>
    <w:rsid w:val="007D59E8"/>
    <w:rsid w:val="007D7952"/>
    <w:rsid w:val="007E0430"/>
    <w:rsid w:val="007E0EEC"/>
    <w:rsid w:val="007E23C7"/>
    <w:rsid w:val="007E7CBB"/>
    <w:rsid w:val="007F1195"/>
    <w:rsid w:val="007F2434"/>
    <w:rsid w:val="00807FF6"/>
    <w:rsid w:val="0081101D"/>
    <w:rsid w:val="00813DFB"/>
    <w:rsid w:val="008149E7"/>
    <w:rsid w:val="00820C52"/>
    <w:rsid w:val="0082115B"/>
    <w:rsid w:val="00823255"/>
    <w:rsid w:val="00825F89"/>
    <w:rsid w:val="00834046"/>
    <w:rsid w:val="00835C9D"/>
    <w:rsid w:val="00836442"/>
    <w:rsid w:val="00842A0F"/>
    <w:rsid w:val="00843473"/>
    <w:rsid w:val="00846B86"/>
    <w:rsid w:val="00846E5E"/>
    <w:rsid w:val="008536C9"/>
    <w:rsid w:val="00854975"/>
    <w:rsid w:val="00856833"/>
    <w:rsid w:val="008639E3"/>
    <w:rsid w:val="00865972"/>
    <w:rsid w:val="00866D95"/>
    <w:rsid w:val="008677EC"/>
    <w:rsid w:val="008707B3"/>
    <w:rsid w:val="008718CF"/>
    <w:rsid w:val="00880A90"/>
    <w:rsid w:val="008843BD"/>
    <w:rsid w:val="0089016F"/>
    <w:rsid w:val="0089228F"/>
    <w:rsid w:val="00893C8B"/>
    <w:rsid w:val="00894C7A"/>
    <w:rsid w:val="008A1ECE"/>
    <w:rsid w:val="008A3396"/>
    <w:rsid w:val="008A6AF0"/>
    <w:rsid w:val="008B33F3"/>
    <w:rsid w:val="008C1344"/>
    <w:rsid w:val="008D05E8"/>
    <w:rsid w:val="008D0C9B"/>
    <w:rsid w:val="008D1D7A"/>
    <w:rsid w:val="008D393A"/>
    <w:rsid w:val="008D4C1E"/>
    <w:rsid w:val="008D6C07"/>
    <w:rsid w:val="008E1721"/>
    <w:rsid w:val="008E5F0C"/>
    <w:rsid w:val="008F0DE1"/>
    <w:rsid w:val="008F2519"/>
    <w:rsid w:val="008F2524"/>
    <w:rsid w:val="008F3455"/>
    <w:rsid w:val="008F4CB5"/>
    <w:rsid w:val="008F7B2F"/>
    <w:rsid w:val="0090215E"/>
    <w:rsid w:val="0090730A"/>
    <w:rsid w:val="009073D9"/>
    <w:rsid w:val="009133EA"/>
    <w:rsid w:val="00915E50"/>
    <w:rsid w:val="00917ABF"/>
    <w:rsid w:val="0092753F"/>
    <w:rsid w:val="00927D25"/>
    <w:rsid w:val="009301B0"/>
    <w:rsid w:val="00930B69"/>
    <w:rsid w:val="00932C70"/>
    <w:rsid w:val="00934231"/>
    <w:rsid w:val="00936AC2"/>
    <w:rsid w:val="009423BB"/>
    <w:rsid w:val="00946B47"/>
    <w:rsid w:val="00951FE5"/>
    <w:rsid w:val="00957805"/>
    <w:rsid w:val="00962216"/>
    <w:rsid w:val="00964289"/>
    <w:rsid w:val="0097002D"/>
    <w:rsid w:val="009765D4"/>
    <w:rsid w:val="009834A2"/>
    <w:rsid w:val="00984251"/>
    <w:rsid w:val="009844FD"/>
    <w:rsid w:val="00987B7F"/>
    <w:rsid w:val="0099036B"/>
    <w:rsid w:val="009972BF"/>
    <w:rsid w:val="009A1A1D"/>
    <w:rsid w:val="009A5B83"/>
    <w:rsid w:val="009B05F3"/>
    <w:rsid w:val="009B2ABA"/>
    <w:rsid w:val="009B4ADF"/>
    <w:rsid w:val="009B6ACB"/>
    <w:rsid w:val="009C62AC"/>
    <w:rsid w:val="009E590A"/>
    <w:rsid w:val="009E7ED9"/>
    <w:rsid w:val="009F3616"/>
    <w:rsid w:val="00A106DC"/>
    <w:rsid w:val="00A1301F"/>
    <w:rsid w:val="00A13E8E"/>
    <w:rsid w:val="00A1795F"/>
    <w:rsid w:val="00A17CE8"/>
    <w:rsid w:val="00A24309"/>
    <w:rsid w:val="00A26E06"/>
    <w:rsid w:val="00A37B08"/>
    <w:rsid w:val="00A419A3"/>
    <w:rsid w:val="00A61597"/>
    <w:rsid w:val="00A61DDE"/>
    <w:rsid w:val="00A67216"/>
    <w:rsid w:val="00A81509"/>
    <w:rsid w:val="00A825F6"/>
    <w:rsid w:val="00A91939"/>
    <w:rsid w:val="00A9280B"/>
    <w:rsid w:val="00A939AA"/>
    <w:rsid w:val="00AA20C2"/>
    <w:rsid w:val="00AB00A0"/>
    <w:rsid w:val="00AB18E2"/>
    <w:rsid w:val="00AB2E19"/>
    <w:rsid w:val="00AC12DB"/>
    <w:rsid w:val="00AC59F6"/>
    <w:rsid w:val="00AC5F3A"/>
    <w:rsid w:val="00AD002E"/>
    <w:rsid w:val="00AD03CF"/>
    <w:rsid w:val="00AD1513"/>
    <w:rsid w:val="00AD3F30"/>
    <w:rsid w:val="00AE09D2"/>
    <w:rsid w:val="00AF0A09"/>
    <w:rsid w:val="00AF1074"/>
    <w:rsid w:val="00AF154C"/>
    <w:rsid w:val="00AF2A35"/>
    <w:rsid w:val="00AF30A0"/>
    <w:rsid w:val="00B1283D"/>
    <w:rsid w:val="00B1488E"/>
    <w:rsid w:val="00B15DDD"/>
    <w:rsid w:val="00B23B86"/>
    <w:rsid w:val="00B27AB8"/>
    <w:rsid w:val="00B27B2D"/>
    <w:rsid w:val="00B37376"/>
    <w:rsid w:val="00B37996"/>
    <w:rsid w:val="00B37BB4"/>
    <w:rsid w:val="00B40B07"/>
    <w:rsid w:val="00B416FD"/>
    <w:rsid w:val="00B41836"/>
    <w:rsid w:val="00B4307C"/>
    <w:rsid w:val="00B4544E"/>
    <w:rsid w:val="00B511F8"/>
    <w:rsid w:val="00B525BB"/>
    <w:rsid w:val="00B56F1D"/>
    <w:rsid w:val="00B63650"/>
    <w:rsid w:val="00B63BBF"/>
    <w:rsid w:val="00B6447E"/>
    <w:rsid w:val="00B7160F"/>
    <w:rsid w:val="00B72467"/>
    <w:rsid w:val="00B86A6E"/>
    <w:rsid w:val="00B91BCB"/>
    <w:rsid w:val="00B91F11"/>
    <w:rsid w:val="00B92FBD"/>
    <w:rsid w:val="00B938AC"/>
    <w:rsid w:val="00B95983"/>
    <w:rsid w:val="00BA1E5C"/>
    <w:rsid w:val="00BA3A32"/>
    <w:rsid w:val="00BA48B4"/>
    <w:rsid w:val="00BA6264"/>
    <w:rsid w:val="00BB0349"/>
    <w:rsid w:val="00BB1803"/>
    <w:rsid w:val="00BB4D63"/>
    <w:rsid w:val="00BC038E"/>
    <w:rsid w:val="00BC1441"/>
    <w:rsid w:val="00BD109C"/>
    <w:rsid w:val="00BD7519"/>
    <w:rsid w:val="00BE6EDF"/>
    <w:rsid w:val="00BF0067"/>
    <w:rsid w:val="00BF492D"/>
    <w:rsid w:val="00BF5CE6"/>
    <w:rsid w:val="00C035F7"/>
    <w:rsid w:val="00C42198"/>
    <w:rsid w:val="00C56B63"/>
    <w:rsid w:val="00C609C2"/>
    <w:rsid w:val="00C60BDC"/>
    <w:rsid w:val="00C64B16"/>
    <w:rsid w:val="00C65882"/>
    <w:rsid w:val="00C6665D"/>
    <w:rsid w:val="00C76E4E"/>
    <w:rsid w:val="00C774C7"/>
    <w:rsid w:val="00C81354"/>
    <w:rsid w:val="00C82844"/>
    <w:rsid w:val="00C84F8C"/>
    <w:rsid w:val="00C92F88"/>
    <w:rsid w:val="00C94CD0"/>
    <w:rsid w:val="00C95856"/>
    <w:rsid w:val="00CA6252"/>
    <w:rsid w:val="00CB2F0E"/>
    <w:rsid w:val="00CB37E3"/>
    <w:rsid w:val="00CC204C"/>
    <w:rsid w:val="00CC663C"/>
    <w:rsid w:val="00CC6CFA"/>
    <w:rsid w:val="00CC75FB"/>
    <w:rsid w:val="00CC7C5D"/>
    <w:rsid w:val="00CD2D66"/>
    <w:rsid w:val="00CE35B1"/>
    <w:rsid w:val="00CE4DF0"/>
    <w:rsid w:val="00CE5DBE"/>
    <w:rsid w:val="00CF050B"/>
    <w:rsid w:val="00CF2796"/>
    <w:rsid w:val="00CF2E64"/>
    <w:rsid w:val="00CF3605"/>
    <w:rsid w:val="00CF3A99"/>
    <w:rsid w:val="00CF51BA"/>
    <w:rsid w:val="00D14531"/>
    <w:rsid w:val="00D30B73"/>
    <w:rsid w:val="00D310EF"/>
    <w:rsid w:val="00D33C4A"/>
    <w:rsid w:val="00D341B6"/>
    <w:rsid w:val="00D36798"/>
    <w:rsid w:val="00D36F05"/>
    <w:rsid w:val="00D46489"/>
    <w:rsid w:val="00D51C1F"/>
    <w:rsid w:val="00D5355A"/>
    <w:rsid w:val="00D5769E"/>
    <w:rsid w:val="00D75496"/>
    <w:rsid w:val="00D75C74"/>
    <w:rsid w:val="00D8641C"/>
    <w:rsid w:val="00D9174F"/>
    <w:rsid w:val="00DA3B66"/>
    <w:rsid w:val="00DA4569"/>
    <w:rsid w:val="00DA563A"/>
    <w:rsid w:val="00DB4D2B"/>
    <w:rsid w:val="00DC3E32"/>
    <w:rsid w:val="00DC5657"/>
    <w:rsid w:val="00DC5C7A"/>
    <w:rsid w:val="00DD7D91"/>
    <w:rsid w:val="00DE2476"/>
    <w:rsid w:val="00DE3022"/>
    <w:rsid w:val="00DE68A8"/>
    <w:rsid w:val="00DF0725"/>
    <w:rsid w:val="00DF383D"/>
    <w:rsid w:val="00DF5389"/>
    <w:rsid w:val="00DF7581"/>
    <w:rsid w:val="00E02B38"/>
    <w:rsid w:val="00E03212"/>
    <w:rsid w:val="00E04122"/>
    <w:rsid w:val="00E04BB4"/>
    <w:rsid w:val="00E053D1"/>
    <w:rsid w:val="00E12DD3"/>
    <w:rsid w:val="00E12F9B"/>
    <w:rsid w:val="00E206C3"/>
    <w:rsid w:val="00E21E0D"/>
    <w:rsid w:val="00E27F23"/>
    <w:rsid w:val="00E302CD"/>
    <w:rsid w:val="00E30E89"/>
    <w:rsid w:val="00E310AA"/>
    <w:rsid w:val="00E32C5F"/>
    <w:rsid w:val="00E350B2"/>
    <w:rsid w:val="00E43A49"/>
    <w:rsid w:val="00E53440"/>
    <w:rsid w:val="00E56309"/>
    <w:rsid w:val="00E605B7"/>
    <w:rsid w:val="00E6097D"/>
    <w:rsid w:val="00E64EA2"/>
    <w:rsid w:val="00E72C9B"/>
    <w:rsid w:val="00E7615C"/>
    <w:rsid w:val="00E76A8E"/>
    <w:rsid w:val="00E81160"/>
    <w:rsid w:val="00E842F6"/>
    <w:rsid w:val="00E8536E"/>
    <w:rsid w:val="00E94454"/>
    <w:rsid w:val="00E963CE"/>
    <w:rsid w:val="00EA1C95"/>
    <w:rsid w:val="00EA2C4B"/>
    <w:rsid w:val="00EA6E10"/>
    <w:rsid w:val="00EB5323"/>
    <w:rsid w:val="00EC1235"/>
    <w:rsid w:val="00EC1B5E"/>
    <w:rsid w:val="00EC2974"/>
    <w:rsid w:val="00EC4ED4"/>
    <w:rsid w:val="00EC6B5E"/>
    <w:rsid w:val="00ED1E8E"/>
    <w:rsid w:val="00ED6125"/>
    <w:rsid w:val="00EE151B"/>
    <w:rsid w:val="00EF666E"/>
    <w:rsid w:val="00F0329E"/>
    <w:rsid w:val="00F03405"/>
    <w:rsid w:val="00F05D98"/>
    <w:rsid w:val="00F068D0"/>
    <w:rsid w:val="00F06AF4"/>
    <w:rsid w:val="00F103A3"/>
    <w:rsid w:val="00F146C2"/>
    <w:rsid w:val="00F154D3"/>
    <w:rsid w:val="00F163A8"/>
    <w:rsid w:val="00F16C60"/>
    <w:rsid w:val="00F17026"/>
    <w:rsid w:val="00F25870"/>
    <w:rsid w:val="00F26124"/>
    <w:rsid w:val="00F27F06"/>
    <w:rsid w:val="00F27FE2"/>
    <w:rsid w:val="00F4364F"/>
    <w:rsid w:val="00F472F0"/>
    <w:rsid w:val="00F515F5"/>
    <w:rsid w:val="00F52922"/>
    <w:rsid w:val="00F60F8C"/>
    <w:rsid w:val="00F616E8"/>
    <w:rsid w:val="00F62597"/>
    <w:rsid w:val="00F64E3F"/>
    <w:rsid w:val="00F658C8"/>
    <w:rsid w:val="00F7187F"/>
    <w:rsid w:val="00F82234"/>
    <w:rsid w:val="00F85F63"/>
    <w:rsid w:val="00F86C19"/>
    <w:rsid w:val="00F87F3F"/>
    <w:rsid w:val="00F941F5"/>
    <w:rsid w:val="00F97EA2"/>
    <w:rsid w:val="00FA6554"/>
    <w:rsid w:val="00FB0AD5"/>
    <w:rsid w:val="00FB1004"/>
    <w:rsid w:val="00FB3781"/>
    <w:rsid w:val="00FC5A8F"/>
    <w:rsid w:val="00FC6BA3"/>
    <w:rsid w:val="00FD5C8A"/>
    <w:rsid w:val="00FF0740"/>
    <w:rsid w:val="00FF3D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0915F4"/>
  <w15:chartTrackingRefBased/>
  <w15:docId w15:val="{D151ED48-19C6-0449-BD7F-8E1DA8A99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605B7"/>
    <w:rPr>
      <w:rFonts w:ascii="Times New Roman" w:eastAsia="Times New Roman" w:hAnsi="Times New Roman" w:cs="Times New Roman"/>
      <w:lang w:val="en-GB"/>
    </w:rPr>
  </w:style>
  <w:style w:type="paragraph" w:styleId="Titolo1">
    <w:name w:val="heading 1"/>
    <w:basedOn w:val="Normale"/>
    <w:next w:val="Normale"/>
    <w:link w:val="Titolo1Carattere"/>
    <w:uiPriority w:val="9"/>
    <w:qFormat/>
    <w:rsid w:val="00F5292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5292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F52922"/>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03212"/>
    <w:pPr>
      <w:ind w:left="720"/>
      <w:contextualSpacing/>
    </w:pPr>
  </w:style>
  <w:style w:type="character" w:customStyle="1" w:styleId="apple-converted-space">
    <w:name w:val="apple-converted-space"/>
    <w:basedOn w:val="Carpredefinitoparagrafo"/>
    <w:rsid w:val="00E605B7"/>
  </w:style>
  <w:style w:type="character" w:styleId="Collegamentoipertestuale">
    <w:name w:val="Hyperlink"/>
    <w:basedOn w:val="Carpredefinitoparagrafo"/>
    <w:uiPriority w:val="99"/>
    <w:unhideWhenUsed/>
    <w:rsid w:val="00E605B7"/>
    <w:rPr>
      <w:color w:val="0000FF"/>
      <w:u w:val="single"/>
    </w:rPr>
  </w:style>
  <w:style w:type="paragraph" w:customStyle="1" w:styleId="p">
    <w:name w:val="p"/>
    <w:basedOn w:val="Normale"/>
    <w:rsid w:val="00E605B7"/>
    <w:pPr>
      <w:spacing w:before="100" w:beforeAutospacing="1" w:after="100" w:afterAutospacing="1"/>
    </w:pPr>
  </w:style>
  <w:style w:type="paragraph" w:styleId="Testofumetto">
    <w:name w:val="Balloon Text"/>
    <w:basedOn w:val="Normale"/>
    <w:link w:val="TestofumettoCarattere"/>
    <w:uiPriority w:val="99"/>
    <w:semiHidden/>
    <w:unhideWhenUsed/>
    <w:rsid w:val="0046157B"/>
    <w:rPr>
      <w:sz w:val="18"/>
      <w:szCs w:val="18"/>
    </w:rPr>
  </w:style>
  <w:style w:type="character" w:customStyle="1" w:styleId="TestofumettoCarattere">
    <w:name w:val="Testo fumetto Carattere"/>
    <w:basedOn w:val="Carpredefinitoparagrafo"/>
    <w:link w:val="Testofumetto"/>
    <w:uiPriority w:val="99"/>
    <w:semiHidden/>
    <w:rsid w:val="0046157B"/>
    <w:rPr>
      <w:rFonts w:ascii="Times New Roman" w:eastAsia="Times New Roman" w:hAnsi="Times New Roman" w:cs="Times New Roman"/>
      <w:sz w:val="18"/>
      <w:szCs w:val="18"/>
    </w:rPr>
  </w:style>
  <w:style w:type="paragraph" w:styleId="Intestazione">
    <w:name w:val="header"/>
    <w:basedOn w:val="Normale"/>
    <w:link w:val="IntestazioneCarattere"/>
    <w:uiPriority w:val="99"/>
    <w:unhideWhenUsed/>
    <w:rsid w:val="00C82844"/>
    <w:pPr>
      <w:tabs>
        <w:tab w:val="center" w:pos="4680"/>
        <w:tab w:val="right" w:pos="9360"/>
      </w:tabs>
    </w:pPr>
  </w:style>
  <w:style w:type="character" w:customStyle="1" w:styleId="IntestazioneCarattere">
    <w:name w:val="Intestazione Carattere"/>
    <w:basedOn w:val="Carpredefinitoparagrafo"/>
    <w:link w:val="Intestazione"/>
    <w:uiPriority w:val="99"/>
    <w:rsid w:val="00C82844"/>
    <w:rPr>
      <w:rFonts w:ascii="Times New Roman" w:eastAsia="Times New Roman" w:hAnsi="Times New Roman" w:cs="Times New Roman"/>
    </w:rPr>
  </w:style>
  <w:style w:type="paragraph" w:styleId="Pidipagina">
    <w:name w:val="footer"/>
    <w:basedOn w:val="Normale"/>
    <w:link w:val="PidipaginaCarattere"/>
    <w:uiPriority w:val="99"/>
    <w:unhideWhenUsed/>
    <w:rsid w:val="00C82844"/>
    <w:pPr>
      <w:tabs>
        <w:tab w:val="center" w:pos="4680"/>
        <w:tab w:val="right" w:pos="9360"/>
      </w:tabs>
    </w:pPr>
  </w:style>
  <w:style w:type="character" w:customStyle="1" w:styleId="PidipaginaCarattere">
    <w:name w:val="Piè di pagina Carattere"/>
    <w:basedOn w:val="Carpredefinitoparagrafo"/>
    <w:link w:val="Pidipagina"/>
    <w:uiPriority w:val="99"/>
    <w:rsid w:val="00C82844"/>
    <w:rPr>
      <w:rFonts w:ascii="Times New Roman" w:eastAsia="Times New Roman" w:hAnsi="Times New Roman" w:cs="Times New Roman"/>
    </w:rPr>
  </w:style>
  <w:style w:type="character" w:customStyle="1" w:styleId="Titolo1Carattere">
    <w:name w:val="Titolo 1 Carattere"/>
    <w:basedOn w:val="Carpredefinitoparagrafo"/>
    <w:link w:val="Titolo1"/>
    <w:uiPriority w:val="9"/>
    <w:rsid w:val="00F52922"/>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F52922"/>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F52922"/>
    <w:rPr>
      <w:rFonts w:asciiTheme="majorHAnsi" w:eastAsiaTheme="majorEastAsia" w:hAnsiTheme="majorHAnsi" w:cstheme="majorBidi"/>
      <w:color w:val="1F3763" w:themeColor="accent1" w:themeShade="7F"/>
    </w:rPr>
  </w:style>
  <w:style w:type="paragraph" w:styleId="Titolosommario">
    <w:name w:val="TOC Heading"/>
    <w:basedOn w:val="Titolo1"/>
    <w:next w:val="Normale"/>
    <w:uiPriority w:val="39"/>
    <w:unhideWhenUsed/>
    <w:qFormat/>
    <w:rsid w:val="007C3CB9"/>
    <w:pPr>
      <w:spacing w:line="259" w:lineRule="auto"/>
      <w:outlineLvl w:val="9"/>
    </w:pPr>
    <w:rPr>
      <w:lang w:eastAsia="en-GB"/>
    </w:rPr>
  </w:style>
  <w:style w:type="paragraph" w:styleId="Sommario1">
    <w:name w:val="toc 1"/>
    <w:basedOn w:val="Normale"/>
    <w:next w:val="Normale"/>
    <w:autoRedefine/>
    <w:uiPriority w:val="39"/>
    <w:unhideWhenUsed/>
    <w:rsid w:val="007C3CB9"/>
    <w:pPr>
      <w:spacing w:after="100"/>
    </w:pPr>
  </w:style>
  <w:style w:type="paragraph" w:styleId="Sommario2">
    <w:name w:val="toc 2"/>
    <w:basedOn w:val="Normale"/>
    <w:next w:val="Normale"/>
    <w:autoRedefine/>
    <w:uiPriority w:val="39"/>
    <w:unhideWhenUsed/>
    <w:rsid w:val="007C3CB9"/>
    <w:pPr>
      <w:spacing w:after="100"/>
      <w:ind w:left="240"/>
    </w:pPr>
  </w:style>
  <w:style w:type="paragraph" w:styleId="Sommario3">
    <w:name w:val="toc 3"/>
    <w:basedOn w:val="Normale"/>
    <w:next w:val="Normale"/>
    <w:autoRedefine/>
    <w:uiPriority w:val="39"/>
    <w:unhideWhenUsed/>
    <w:rsid w:val="007C3CB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054327">
      <w:bodyDiv w:val="1"/>
      <w:marLeft w:val="0"/>
      <w:marRight w:val="0"/>
      <w:marTop w:val="0"/>
      <w:marBottom w:val="0"/>
      <w:divBdr>
        <w:top w:val="none" w:sz="0" w:space="0" w:color="auto"/>
        <w:left w:val="none" w:sz="0" w:space="0" w:color="auto"/>
        <w:bottom w:val="none" w:sz="0" w:space="0" w:color="auto"/>
        <w:right w:val="none" w:sz="0" w:space="0" w:color="auto"/>
      </w:divBdr>
    </w:div>
    <w:div w:id="432825407">
      <w:bodyDiv w:val="1"/>
      <w:marLeft w:val="0"/>
      <w:marRight w:val="0"/>
      <w:marTop w:val="0"/>
      <w:marBottom w:val="0"/>
      <w:divBdr>
        <w:top w:val="none" w:sz="0" w:space="0" w:color="auto"/>
        <w:left w:val="none" w:sz="0" w:space="0" w:color="auto"/>
        <w:bottom w:val="none" w:sz="0" w:space="0" w:color="auto"/>
        <w:right w:val="none" w:sz="0" w:space="0" w:color="auto"/>
      </w:divBdr>
    </w:div>
    <w:div w:id="572357438">
      <w:bodyDiv w:val="1"/>
      <w:marLeft w:val="0"/>
      <w:marRight w:val="0"/>
      <w:marTop w:val="0"/>
      <w:marBottom w:val="0"/>
      <w:divBdr>
        <w:top w:val="none" w:sz="0" w:space="0" w:color="auto"/>
        <w:left w:val="none" w:sz="0" w:space="0" w:color="auto"/>
        <w:bottom w:val="none" w:sz="0" w:space="0" w:color="auto"/>
        <w:right w:val="none" w:sz="0" w:space="0" w:color="auto"/>
      </w:divBdr>
    </w:div>
    <w:div w:id="719983281">
      <w:bodyDiv w:val="1"/>
      <w:marLeft w:val="0"/>
      <w:marRight w:val="0"/>
      <w:marTop w:val="0"/>
      <w:marBottom w:val="0"/>
      <w:divBdr>
        <w:top w:val="none" w:sz="0" w:space="0" w:color="auto"/>
        <w:left w:val="none" w:sz="0" w:space="0" w:color="auto"/>
        <w:bottom w:val="none" w:sz="0" w:space="0" w:color="auto"/>
        <w:right w:val="none" w:sz="0" w:space="0" w:color="auto"/>
      </w:divBdr>
    </w:div>
    <w:div w:id="773674260">
      <w:bodyDiv w:val="1"/>
      <w:marLeft w:val="0"/>
      <w:marRight w:val="0"/>
      <w:marTop w:val="0"/>
      <w:marBottom w:val="0"/>
      <w:divBdr>
        <w:top w:val="none" w:sz="0" w:space="0" w:color="auto"/>
        <w:left w:val="none" w:sz="0" w:space="0" w:color="auto"/>
        <w:bottom w:val="none" w:sz="0" w:space="0" w:color="auto"/>
        <w:right w:val="none" w:sz="0" w:space="0" w:color="auto"/>
      </w:divBdr>
    </w:div>
    <w:div w:id="942807813">
      <w:bodyDiv w:val="1"/>
      <w:marLeft w:val="0"/>
      <w:marRight w:val="0"/>
      <w:marTop w:val="0"/>
      <w:marBottom w:val="0"/>
      <w:divBdr>
        <w:top w:val="none" w:sz="0" w:space="0" w:color="auto"/>
        <w:left w:val="none" w:sz="0" w:space="0" w:color="auto"/>
        <w:bottom w:val="none" w:sz="0" w:space="0" w:color="auto"/>
        <w:right w:val="none" w:sz="0" w:space="0" w:color="auto"/>
      </w:divBdr>
    </w:div>
    <w:div w:id="1168643123">
      <w:bodyDiv w:val="1"/>
      <w:marLeft w:val="0"/>
      <w:marRight w:val="0"/>
      <w:marTop w:val="0"/>
      <w:marBottom w:val="0"/>
      <w:divBdr>
        <w:top w:val="none" w:sz="0" w:space="0" w:color="auto"/>
        <w:left w:val="none" w:sz="0" w:space="0" w:color="auto"/>
        <w:bottom w:val="none" w:sz="0" w:space="0" w:color="auto"/>
        <w:right w:val="none" w:sz="0" w:space="0" w:color="auto"/>
      </w:divBdr>
    </w:div>
    <w:div w:id="1198852010">
      <w:bodyDiv w:val="1"/>
      <w:marLeft w:val="0"/>
      <w:marRight w:val="0"/>
      <w:marTop w:val="0"/>
      <w:marBottom w:val="0"/>
      <w:divBdr>
        <w:top w:val="none" w:sz="0" w:space="0" w:color="auto"/>
        <w:left w:val="none" w:sz="0" w:space="0" w:color="auto"/>
        <w:bottom w:val="none" w:sz="0" w:space="0" w:color="auto"/>
        <w:right w:val="none" w:sz="0" w:space="0" w:color="auto"/>
      </w:divBdr>
    </w:div>
    <w:div w:id="1329551351">
      <w:bodyDiv w:val="1"/>
      <w:marLeft w:val="0"/>
      <w:marRight w:val="0"/>
      <w:marTop w:val="0"/>
      <w:marBottom w:val="0"/>
      <w:divBdr>
        <w:top w:val="none" w:sz="0" w:space="0" w:color="auto"/>
        <w:left w:val="none" w:sz="0" w:space="0" w:color="auto"/>
        <w:bottom w:val="none" w:sz="0" w:space="0" w:color="auto"/>
        <w:right w:val="none" w:sz="0" w:space="0" w:color="auto"/>
      </w:divBdr>
    </w:div>
    <w:div w:id="1352300166">
      <w:bodyDiv w:val="1"/>
      <w:marLeft w:val="0"/>
      <w:marRight w:val="0"/>
      <w:marTop w:val="0"/>
      <w:marBottom w:val="0"/>
      <w:divBdr>
        <w:top w:val="none" w:sz="0" w:space="0" w:color="auto"/>
        <w:left w:val="none" w:sz="0" w:space="0" w:color="auto"/>
        <w:bottom w:val="none" w:sz="0" w:space="0" w:color="auto"/>
        <w:right w:val="none" w:sz="0" w:space="0" w:color="auto"/>
      </w:divBdr>
    </w:div>
    <w:div w:id="1359814286">
      <w:bodyDiv w:val="1"/>
      <w:marLeft w:val="0"/>
      <w:marRight w:val="0"/>
      <w:marTop w:val="0"/>
      <w:marBottom w:val="0"/>
      <w:divBdr>
        <w:top w:val="none" w:sz="0" w:space="0" w:color="auto"/>
        <w:left w:val="none" w:sz="0" w:space="0" w:color="auto"/>
        <w:bottom w:val="none" w:sz="0" w:space="0" w:color="auto"/>
        <w:right w:val="none" w:sz="0" w:space="0" w:color="auto"/>
      </w:divBdr>
    </w:div>
    <w:div w:id="1410730117">
      <w:bodyDiv w:val="1"/>
      <w:marLeft w:val="0"/>
      <w:marRight w:val="0"/>
      <w:marTop w:val="0"/>
      <w:marBottom w:val="0"/>
      <w:divBdr>
        <w:top w:val="none" w:sz="0" w:space="0" w:color="auto"/>
        <w:left w:val="none" w:sz="0" w:space="0" w:color="auto"/>
        <w:bottom w:val="none" w:sz="0" w:space="0" w:color="auto"/>
        <w:right w:val="none" w:sz="0" w:space="0" w:color="auto"/>
      </w:divBdr>
    </w:div>
    <w:div w:id="1468472103">
      <w:bodyDiv w:val="1"/>
      <w:marLeft w:val="0"/>
      <w:marRight w:val="0"/>
      <w:marTop w:val="0"/>
      <w:marBottom w:val="0"/>
      <w:divBdr>
        <w:top w:val="none" w:sz="0" w:space="0" w:color="auto"/>
        <w:left w:val="none" w:sz="0" w:space="0" w:color="auto"/>
        <w:bottom w:val="none" w:sz="0" w:space="0" w:color="auto"/>
        <w:right w:val="none" w:sz="0" w:space="0" w:color="auto"/>
      </w:divBdr>
    </w:div>
    <w:div w:id="1523857075">
      <w:bodyDiv w:val="1"/>
      <w:marLeft w:val="0"/>
      <w:marRight w:val="0"/>
      <w:marTop w:val="0"/>
      <w:marBottom w:val="0"/>
      <w:divBdr>
        <w:top w:val="none" w:sz="0" w:space="0" w:color="auto"/>
        <w:left w:val="none" w:sz="0" w:space="0" w:color="auto"/>
        <w:bottom w:val="none" w:sz="0" w:space="0" w:color="auto"/>
        <w:right w:val="none" w:sz="0" w:space="0" w:color="auto"/>
      </w:divBdr>
    </w:div>
    <w:div w:id="1548834035">
      <w:bodyDiv w:val="1"/>
      <w:marLeft w:val="0"/>
      <w:marRight w:val="0"/>
      <w:marTop w:val="0"/>
      <w:marBottom w:val="0"/>
      <w:divBdr>
        <w:top w:val="none" w:sz="0" w:space="0" w:color="auto"/>
        <w:left w:val="none" w:sz="0" w:space="0" w:color="auto"/>
        <w:bottom w:val="none" w:sz="0" w:space="0" w:color="auto"/>
        <w:right w:val="none" w:sz="0" w:space="0" w:color="auto"/>
      </w:divBdr>
    </w:div>
    <w:div w:id="1550724259">
      <w:bodyDiv w:val="1"/>
      <w:marLeft w:val="0"/>
      <w:marRight w:val="0"/>
      <w:marTop w:val="0"/>
      <w:marBottom w:val="0"/>
      <w:divBdr>
        <w:top w:val="none" w:sz="0" w:space="0" w:color="auto"/>
        <w:left w:val="none" w:sz="0" w:space="0" w:color="auto"/>
        <w:bottom w:val="none" w:sz="0" w:space="0" w:color="auto"/>
        <w:right w:val="none" w:sz="0" w:space="0" w:color="auto"/>
      </w:divBdr>
    </w:div>
    <w:div w:id="1555313247">
      <w:bodyDiv w:val="1"/>
      <w:marLeft w:val="0"/>
      <w:marRight w:val="0"/>
      <w:marTop w:val="0"/>
      <w:marBottom w:val="0"/>
      <w:divBdr>
        <w:top w:val="none" w:sz="0" w:space="0" w:color="auto"/>
        <w:left w:val="none" w:sz="0" w:space="0" w:color="auto"/>
        <w:bottom w:val="none" w:sz="0" w:space="0" w:color="auto"/>
        <w:right w:val="none" w:sz="0" w:space="0" w:color="auto"/>
      </w:divBdr>
    </w:div>
    <w:div w:id="1853184207">
      <w:bodyDiv w:val="1"/>
      <w:marLeft w:val="0"/>
      <w:marRight w:val="0"/>
      <w:marTop w:val="0"/>
      <w:marBottom w:val="0"/>
      <w:divBdr>
        <w:top w:val="none" w:sz="0" w:space="0" w:color="auto"/>
        <w:left w:val="none" w:sz="0" w:space="0" w:color="auto"/>
        <w:bottom w:val="none" w:sz="0" w:space="0" w:color="auto"/>
        <w:right w:val="none" w:sz="0" w:space="0" w:color="auto"/>
      </w:divBdr>
    </w:div>
    <w:div w:id="1877962232">
      <w:bodyDiv w:val="1"/>
      <w:marLeft w:val="0"/>
      <w:marRight w:val="0"/>
      <w:marTop w:val="0"/>
      <w:marBottom w:val="0"/>
      <w:divBdr>
        <w:top w:val="none" w:sz="0" w:space="0" w:color="auto"/>
        <w:left w:val="none" w:sz="0" w:space="0" w:color="auto"/>
        <w:bottom w:val="none" w:sz="0" w:space="0" w:color="auto"/>
        <w:right w:val="none" w:sz="0" w:space="0" w:color="auto"/>
      </w:divBdr>
    </w:div>
    <w:div w:id="1975938856">
      <w:bodyDiv w:val="1"/>
      <w:marLeft w:val="0"/>
      <w:marRight w:val="0"/>
      <w:marTop w:val="0"/>
      <w:marBottom w:val="0"/>
      <w:divBdr>
        <w:top w:val="none" w:sz="0" w:space="0" w:color="auto"/>
        <w:left w:val="none" w:sz="0" w:space="0" w:color="auto"/>
        <w:bottom w:val="none" w:sz="0" w:space="0" w:color="auto"/>
        <w:right w:val="none" w:sz="0" w:space="0" w:color="auto"/>
      </w:divBdr>
    </w:div>
    <w:div w:id="198890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emf"/><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7E7B80-410B-4ACF-A005-F4B27569B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5397</Words>
  <Characters>30765</Characters>
  <Application>Microsoft Office Word</Application>
  <DocSecurity>0</DocSecurity>
  <Lines>256</Lines>
  <Paragraphs>72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 masera</dc:creator>
  <cp:keywords/>
  <dc:description/>
  <cp:lastModifiedBy>cmasera.ieu2019@student.ie.edu</cp:lastModifiedBy>
  <cp:revision>2</cp:revision>
  <dcterms:created xsi:type="dcterms:W3CDTF">2020-11-25T16:32:00Z</dcterms:created>
  <dcterms:modified xsi:type="dcterms:W3CDTF">2020-11-25T16:32:00Z</dcterms:modified>
</cp:coreProperties>
</file>