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36"/>
        </w:rPr>
        <w:t>UNIVERSIDAD NACIONAL DE COLOMBIA</w:t>
      </w:r>
    </w:p>
    <w:p>
      <w:pPr>
        <w:jc w:val="center"/>
      </w:pPr>
      <w:r>
        <w:rPr>
          <w:sz w:val="28"/>
        </w:rPr>
        <w:t>Facultad de Ingeniería - Departamento de Ingeniería de Sistemas e Industrial</w:t>
      </w:r>
    </w:p>
    <w:p/>
    <w:p>
      <w:pPr>
        <w:jc w:val="center"/>
      </w:pPr>
      <w:r>
        <w:rPr>
          <w:b/>
          <w:color w:val="1F4E79"/>
          <w:sz w:val="32"/>
        </w:rPr>
        <w:t>PROYECTO FINAL REDES 2025967</w:t>
      </w:r>
    </w:p>
    <w:p/>
    <w:p>
      <w:pPr>
        <w:jc w:val="center"/>
      </w:pPr>
      <w:r>
        <w:rPr>
          <w:sz w:val="24"/>
        </w:rPr>
        <w:t>Prof. Jesús Guillermo Tovar Rache | Monitor: Cristian Camilo García Palacios | Julio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Red WAN corporativa que interconecta 4 ciudades colombianas (Bogotá, Cúcuta, Santa Marta, Barranquilla) mediante GNS3 v2.2.59, con routers Cisco 7200 (IOS 15.2), switches Ethernet, servidores Ubuntu 24.04 en QEMU, y EIGRP AS 100. La plataforma se ejecuta en Docker para total portabilidad.</w:t>
      </w:r>
    </w:p>
    <w:p>
      <w:pPr>
        <w:pStyle w:val="Heading1"/>
      </w:pPr>
      <w:r>
        <w:t>Topología</w:t>
      </w:r>
    </w:p>
    <w:p>
      <w:r>
        <w:t>• 28 nodos: 8 routers Dynamips + 4 switches + 11 VPCS + 4 QEMU + 1 FR switch</w:t>
        <w:br/>
        <w:t>• 4 ciudades con conexiones WAN redundantes (FR, HDLC, MetroEth)</w:t>
      </w:r>
    </w:p>
    <w:p>
      <w:pPr>
        <w:pStyle w:val="Heading1"/>
      </w:pPr>
      <w:r>
        <w:t>Conectividad Verificada</w:t>
      </w:r>
    </w:p>
    <w:p>
      <w:r>
        <w:t>✅ VPCS Bogotá → Dist_Bogota (10.1.0.1): ping 5/5, 8ms</w:t>
        <w:br/>
        <w:t>✅ VPCS Bogotá → Dist_Cucuta (10.2.0.1): ping 5/5, 39ms ttl=252</w:t>
        <w:br/>
        <w:t>✅ EIGRP AS 100 convergió entre los 4 cores</w:t>
      </w:r>
    </w:p>
    <w:p>
      <w:pPr>
        <w:pStyle w:val="Heading1"/>
      </w:pPr>
      <w:r>
        <w:t>Configuraciones</w:t>
      </w:r>
    </w:p>
    <w:p>
      <w:r>
        <w:t>Las configuraciones de los 8 routers se cargan automáticamente al iniciar mediante startup_config_content inline en el archivo .gns3, eliminando la necesidad de configuración manual tras cada boot.</w:t>
      </w:r>
    </w:p>
    <w:p>
      <w:pPr>
        <w:pStyle w:val="Heading1"/>
      </w:pPr>
      <w:r>
        <w:t>Servidores</w:t>
      </w:r>
    </w:p>
    <w:p>
      <w:r>
        <w:t>• SRV_DNS_Bog (10.1.0.5): BIND9 + isc-dhcp-server</w:t>
        <w:br/>
        <w:t>• SRV_WEB_Cuc (10.2.0.5): Apache2 + vsftpd</w:t>
        <w:br/>
        <w:t>• SRV_LDAP_SM (10.3.0.5): OpenLDAP + CUPS</w:t>
        <w:br/>
        <w:t>• SRV_LDAP_Bar (10.4.0.5): OpenLDAP + SSH</w:t>
        <w:br/>
        <w:t>• Ubuntu 24.04 LTS, 1024MB RAM c/u</w:t>
      </w:r>
    </w:p>
    <w:p>
      <w:pPr>
        <w:pStyle w:val="Heading1"/>
      </w:pPr>
      <w:r>
        <w:t>Entregables</w:t>
      </w:r>
    </w:p>
    <w:p>
      <w:r>
        <w:t>• Plan-IP-Proyecto-Final.xlsx (6 hojas)</w:t>
        <w:br/>
        <w:t>• Proyecto-Final-Redes.gns3</w:t>
        <w:br/>
        <w:t>• Banco-Preguntas-Sustentacion.md (122 preguntas)</w:t>
        <w:br/>
        <w:t>• Scripts/ automatización</w:t>
        <w:br/>
        <w:t>• Dockerfile + docker-compose.yml</w:t>
        <w:br/>
        <w:t>• .github/workflows/docker-publish.yml (CI/CD)</w:t>
      </w:r>
    </w:p>
    <w:p>
      <w:pPr>
        <w:pStyle w:val="Heading1"/>
      </w:pPr>
      <w:r>
        <w:t>Estado</w:t>
      </w:r>
    </w:p>
    <w:p>
      <w:r>
        <w:t>✅ 90% completo. Routing funcional, servicios configurados, documentación completa. VLANs/STP/HSRP documentados. Pendiente: verificación de servicios en servidores QEMU (boot time ~3 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