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EB" w:rsidRPr="00267BF4" w:rsidRDefault="002A7AEB" w:rsidP="002A7AEB">
      <w:pPr>
        <w:pStyle w:val="Heading2"/>
        <w:rPr>
          <w:lang w:val="it-IT"/>
        </w:rPr>
      </w:pPr>
      <w:bookmarkStart w:id="0" w:name="_GoBack"/>
      <w:bookmarkEnd w:id="0"/>
      <w:r w:rsidRPr="00267BF4">
        <w:rPr>
          <w:lang w:val="it-IT"/>
        </w:rPr>
        <w:t>Attendees</w:t>
      </w:r>
    </w:p>
    <w:p w:rsidR="002A7AEB" w:rsidRPr="00267BF4" w:rsidRDefault="002A7AEB" w:rsidP="002A7AEB">
      <w:pPr>
        <w:pStyle w:val="PlainText"/>
        <w:rPr>
          <w:lang w:val="it-IT"/>
        </w:rPr>
      </w:pPr>
      <w:r w:rsidRPr="00267BF4">
        <w:rPr>
          <w:lang w:val="it-IT"/>
        </w:rPr>
        <w:t>- Sergio Belotti</w:t>
      </w:r>
    </w:p>
    <w:p w:rsidR="002A7AEB" w:rsidRPr="00267BF4" w:rsidRDefault="002A7AEB" w:rsidP="002A7AEB">
      <w:pPr>
        <w:pStyle w:val="PlainText"/>
        <w:rPr>
          <w:lang w:val="it-IT"/>
        </w:rPr>
      </w:pPr>
      <w:r w:rsidRPr="00267BF4">
        <w:rPr>
          <w:lang w:val="it-IT"/>
        </w:rPr>
        <w:t>- Italo Busi</w:t>
      </w:r>
    </w:p>
    <w:p w:rsidR="002A7AEB" w:rsidRPr="00267BF4" w:rsidRDefault="002A7AEB" w:rsidP="002A7AEB">
      <w:pPr>
        <w:pStyle w:val="PlainText"/>
        <w:rPr>
          <w:lang w:val="it-IT"/>
        </w:rPr>
      </w:pPr>
      <w:r w:rsidRPr="00267BF4">
        <w:rPr>
          <w:lang w:val="it-IT"/>
        </w:rPr>
        <w:t>- Young Lee</w:t>
      </w:r>
    </w:p>
    <w:p w:rsidR="002A7AEB" w:rsidRPr="00267BF4" w:rsidRDefault="002A7AEB" w:rsidP="002A7AEB">
      <w:pPr>
        <w:pStyle w:val="PlainText"/>
        <w:rPr>
          <w:lang w:val="it-IT"/>
        </w:rPr>
      </w:pPr>
      <w:r w:rsidRPr="00267BF4">
        <w:rPr>
          <w:lang w:val="it-IT"/>
        </w:rPr>
        <w:t>- Carlo Perocchio</w:t>
      </w:r>
    </w:p>
    <w:p w:rsidR="00841E82" w:rsidRPr="00267BF4" w:rsidRDefault="00841E82" w:rsidP="002A7AEB">
      <w:pPr>
        <w:pStyle w:val="PlainText"/>
        <w:rPr>
          <w:lang w:val="it-IT"/>
        </w:rPr>
      </w:pPr>
      <w:r>
        <w:rPr>
          <w:lang w:val="it-IT"/>
        </w:rPr>
        <w:t>- Daniel King</w:t>
      </w:r>
    </w:p>
    <w:p w:rsidR="002A7AEB" w:rsidRPr="00267BF4" w:rsidRDefault="002A7AEB" w:rsidP="002A7AEB">
      <w:pPr>
        <w:pStyle w:val="PlainText"/>
        <w:rPr>
          <w:lang w:val="it-IT"/>
        </w:rPr>
      </w:pPr>
      <w:r w:rsidRPr="00267BF4">
        <w:rPr>
          <w:lang w:val="it-IT"/>
        </w:rPr>
        <w:t>- Dieter Beller</w:t>
      </w:r>
    </w:p>
    <w:p w:rsidR="002A7AEB" w:rsidRDefault="002A7AEB" w:rsidP="002A7AEB">
      <w:pPr>
        <w:pStyle w:val="PlainText"/>
        <w:rPr>
          <w:lang w:val="it-IT"/>
        </w:rPr>
      </w:pPr>
      <w:r w:rsidRPr="00267BF4">
        <w:rPr>
          <w:lang w:val="it-IT"/>
        </w:rPr>
        <w:t>- Gianmarco Bruno</w:t>
      </w:r>
    </w:p>
    <w:p w:rsidR="00841E82" w:rsidRDefault="00841E82" w:rsidP="002A7AEB">
      <w:pPr>
        <w:pStyle w:val="PlainText"/>
        <w:rPr>
          <w:lang w:val="it-IT"/>
        </w:rPr>
      </w:pPr>
      <w:r>
        <w:rPr>
          <w:lang w:val="it-IT"/>
        </w:rPr>
        <w:t>- Haomian Zheng</w:t>
      </w:r>
    </w:p>
    <w:p w:rsidR="00841E82" w:rsidRDefault="00841E82" w:rsidP="002A7AEB">
      <w:pPr>
        <w:pStyle w:val="PlainText"/>
        <w:rPr>
          <w:lang w:val="it-IT"/>
        </w:rPr>
      </w:pPr>
      <w:r>
        <w:rPr>
          <w:lang w:val="it-IT"/>
        </w:rPr>
        <w:t xml:space="preserve">- Karthik </w:t>
      </w:r>
      <w:r w:rsidRPr="00841E82">
        <w:rPr>
          <w:lang w:val="it-IT"/>
        </w:rPr>
        <w:t>Sethuraman</w:t>
      </w:r>
    </w:p>
    <w:p w:rsidR="00506B7F" w:rsidRPr="00267BF4" w:rsidRDefault="00506B7F" w:rsidP="002A7AEB">
      <w:pPr>
        <w:pStyle w:val="PlainText"/>
        <w:rPr>
          <w:lang w:val="it-IT"/>
        </w:rPr>
      </w:pPr>
      <w:r>
        <w:rPr>
          <w:lang w:val="it-IT"/>
        </w:rPr>
        <w:t>- Luis Miguel</w:t>
      </w:r>
    </w:p>
    <w:p w:rsidR="002A7AEB" w:rsidRPr="00267BF4" w:rsidRDefault="002A7AEB" w:rsidP="002A7AEB">
      <w:pPr>
        <w:pStyle w:val="PlainText"/>
        <w:rPr>
          <w:lang w:val="it-IT"/>
        </w:rPr>
      </w:pPr>
      <w:r w:rsidRPr="00267BF4">
        <w:rPr>
          <w:lang w:val="it-IT"/>
        </w:rPr>
        <w:t>- Michael Scharf</w:t>
      </w:r>
    </w:p>
    <w:p w:rsidR="002A7AEB" w:rsidRPr="00267BF4" w:rsidRDefault="002A7AEB" w:rsidP="002A7AEB">
      <w:pPr>
        <w:pStyle w:val="PlainText"/>
        <w:rPr>
          <w:lang w:val="it-IT"/>
        </w:rPr>
      </w:pPr>
      <w:r w:rsidRPr="00267BF4">
        <w:rPr>
          <w:lang w:val="it-IT"/>
        </w:rPr>
        <w:t>- Ricard Vilalta</w:t>
      </w:r>
    </w:p>
    <w:p w:rsidR="002A7AEB" w:rsidRDefault="002A7AEB" w:rsidP="002A7AEB">
      <w:pPr>
        <w:pStyle w:val="PlainText"/>
        <w:rPr>
          <w:lang w:val="it-IT"/>
        </w:rPr>
      </w:pPr>
      <w:r w:rsidRPr="00267BF4">
        <w:rPr>
          <w:lang w:val="it-IT"/>
        </w:rPr>
        <w:t>- Xuyunbin</w:t>
      </w:r>
    </w:p>
    <w:p w:rsidR="002A7AEB" w:rsidRPr="00F916DF" w:rsidRDefault="002A7AEB" w:rsidP="002A7AEB">
      <w:pPr>
        <w:pStyle w:val="PlainText"/>
        <w:rPr>
          <w:lang w:val="it-IT"/>
        </w:rPr>
      </w:pPr>
      <w:r w:rsidRPr="00F916DF">
        <w:rPr>
          <w:lang w:val="it-IT"/>
        </w:rPr>
        <w:t>- Yuji Tochio</w:t>
      </w:r>
    </w:p>
    <w:p w:rsidR="002A7AEB" w:rsidRPr="00F916DF" w:rsidRDefault="002A7AEB" w:rsidP="002A7AEB">
      <w:pPr>
        <w:pStyle w:val="PlainText"/>
        <w:rPr>
          <w:lang w:val="it-IT"/>
        </w:rPr>
      </w:pPr>
    </w:p>
    <w:p w:rsidR="002A7AEB" w:rsidRPr="00F916DF" w:rsidRDefault="002A7AEB" w:rsidP="002A7AEB">
      <w:pPr>
        <w:pStyle w:val="Heading2"/>
        <w:rPr>
          <w:lang w:val="it-IT"/>
        </w:rPr>
      </w:pPr>
      <w:r w:rsidRPr="00F916DF">
        <w:rPr>
          <w:lang w:val="it-IT"/>
        </w:rPr>
        <w:t>Agenda</w:t>
      </w:r>
    </w:p>
    <w:p w:rsidR="002A7AEB" w:rsidRPr="00F916DF" w:rsidRDefault="002A7AEB" w:rsidP="002A7AEB">
      <w:pPr>
        <w:pStyle w:val="PlainText"/>
        <w:rPr>
          <w:lang w:val="it-IT"/>
        </w:rPr>
      </w:pPr>
    </w:p>
    <w:p w:rsidR="002A7AEB" w:rsidRPr="00F916DF" w:rsidRDefault="002A7AEB" w:rsidP="002A7AEB">
      <w:pPr>
        <w:pStyle w:val="PlainText"/>
        <w:rPr>
          <w:lang w:val="it-IT"/>
        </w:rPr>
      </w:pPr>
      <w:r w:rsidRPr="00F916DF">
        <w:rPr>
          <w:lang w:val="it-IT"/>
        </w:rPr>
        <w:t xml:space="preserve">1. </w:t>
      </w:r>
      <w:r w:rsidR="00506B7F" w:rsidRPr="00F916DF">
        <w:rPr>
          <w:rFonts w:eastAsia="Times New Roman"/>
          <w:lang w:val="it-IT"/>
        </w:rPr>
        <w:t>Access Point Model</w:t>
      </w:r>
    </w:p>
    <w:p w:rsidR="00506B7F" w:rsidRDefault="002A7AEB" w:rsidP="002A7AEB">
      <w:pPr>
        <w:pStyle w:val="PlainText"/>
      </w:pPr>
      <w:r>
        <w:t xml:space="preserve">2. </w:t>
      </w:r>
      <w:r w:rsidR="00506B7F">
        <w:t>Analysis of Use Case 1</w:t>
      </w:r>
    </w:p>
    <w:p w:rsidR="002A7AEB" w:rsidRDefault="002A7AEB" w:rsidP="002A7AEB">
      <w:pPr>
        <w:pStyle w:val="PlainText"/>
      </w:pPr>
      <w:r>
        <w:t>3. AOB</w:t>
      </w:r>
    </w:p>
    <w:p w:rsidR="002A7AEB" w:rsidRDefault="002A7AEB" w:rsidP="002A7AEB">
      <w:pPr>
        <w:pStyle w:val="PlainText"/>
      </w:pPr>
    </w:p>
    <w:p w:rsidR="00EF51DC" w:rsidRDefault="00EF51DC" w:rsidP="00EF51DC">
      <w:pPr>
        <w:pStyle w:val="Heading2"/>
      </w:pPr>
      <w:r>
        <w:t>Discussion Topics</w:t>
      </w:r>
    </w:p>
    <w:p w:rsidR="00EF51DC" w:rsidRDefault="00EF51DC" w:rsidP="002A7AEB">
      <w:pPr>
        <w:pStyle w:val="PlainText"/>
      </w:pPr>
    </w:p>
    <w:p w:rsidR="002A7AEB" w:rsidRDefault="002A7AEB" w:rsidP="002A7AEB">
      <w:pPr>
        <w:pStyle w:val="PlainText"/>
      </w:pPr>
      <w:r>
        <w:t xml:space="preserve">1. </w:t>
      </w:r>
      <w:r w:rsidR="00506B7F">
        <w:rPr>
          <w:rFonts w:eastAsia="Times New Roman"/>
        </w:rPr>
        <w:t>Access Point Model</w:t>
      </w:r>
    </w:p>
    <w:p w:rsidR="00506B7F" w:rsidRDefault="00506B7F" w:rsidP="002A7AEB">
      <w:pPr>
        <w:pStyle w:val="PlainText"/>
      </w:pPr>
    </w:p>
    <w:p w:rsidR="00506B7F" w:rsidRDefault="00506B7F" w:rsidP="002A7AEB">
      <w:pPr>
        <w:pStyle w:val="PlainText"/>
      </w:pPr>
      <w:r>
        <w:t>Slides available on GitHub:</w:t>
      </w:r>
    </w:p>
    <w:p w:rsidR="00506B7F" w:rsidRDefault="00E54A59" w:rsidP="002A7AEB">
      <w:pPr>
        <w:pStyle w:val="PlainText"/>
      </w:pPr>
      <w:hyperlink r:id="rId7" w:history="1">
        <w:r w:rsidR="007D7435" w:rsidRPr="002C005D">
          <w:rPr>
            <w:rStyle w:val="Hyperlink"/>
          </w:rPr>
          <w:t>https://github.com/danielkinguk/transport-nbi/blob/master/Meetings/2017-03-01/Access%20Point%20Model.pptx</w:t>
        </w:r>
      </w:hyperlink>
    </w:p>
    <w:p w:rsidR="007D7435" w:rsidRDefault="007D7435" w:rsidP="002A7AEB">
      <w:pPr>
        <w:pStyle w:val="PlainText"/>
      </w:pPr>
    </w:p>
    <w:p w:rsidR="007D7435" w:rsidRDefault="007D7435" w:rsidP="007D7435">
      <w:pPr>
        <w:numPr>
          <w:ilvl w:val="0"/>
          <w:numId w:val="2"/>
        </w:numPr>
        <w:spacing w:after="0" w:line="240" w:lineRule="auto"/>
        <w:rPr>
          <w:rFonts w:eastAsia="Times New Roman"/>
        </w:rPr>
      </w:pPr>
      <w:r>
        <w:rPr>
          <w:rFonts w:eastAsia="Times New Roman"/>
        </w:rPr>
        <w:t>In ACTN we associated “access point” (AP) with BW, it should be stated that the AP could be interface or IP point</w:t>
      </w:r>
    </w:p>
    <w:p w:rsidR="007D7435" w:rsidRDefault="007D7435" w:rsidP="007D7435">
      <w:pPr>
        <w:numPr>
          <w:ilvl w:val="0"/>
          <w:numId w:val="2"/>
        </w:numPr>
        <w:spacing w:after="0" w:line="240" w:lineRule="auto"/>
        <w:rPr>
          <w:rFonts w:eastAsia="Times New Roman"/>
        </w:rPr>
      </w:pPr>
      <w:r>
        <w:rPr>
          <w:rFonts w:eastAsia="Times New Roman"/>
        </w:rPr>
        <w:t xml:space="preserve">We will need to define “access point” and “customer edge interfaces” </w:t>
      </w:r>
    </w:p>
    <w:p w:rsidR="007D7435" w:rsidRDefault="007D7435" w:rsidP="007D7435">
      <w:pPr>
        <w:numPr>
          <w:ilvl w:val="0"/>
          <w:numId w:val="2"/>
        </w:numPr>
        <w:spacing w:after="0" w:line="240" w:lineRule="auto"/>
        <w:rPr>
          <w:rFonts w:eastAsia="Times New Roman"/>
        </w:rPr>
      </w:pPr>
      <w:r>
        <w:rPr>
          <w:rFonts w:eastAsia="Times New Roman"/>
        </w:rPr>
        <w:t xml:space="preserve">One consequence of transport network representation in TE topology requires the AP/Linked/IP Point, needs to be represented as a “link termination point” (LTP). Do we augment the TP with specific ODU information? What should the client side container represent: times slots, availability, et al. </w:t>
      </w:r>
    </w:p>
    <w:p w:rsidR="007D7435" w:rsidRDefault="007D7435" w:rsidP="007D7435">
      <w:pPr>
        <w:numPr>
          <w:ilvl w:val="0"/>
          <w:numId w:val="2"/>
        </w:numPr>
        <w:spacing w:after="0" w:line="240" w:lineRule="auto"/>
        <w:rPr>
          <w:rFonts w:eastAsia="Times New Roman"/>
        </w:rPr>
      </w:pPr>
      <w:r>
        <w:rPr>
          <w:rFonts w:eastAsia="Times New Roman"/>
        </w:rPr>
        <w:t>Will look to inherit from existing model [https://tools.ietf.org/html/draft-ietf-teas-yang-te-topo] and add ODU container requirements</w:t>
      </w:r>
    </w:p>
    <w:p w:rsidR="007D7435" w:rsidRDefault="007D7435" w:rsidP="007D7435">
      <w:pPr>
        <w:numPr>
          <w:ilvl w:val="0"/>
          <w:numId w:val="2"/>
        </w:numPr>
        <w:spacing w:after="0" w:line="240" w:lineRule="auto"/>
        <w:rPr>
          <w:rFonts w:eastAsia="Times New Roman"/>
        </w:rPr>
      </w:pPr>
      <w:r>
        <w:rPr>
          <w:rFonts w:eastAsia="Times New Roman"/>
        </w:rPr>
        <w:t>Need to provide available labels on the access link to allow MDSC to select the label to be used</w:t>
      </w:r>
    </w:p>
    <w:p w:rsidR="007D7435" w:rsidRPr="007D7435" w:rsidRDefault="007D7435" w:rsidP="007D7435">
      <w:pPr>
        <w:numPr>
          <w:ilvl w:val="0"/>
          <w:numId w:val="2"/>
        </w:numPr>
        <w:spacing w:after="0" w:line="240" w:lineRule="auto"/>
        <w:rPr>
          <w:rFonts w:eastAsia="Times New Roman"/>
        </w:rPr>
      </w:pPr>
      <w:r w:rsidRPr="007D7435">
        <w:rPr>
          <w:rFonts w:eastAsia="Times New Roman"/>
        </w:rPr>
        <w:t>Should we provide label availability for interna</w:t>
      </w:r>
      <w:r>
        <w:rPr>
          <w:rFonts w:eastAsia="Times New Roman"/>
        </w:rPr>
        <w:t>l</w:t>
      </w:r>
      <w:r w:rsidRPr="007D7435">
        <w:rPr>
          <w:rFonts w:eastAsia="Times New Roman"/>
        </w:rPr>
        <w:t xml:space="preserve"> links? Could be optional depending on the policy</w:t>
      </w:r>
    </w:p>
    <w:p w:rsidR="002A7AEB" w:rsidRDefault="002A7AEB" w:rsidP="002A7AEB">
      <w:pPr>
        <w:pStyle w:val="PlainText"/>
      </w:pPr>
    </w:p>
    <w:p w:rsidR="002A7AEB" w:rsidRDefault="002A7AEB" w:rsidP="002A7AEB">
      <w:pPr>
        <w:pStyle w:val="PlainText"/>
      </w:pPr>
      <w:r>
        <w:t xml:space="preserve">2. </w:t>
      </w:r>
      <w:r w:rsidR="007D7435">
        <w:t>Analysis of Use Case 1</w:t>
      </w:r>
    </w:p>
    <w:p w:rsidR="007D7435" w:rsidRDefault="007D7435" w:rsidP="002A7AEB">
      <w:pPr>
        <w:pStyle w:val="PlainText"/>
      </w:pPr>
    </w:p>
    <w:p w:rsidR="002A7AEB" w:rsidRDefault="002A7AEB" w:rsidP="002A7AEB">
      <w:pPr>
        <w:pStyle w:val="PlainText"/>
      </w:pPr>
      <w:r>
        <w:t>[</w:t>
      </w:r>
      <w:r w:rsidR="007D7435">
        <w:t>ODU2 Connection: TEAS Tunnel Model Instantiation</w:t>
      </w:r>
      <w:r>
        <w:t>]</w:t>
      </w:r>
    </w:p>
    <w:p w:rsidR="00CC5698" w:rsidRDefault="00CC5698" w:rsidP="002A7AEB">
      <w:pPr>
        <w:pStyle w:val="PlainText"/>
      </w:pPr>
    </w:p>
    <w:p w:rsidR="007D7435" w:rsidRDefault="007D7435" w:rsidP="007D7435">
      <w:pPr>
        <w:numPr>
          <w:ilvl w:val="0"/>
          <w:numId w:val="3"/>
        </w:numPr>
        <w:spacing w:after="0" w:line="240" w:lineRule="auto"/>
        <w:rPr>
          <w:rFonts w:eastAsia="Times New Roman"/>
        </w:rPr>
      </w:pPr>
      <w:r>
        <w:rPr>
          <w:rFonts w:eastAsia="Times New Roman"/>
        </w:rPr>
        <w:t>Will ODU label augmentation be required for MDSC and PNC, as both will need to know available labels</w:t>
      </w:r>
    </w:p>
    <w:p w:rsidR="002A7AEB" w:rsidRDefault="002A7AEB" w:rsidP="002A7AEB">
      <w:pPr>
        <w:pStyle w:val="PlainText"/>
      </w:pPr>
    </w:p>
    <w:p w:rsidR="007D7435" w:rsidRDefault="007D7435" w:rsidP="002A7AEB">
      <w:pPr>
        <w:pStyle w:val="PlainText"/>
      </w:pPr>
      <w:r>
        <w:t>[ODU Transit (ODU2)]</w:t>
      </w:r>
    </w:p>
    <w:p w:rsidR="007D7435" w:rsidRDefault="007D7435" w:rsidP="007D7435">
      <w:pPr>
        <w:numPr>
          <w:ilvl w:val="0"/>
          <w:numId w:val="4"/>
        </w:numPr>
        <w:spacing w:after="0" w:line="240" w:lineRule="auto"/>
        <w:rPr>
          <w:rFonts w:eastAsia="Times New Roman"/>
        </w:rPr>
      </w:pPr>
      <w:r>
        <w:rPr>
          <w:rFonts w:eastAsia="Times New Roman"/>
        </w:rPr>
        <w:lastRenderedPageBreak/>
        <w:t>How does the MDSC decide which labels/timeslots to use when services need to be scheduled in advance? Will this impact Transport NBI design?</w:t>
      </w:r>
    </w:p>
    <w:p w:rsidR="007D7435" w:rsidRDefault="007D7435" w:rsidP="002A7AEB">
      <w:pPr>
        <w:pStyle w:val="PlainText"/>
      </w:pPr>
    </w:p>
    <w:p w:rsidR="007D7435" w:rsidRDefault="007D7435" w:rsidP="002A7AEB">
      <w:pPr>
        <w:pStyle w:val="PlainText"/>
      </w:pPr>
      <w:r>
        <w:t>Discussion about RESTconf operations on TE Tunnel</w:t>
      </w:r>
    </w:p>
    <w:p w:rsidR="007D7435" w:rsidRDefault="007D7435" w:rsidP="002A7AEB">
      <w:pPr>
        <w:pStyle w:val="PlainText"/>
      </w:pPr>
    </w:p>
    <w:p w:rsidR="007D7435" w:rsidRDefault="007D7435" w:rsidP="002A7AEB">
      <w:pPr>
        <w:pStyle w:val="PlainText"/>
      </w:pPr>
      <w:r>
        <w:t>Sunny-day scenario:</w:t>
      </w:r>
    </w:p>
    <w:p w:rsidR="007D7435" w:rsidRPr="007D7435" w:rsidRDefault="007D7435" w:rsidP="007D7435">
      <w:pPr>
        <w:pStyle w:val="PlainText"/>
        <w:numPr>
          <w:ilvl w:val="0"/>
          <w:numId w:val="6"/>
        </w:numPr>
        <w:rPr>
          <w:lang w:val="en-US"/>
        </w:rPr>
      </w:pPr>
      <w:r w:rsidRPr="007D7435">
        <w:rPr>
          <w:lang w:val="en-US"/>
        </w:rPr>
        <w:t>MDSC creates a Tunnel in the Transport MPI YANG data store (POST).</w:t>
      </w:r>
      <w:r w:rsidRPr="007D7435">
        <w:rPr>
          <w:lang w:val="en-US"/>
        </w:rPr>
        <w:br/>
        <w:t>In this step MDSC configures the TSs</w:t>
      </w:r>
      <w:r>
        <w:rPr>
          <w:lang w:val="en-US"/>
        </w:rPr>
        <w:t xml:space="preserve"> to be used</w:t>
      </w:r>
      <w:r w:rsidRPr="007D7435">
        <w:rPr>
          <w:lang w:val="en-US"/>
        </w:rPr>
        <w:t xml:space="preserve"> on the access links.</w:t>
      </w:r>
    </w:p>
    <w:p w:rsidR="007D7435" w:rsidRPr="007D7435" w:rsidRDefault="007D7435" w:rsidP="007D7435">
      <w:pPr>
        <w:pStyle w:val="PlainText"/>
        <w:numPr>
          <w:ilvl w:val="0"/>
          <w:numId w:val="6"/>
        </w:numPr>
        <w:rPr>
          <w:lang w:val="en-US"/>
        </w:rPr>
      </w:pPr>
      <w:r w:rsidRPr="007D7435">
        <w:rPr>
          <w:lang w:val="en-US"/>
        </w:rPr>
        <w:t>PNC performs some initial checks and, if the request is ok, confirms to MDSC the successful creation of the Tunnel in the YANG data store (HTTP 200 - Success)</w:t>
      </w:r>
    </w:p>
    <w:p w:rsidR="007D7435" w:rsidRPr="007D7435" w:rsidRDefault="007D7435" w:rsidP="007D7435">
      <w:pPr>
        <w:pStyle w:val="PlainText"/>
        <w:numPr>
          <w:ilvl w:val="0"/>
          <w:numId w:val="6"/>
        </w:numPr>
        <w:rPr>
          <w:lang w:val="en-US"/>
        </w:rPr>
      </w:pPr>
      <w:r w:rsidRPr="007D7435">
        <w:rPr>
          <w:lang w:val="en-US"/>
        </w:rPr>
        <w:t xml:space="preserve">PNC </w:t>
      </w:r>
      <w:r>
        <w:rPr>
          <w:lang w:val="en-US"/>
        </w:rPr>
        <w:t xml:space="preserve">successfully </w:t>
      </w:r>
      <w:r w:rsidRPr="007D7435">
        <w:rPr>
          <w:lang w:val="en-US"/>
        </w:rPr>
        <w:t>setup the ODU tunnel in the transport network data plane</w:t>
      </w:r>
    </w:p>
    <w:p w:rsidR="007D7435" w:rsidRPr="007D7435" w:rsidRDefault="007D7435" w:rsidP="007D7435">
      <w:pPr>
        <w:pStyle w:val="PlainText"/>
        <w:numPr>
          <w:ilvl w:val="0"/>
          <w:numId w:val="6"/>
        </w:numPr>
        <w:rPr>
          <w:lang w:val="en-US"/>
        </w:rPr>
      </w:pPr>
      <w:r w:rsidRPr="007D7435">
        <w:rPr>
          <w:lang w:val="en-US"/>
        </w:rPr>
        <w:t>PNC updates the Tunnel state in the YANG data store</w:t>
      </w:r>
    </w:p>
    <w:p w:rsidR="007D7435" w:rsidRPr="007D7435" w:rsidRDefault="007D7435" w:rsidP="007D7435">
      <w:pPr>
        <w:pStyle w:val="PlainText"/>
        <w:numPr>
          <w:ilvl w:val="0"/>
          <w:numId w:val="6"/>
        </w:numPr>
        <w:rPr>
          <w:lang w:val="en-US"/>
        </w:rPr>
      </w:pPr>
      <w:r w:rsidRPr="007D7435">
        <w:rPr>
          <w:lang w:val="en-US"/>
        </w:rPr>
        <w:t xml:space="preserve">MDSC is notified of the Tunnel state change in the YANG data store </w:t>
      </w:r>
    </w:p>
    <w:p w:rsidR="007D7435" w:rsidRDefault="007D7435" w:rsidP="002A7AEB">
      <w:pPr>
        <w:pStyle w:val="PlainText"/>
        <w:rPr>
          <w:lang w:val="en-US"/>
        </w:rPr>
      </w:pPr>
    </w:p>
    <w:p w:rsidR="007D7435" w:rsidRDefault="007D7435" w:rsidP="007D7435">
      <w:pPr>
        <w:pStyle w:val="PlainText"/>
      </w:pPr>
      <w:r>
        <w:t>Rainy-day scenario:</w:t>
      </w:r>
    </w:p>
    <w:p w:rsidR="007D7435" w:rsidRPr="007D7435" w:rsidRDefault="007D7435" w:rsidP="007D7435">
      <w:pPr>
        <w:pStyle w:val="PlainText"/>
        <w:numPr>
          <w:ilvl w:val="0"/>
          <w:numId w:val="7"/>
        </w:numPr>
        <w:rPr>
          <w:lang w:val="en-US"/>
        </w:rPr>
      </w:pPr>
      <w:r w:rsidRPr="007D7435">
        <w:rPr>
          <w:lang w:val="en-US"/>
        </w:rPr>
        <w:t>MDSC creates a Tunnel in the Transport MPI YANG data store (POST).</w:t>
      </w:r>
      <w:r w:rsidRPr="007D7435">
        <w:rPr>
          <w:lang w:val="en-US"/>
        </w:rPr>
        <w:br/>
        <w:t>In In this step MDSC configures the TSs</w:t>
      </w:r>
      <w:r>
        <w:rPr>
          <w:lang w:val="en-US"/>
        </w:rPr>
        <w:t xml:space="preserve"> to be used</w:t>
      </w:r>
      <w:r w:rsidRPr="007D7435">
        <w:rPr>
          <w:lang w:val="en-US"/>
        </w:rPr>
        <w:t xml:space="preserve"> on the access links.</w:t>
      </w:r>
    </w:p>
    <w:p w:rsidR="007D7435" w:rsidRPr="007D7435" w:rsidRDefault="007D7435" w:rsidP="007D7435">
      <w:pPr>
        <w:pStyle w:val="PlainText"/>
        <w:numPr>
          <w:ilvl w:val="0"/>
          <w:numId w:val="7"/>
        </w:numPr>
        <w:rPr>
          <w:lang w:val="en-US"/>
        </w:rPr>
      </w:pPr>
      <w:r w:rsidRPr="007D7435">
        <w:rPr>
          <w:lang w:val="en-US"/>
        </w:rPr>
        <w:t>PNC performs some initial checks and, if the request is ok, confirms to MDSC the successful creation of the Tunnel in the YANG data store (HTTP 200 - Success)</w:t>
      </w:r>
    </w:p>
    <w:p w:rsidR="007D7435" w:rsidRPr="007D7435" w:rsidRDefault="007D7435" w:rsidP="007D7435">
      <w:pPr>
        <w:pStyle w:val="PlainText"/>
        <w:numPr>
          <w:ilvl w:val="0"/>
          <w:numId w:val="7"/>
        </w:numPr>
        <w:rPr>
          <w:lang w:val="en-US"/>
        </w:rPr>
      </w:pPr>
      <w:r w:rsidRPr="007D7435">
        <w:rPr>
          <w:lang w:val="en-US"/>
        </w:rPr>
        <w:t>PNC fails to setup the ODU tunnel in the transport network data plane (e.g., because of available resources)</w:t>
      </w:r>
    </w:p>
    <w:p w:rsidR="007D7435" w:rsidRDefault="007D7435" w:rsidP="007D7435">
      <w:pPr>
        <w:pStyle w:val="PlainText"/>
        <w:numPr>
          <w:ilvl w:val="0"/>
          <w:numId w:val="7"/>
        </w:numPr>
        <w:rPr>
          <w:lang w:val="en-US"/>
        </w:rPr>
      </w:pPr>
      <w:r w:rsidRPr="007D7435">
        <w:rPr>
          <w:lang w:val="en-US"/>
        </w:rPr>
        <w:t>How PNC informs MDSC that the tunnel cannot be setup in the network?</w:t>
      </w:r>
      <w:r w:rsidRPr="007D7435">
        <w:rPr>
          <w:lang w:val="en-US"/>
        </w:rPr>
        <w:br/>
      </w:r>
    </w:p>
    <w:p w:rsidR="00735635" w:rsidRDefault="007D7435" w:rsidP="007D7435">
      <w:pPr>
        <w:pStyle w:val="PlainText"/>
        <w:rPr>
          <w:lang w:val="en-US"/>
        </w:rPr>
      </w:pPr>
      <w:r w:rsidRPr="007D7435">
        <w:rPr>
          <w:lang w:val="en-US"/>
        </w:rPr>
        <w:t>We may need some Tunnel state to indicate whether tunnel setup is in-progress, failed or success.</w:t>
      </w:r>
      <w:r w:rsidRPr="007D7435">
        <w:rPr>
          <w:lang w:val="en-US"/>
        </w:rPr>
        <w:br/>
        <w:t>Do we have this status in TE Tunnel model?</w:t>
      </w:r>
      <w:r w:rsidRPr="007D7435">
        <w:rPr>
          <w:lang w:val="en-US"/>
        </w:rPr>
        <w:br/>
        <w:t>Could we use a timeout?</w:t>
      </w:r>
    </w:p>
    <w:p w:rsidR="00735635" w:rsidRDefault="00735635" w:rsidP="007D7435">
      <w:pPr>
        <w:pStyle w:val="PlainText"/>
        <w:rPr>
          <w:lang w:val="en-US"/>
        </w:rPr>
      </w:pPr>
    </w:p>
    <w:p w:rsidR="00735635" w:rsidRPr="007D7435" w:rsidRDefault="00735635" w:rsidP="00735635">
      <w:pPr>
        <w:pStyle w:val="PlainText"/>
        <w:rPr>
          <w:lang w:val="en-US"/>
        </w:rPr>
      </w:pPr>
      <w:r w:rsidRPr="007D7435">
        <w:rPr>
          <w:lang w:val="en-US"/>
        </w:rPr>
        <w:t>Action</w:t>
      </w:r>
      <w:r>
        <w:rPr>
          <w:lang w:val="en-US"/>
        </w:rPr>
        <w:t xml:space="preserve"> (DT)</w:t>
      </w:r>
      <w:r w:rsidRPr="007D7435">
        <w:rPr>
          <w:lang w:val="en-US"/>
        </w:rPr>
        <w:t xml:space="preserve"> –</w:t>
      </w:r>
      <w:r>
        <w:rPr>
          <w:lang w:val="en-US"/>
        </w:rPr>
        <w:t xml:space="preserve"> further investigate the TE Tunnel model</w:t>
      </w:r>
    </w:p>
    <w:p w:rsidR="007D7435" w:rsidRPr="007D7435" w:rsidRDefault="007D7435" w:rsidP="002A7AEB">
      <w:pPr>
        <w:pStyle w:val="PlainText"/>
        <w:rPr>
          <w:lang w:val="en-US"/>
        </w:rPr>
      </w:pPr>
    </w:p>
    <w:p w:rsidR="007D7435" w:rsidRDefault="007D7435" w:rsidP="002A7AEB">
      <w:pPr>
        <w:pStyle w:val="PlainText"/>
      </w:pPr>
    </w:p>
    <w:p w:rsidR="007D7435" w:rsidRPr="007D7435" w:rsidRDefault="007D7435" w:rsidP="002A7AEB">
      <w:pPr>
        <w:pStyle w:val="PlainText"/>
        <w:rPr>
          <w:u w:val="single"/>
        </w:rPr>
      </w:pPr>
      <w:r w:rsidRPr="007D7435">
        <w:rPr>
          <w:u w:val="single"/>
        </w:rPr>
        <w:t>Summary:</w:t>
      </w:r>
    </w:p>
    <w:p w:rsidR="007D7435" w:rsidRDefault="007D7435" w:rsidP="002A7AEB">
      <w:pPr>
        <w:pStyle w:val="PlainText"/>
      </w:pPr>
    </w:p>
    <w:p w:rsidR="007D7435" w:rsidRDefault="007D7435" w:rsidP="007D7435">
      <w:pPr>
        <w:pStyle w:val="PlainText"/>
        <w:numPr>
          <w:ilvl w:val="0"/>
          <w:numId w:val="5"/>
        </w:numPr>
        <w:tabs>
          <w:tab w:val="clear" w:pos="720"/>
          <w:tab w:val="num" w:pos="360"/>
        </w:tabs>
        <w:ind w:left="360"/>
        <w:rPr>
          <w:lang w:val="en-US"/>
        </w:rPr>
      </w:pPr>
      <w:r w:rsidRPr="007D7435">
        <w:rPr>
          <w:lang w:val="en-US"/>
        </w:rPr>
        <w:t>How MDSC knows which TS are available at access link?</w:t>
      </w:r>
    </w:p>
    <w:p w:rsidR="007D7435" w:rsidRDefault="007D7435" w:rsidP="007D7435">
      <w:pPr>
        <w:pStyle w:val="PlainText"/>
        <w:ind w:left="360"/>
        <w:rPr>
          <w:lang w:val="en-US"/>
        </w:rPr>
      </w:pPr>
      <w:r>
        <w:rPr>
          <w:lang w:val="en-US"/>
        </w:rPr>
        <w:t xml:space="preserve">A: </w:t>
      </w:r>
      <w:r w:rsidRPr="007D7435">
        <w:rPr>
          <w:lang w:val="en-US"/>
        </w:rPr>
        <w:t>Provided by Transport PNC and IP PNC (via Topology model)</w:t>
      </w:r>
    </w:p>
    <w:p w:rsidR="007D7435" w:rsidRDefault="007D7435" w:rsidP="007D7435">
      <w:pPr>
        <w:pStyle w:val="PlainText"/>
        <w:rPr>
          <w:lang w:val="en-US"/>
        </w:rPr>
      </w:pPr>
    </w:p>
    <w:p w:rsidR="00735635" w:rsidRDefault="007D7435" w:rsidP="007D7435">
      <w:pPr>
        <w:pStyle w:val="PlainText"/>
        <w:rPr>
          <w:lang w:val="en-US"/>
        </w:rPr>
      </w:pPr>
      <w:r w:rsidRPr="007D7435">
        <w:rPr>
          <w:lang w:val="en-US"/>
        </w:rPr>
        <w:t>Action</w:t>
      </w:r>
      <w:r w:rsidR="00735635">
        <w:rPr>
          <w:lang w:val="en-US"/>
        </w:rPr>
        <w:t xml:space="preserve"> (Sergio</w:t>
      </w:r>
      <w:r w:rsidR="00F916DF">
        <w:rPr>
          <w:lang w:val="en-US"/>
        </w:rPr>
        <w:t>/Italo</w:t>
      </w:r>
      <w:r w:rsidR="00735635">
        <w:rPr>
          <w:lang w:val="en-US"/>
        </w:rPr>
        <w:t xml:space="preserve">) </w:t>
      </w:r>
      <w:r w:rsidRPr="007D7435">
        <w:rPr>
          <w:lang w:val="en-US"/>
        </w:rPr>
        <w:t>– check with TE Topology DT whether this information is available or not in the base TE Topology model or should be provided in</w:t>
      </w:r>
      <w:r w:rsidR="00735635">
        <w:rPr>
          <w:lang w:val="en-US"/>
        </w:rPr>
        <w:t xml:space="preserve"> the ODU Topology augmentation.</w:t>
      </w:r>
    </w:p>
    <w:p w:rsidR="007D7435" w:rsidRPr="007D7435" w:rsidRDefault="007D7435" w:rsidP="007D7435">
      <w:pPr>
        <w:pStyle w:val="PlainText"/>
        <w:rPr>
          <w:lang w:val="en-US"/>
        </w:rPr>
      </w:pPr>
      <w:r w:rsidRPr="007D7435">
        <w:rPr>
          <w:lang w:val="en-US"/>
        </w:rPr>
        <w:t>We can also prepare a proposal to update the YANG model.</w:t>
      </w:r>
    </w:p>
    <w:p w:rsidR="007D7435" w:rsidRDefault="007D7435" w:rsidP="007D7435">
      <w:pPr>
        <w:pStyle w:val="PlainText"/>
        <w:rPr>
          <w:lang w:val="en-US"/>
        </w:rPr>
      </w:pPr>
    </w:p>
    <w:p w:rsidR="007D7435" w:rsidRDefault="007D7435" w:rsidP="007D7435">
      <w:pPr>
        <w:pStyle w:val="PlainText"/>
        <w:numPr>
          <w:ilvl w:val="0"/>
          <w:numId w:val="5"/>
        </w:numPr>
        <w:tabs>
          <w:tab w:val="clear" w:pos="720"/>
          <w:tab w:val="num" w:pos="360"/>
        </w:tabs>
        <w:ind w:left="360"/>
        <w:rPr>
          <w:lang w:val="en-US"/>
        </w:rPr>
      </w:pPr>
      <w:r w:rsidRPr="007D7435">
        <w:rPr>
          <w:lang w:val="en-US"/>
        </w:rPr>
        <w:t>How MDSC selects the TS to be used on the access link?</w:t>
      </w:r>
    </w:p>
    <w:p w:rsidR="007D7435" w:rsidRDefault="007D7435" w:rsidP="007D7435">
      <w:pPr>
        <w:pStyle w:val="PlainText"/>
        <w:ind w:left="360"/>
        <w:rPr>
          <w:lang w:val="en-US"/>
        </w:rPr>
      </w:pPr>
      <w:r>
        <w:rPr>
          <w:lang w:val="en-US"/>
        </w:rPr>
        <w:t xml:space="preserve">A: </w:t>
      </w:r>
      <w:r w:rsidRPr="007D7435">
        <w:rPr>
          <w:lang w:val="en-US"/>
        </w:rPr>
        <w:t>Based on available TSs, its own TS allocation policy and administrative configuration</w:t>
      </w:r>
    </w:p>
    <w:p w:rsidR="007D7435" w:rsidRDefault="007D7435" w:rsidP="007D7435">
      <w:pPr>
        <w:pStyle w:val="PlainText"/>
        <w:rPr>
          <w:lang w:val="en-US"/>
        </w:rPr>
      </w:pPr>
    </w:p>
    <w:p w:rsidR="00735635" w:rsidRDefault="007D7435" w:rsidP="007D7435">
      <w:pPr>
        <w:pStyle w:val="PlainText"/>
        <w:numPr>
          <w:ilvl w:val="0"/>
          <w:numId w:val="5"/>
        </w:numPr>
        <w:tabs>
          <w:tab w:val="clear" w:pos="720"/>
          <w:tab w:val="num" w:pos="360"/>
        </w:tabs>
        <w:ind w:left="360"/>
        <w:rPr>
          <w:lang w:val="en-US"/>
        </w:rPr>
      </w:pPr>
      <w:r>
        <w:rPr>
          <w:lang w:val="en-US"/>
        </w:rPr>
        <w:t>Can</w:t>
      </w:r>
      <w:r w:rsidRPr="007D7435">
        <w:rPr>
          <w:lang w:val="en-US"/>
        </w:rPr>
        <w:t xml:space="preserve"> </w:t>
      </w:r>
      <w:r w:rsidR="00735635">
        <w:rPr>
          <w:lang w:val="en-US"/>
        </w:rPr>
        <w:t>PNC suggest label(s) to MDSC?</w:t>
      </w:r>
    </w:p>
    <w:p w:rsidR="007D7435" w:rsidRDefault="007D7435" w:rsidP="00735635">
      <w:pPr>
        <w:pStyle w:val="PlainText"/>
        <w:ind w:left="360"/>
        <w:rPr>
          <w:lang w:val="en-US"/>
        </w:rPr>
      </w:pPr>
      <w:r>
        <w:rPr>
          <w:lang w:val="en-US"/>
        </w:rPr>
        <w:t>Not clear how</w:t>
      </w:r>
    </w:p>
    <w:p w:rsidR="007D7435" w:rsidRDefault="007D7435" w:rsidP="007D7435">
      <w:pPr>
        <w:pStyle w:val="PlainText"/>
        <w:rPr>
          <w:lang w:val="en-US"/>
        </w:rPr>
      </w:pPr>
    </w:p>
    <w:p w:rsidR="007D7435" w:rsidRPr="007D7435" w:rsidRDefault="00735635" w:rsidP="00735635">
      <w:pPr>
        <w:pStyle w:val="PlainText"/>
        <w:rPr>
          <w:lang w:val="en-US"/>
        </w:rPr>
      </w:pPr>
      <w:r w:rsidRPr="007D7435">
        <w:rPr>
          <w:lang w:val="en-US"/>
        </w:rPr>
        <w:t>Action</w:t>
      </w:r>
      <w:r>
        <w:rPr>
          <w:lang w:val="en-US"/>
        </w:rPr>
        <w:t xml:space="preserve"> (DT)</w:t>
      </w:r>
      <w:r w:rsidRPr="007D7435">
        <w:rPr>
          <w:lang w:val="en-US"/>
        </w:rPr>
        <w:t xml:space="preserve"> –</w:t>
      </w:r>
      <w:r>
        <w:rPr>
          <w:lang w:val="en-US"/>
        </w:rPr>
        <w:t xml:space="preserve"> further investigate how PNC can suggest label(s) to MDSC: depends also on the </w:t>
      </w:r>
      <w:r w:rsidR="007D7435">
        <w:rPr>
          <w:lang w:val="en-US"/>
        </w:rPr>
        <w:t>the REST operation sequence</w:t>
      </w:r>
    </w:p>
    <w:p w:rsidR="007D7435" w:rsidRPr="007D7435" w:rsidRDefault="007D7435" w:rsidP="007D7435">
      <w:pPr>
        <w:pStyle w:val="PlainText"/>
        <w:tabs>
          <w:tab w:val="left" w:pos="2598"/>
        </w:tabs>
        <w:rPr>
          <w:lang w:val="en-US"/>
        </w:rPr>
      </w:pPr>
      <w:r>
        <w:rPr>
          <w:lang w:val="en-US"/>
        </w:rPr>
        <w:tab/>
      </w:r>
    </w:p>
    <w:p w:rsidR="007D7435" w:rsidRPr="007D7435" w:rsidRDefault="007D7435" w:rsidP="007D7435">
      <w:pPr>
        <w:pStyle w:val="PlainText"/>
        <w:numPr>
          <w:ilvl w:val="0"/>
          <w:numId w:val="5"/>
        </w:numPr>
        <w:tabs>
          <w:tab w:val="clear" w:pos="720"/>
          <w:tab w:val="num" w:pos="360"/>
        </w:tabs>
        <w:ind w:left="360"/>
        <w:rPr>
          <w:lang w:val="en-US"/>
        </w:rPr>
      </w:pPr>
      <w:r w:rsidRPr="007D7435">
        <w:rPr>
          <w:lang w:val="en-US"/>
        </w:rPr>
        <w:t>How MDSC configures the TS to be sued on the access link</w:t>
      </w:r>
    </w:p>
    <w:p w:rsidR="007D7435" w:rsidRPr="007D7435" w:rsidRDefault="007D7435" w:rsidP="007D7435">
      <w:pPr>
        <w:pStyle w:val="PlainText"/>
        <w:ind w:left="360"/>
        <w:rPr>
          <w:lang w:val="en-US"/>
        </w:rPr>
      </w:pPr>
      <w:r>
        <w:rPr>
          <w:lang w:val="en-US"/>
        </w:rPr>
        <w:t xml:space="preserve">A: </w:t>
      </w:r>
      <w:r w:rsidRPr="007D7435">
        <w:rPr>
          <w:lang w:val="en-US"/>
        </w:rPr>
        <w:t>Using the Tunnel model (ERO)</w:t>
      </w:r>
    </w:p>
    <w:p w:rsidR="007D7435" w:rsidRPr="007D7435" w:rsidRDefault="007D7435" w:rsidP="002A7AEB">
      <w:pPr>
        <w:pStyle w:val="PlainText"/>
        <w:rPr>
          <w:lang w:val="en-US"/>
        </w:rPr>
      </w:pPr>
    </w:p>
    <w:p w:rsidR="007D7435" w:rsidRDefault="007D7435" w:rsidP="007D7435">
      <w:pPr>
        <w:pStyle w:val="PlainText"/>
      </w:pPr>
      <w:r>
        <w:lastRenderedPageBreak/>
        <w:t>3. AOB</w:t>
      </w:r>
    </w:p>
    <w:p w:rsidR="007D7435" w:rsidRDefault="007D7435" w:rsidP="00CC5698">
      <w:pPr>
        <w:pStyle w:val="PlainText"/>
      </w:pPr>
    </w:p>
    <w:p w:rsidR="007D7435" w:rsidRDefault="007D7435" w:rsidP="00CC5698">
      <w:pPr>
        <w:pStyle w:val="PlainText"/>
      </w:pPr>
      <w:r>
        <w:t>Next call is planned on March 15, 2017 at 3:00-5:00 PM CET</w:t>
      </w:r>
    </w:p>
    <w:p w:rsidR="007D7435" w:rsidRDefault="007D7435" w:rsidP="00CC5698">
      <w:pPr>
        <w:pStyle w:val="PlainText"/>
      </w:pPr>
    </w:p>
    <w:p w:rsidR="007D7435" w:rsidRPr="007D7435" w:rsidRDefault="007D7435" w:rsidP="00CC5698">
      <w:pPr>
        <w:pStyle w:val="PlainText"/>
        <w:rPr>
          <w:color w:val="FF0000"/>
        </w:rPr>
      </w:pPr>
      <w:r w:rsidRPr="007D7435">
        <w:rPr>
          <w:color w:val="FF0000"/>
        </w:rPr>
        <w:t>Please take care that CET will switch to daylight saving time on March 26 so if you switch to daylight saving time before March 15 (e.g., in North America) the call will start 1h earlier than usual on your time zone.</w:t>
      </w:r>
    </w:p>
    <w:p w:rsidR="007D7435" w:rsidRDefault="007D7435" w:rsidP="00CC5698">
      <w:pPr>
        <w:pStyle w:val="PlainText"/>
      </w:pPr>
    </w:p>
    <w:sectPr w:rsidR="007D7435" w:rsidSect="004C34B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A93" w:rsidRDefault="001A5A93" w:rsidP="007D7435">
      <w:pPr>
        <w:spacing w:after="0" w:line="240" w:lineRule="auto"/>
      </w:pPr>
      <w:r>
        <w:separator/>
      </w:r>
    </w:p>
  </w:endnote>
  <w:endnote w:type="continuationSeparator" w:id="0">
    <w:p w:rsidR="001A5A93" w:rsidRDefault="001A5A93" w:rsidP="007D74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A93" w:rsidRDefault="001A5A93" w:rsidP="007D7435">
      <w:pPr>
        <w:spacing w:after="0" w:line="240" w:lineRule="auto"/>
      </w:pPr>
      <w:r>
        <w:separator/>
      </w:r>
    </w:p>
  </w:footnote>
  <w:footnote w:type="continuationSeparator" w:id="0">
    <w:p w:rsidR="001A5A93" w:rsidRDefault="001A5A93" w:rsidP="007D74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666C6"/>
    <w:multiLevelType w:val="hybridMultilevel"/>
    <w:tmpl w:val="FE34A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F90A87"/>
    <w:multiLevelType w:val="multilevel"/>
    <w:tmpl w:val="09FA2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271075F"/>
    <w:multiLevelType w:val="multilevel"/>
    <w:tmpl w:val="0F2A1F5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nsid w:val="43154B5A"/>
    <w:multiLevelType w:val="hybridMultilevel"/>
    <w:tmpl w:val="0ADE636C"/>
    <w:lvl w:ilvl="0" w:tplc="A372E50E">
      <w:start w:val="1"/>
      <w:numFmt w:val="decimal"/>
      <w:lvlText w:val="%1)"/>
      <w:lvlJc w:val="left"/>
      <w:pPr>
        <w:tabs>
          <w:tab w:val="num" w:pos="720"/>
        </w:tabs>
        <w:ind w:left="720" w:hanging="360"/>
      </w:pPr>
    </w:lvl>
    <w:lvl w:ilvl="1" w:tplc="D7649DC4" w:tentative="1">
      <w:start w:val="1"/>
      <w:numFmt w:val="decimal"/>
      <w:lvlText w:val="%2)"/>
      <w:lvlJc w:val="left"/>
      <w:pPr>
        <w:tabs>
          <w:tab w:val="num" w:pos="1440"/>
        </w:tabs>
        <w:ind w:left="1440" w:hanging="360"/>
      </w:pPr>
    </w:lvl>
    <w:lvl w:ilvl="2" w:tplc="D78C9232" w:tentative="1">
      <w:start w:val="1"/>
      <w:numFmt w:val="decimal"/>
      <w:lvlText w:val="%3)"/>
      <w:lvlJc w:val="left"/>
      <w:pPr>
        <w:tabs>
          <w:tab w:val="num" w:pos="2160"/>
        </w:tabs>
        <w:ind w:left="2160" w:hanging="360"/>
      </w:pPr>
    </w:lvl>
    <w:lvl w:ilvl="3" w:tplc="17A6C066" w:tentative="1">
      <w:start w:val="1"/>
      <w:numFmt w:val="decimal"/>
      <w:lvlText w:val="%4)"/>
      <w:lvlJc w:val="left"/>
      <w:pPr>
        <w:tabs>
          <w:tab w:val="num" w:pos="2880"/>
        </w:tabs>
        <w:ind w:left="2880" w:hanging="360"/>
      </w:pPr>
    </w:lvl>
    <w:lvl w:ilvl="4" w:tplc="C35C5ADE" w:tentative="1">
      <w:start w:val="1"/>
      <w:numFmt w:val="decimal"/>
      <w:lvlText w:val="%5)"/>
      <w:lvlJc w:val="left"/>
      <w:pPr>
        <w:tabs>
          <w:tab w:val="num" w:pos="3600"/>
        </w:tabs>
        <w:ind w:left="3600" w:hanging="360"/>
      </w:pPr>
    </w:lvl>
    <w:lvl w:ilvl="5" w:tplc="8098B62A" w:tentative="1">
      <w:start w:val="1"/>
      <w:numFmt w:val="decimal"/>
      <w:lvlText w:val="%6)"/>
      <w:lvlJc w:val="left"/>
      <w:pPr>
        <w:tabs>
          <w:tab w:val="num" w:pos="4320"/>
        </w:tabs>
        <w:ind w:left="4320" w:hanging="360"/>
      </w:pPr>
    </w:lvl>
    <w:lvl w:ilvl="6" w:tplc="0EC63C46" w:tentative="1">
      <w:start w:val="1"/>
      <w:numFmt w:val="decimal"/>
      <w:lvlText w:val="%7)"/>
      <w:lvlJc w:val="left"/>
      <w:pPr>
        <w:tabs>
          <w:tab w:val="num" w:pos="5040"/>
        </w:tabs>
        <w:ind w:left="5040" w:hanging="360"/>
      </w:pPr>
    </w:lvl>
    <w:lvl w:ilvl="7" w:tplc="C5389316" w:tentative="1">
      <w:start w:val="1"/>
      <w:numFmt w:val="decimal"/>
      <w:lvlText w:val="%8)"/>
      <w:lvlJc w:val="left"/>
      <w:pPr>
        <w:tabs>
          <w:tab w:val="num" w:pos="5760"/>
        </w:tabs>
        <w:ind w:left="5760" w:hanging="360"/>
      </w:pPr>
    </w:lvl>
    <w:lvl w:ilvl="8" w:tplc="54BC20E6" w:tentative="1">
      <w:start w:val="1"/>
      <w:numFmt w:val="decimal"/>
      <w:lvlText w:val="%9)"/>
      <w:lvlJc w:val="left"/>
      <w:pPr>
        <w:tabs>
          <w:tab w:val="num" w:pos="6480"/>
        </w:tabs>
        <w:ind w:left="6480" w:hanging="360"/>
      </w:pPr>
    </w:lvl>
  </w:abstractNum>
  <w:abstractNum w:abstractNumId="4">
    <w:nsid w:val="4CE8274A"/>
    <w:multiLevelType w:val="multilevel"/>
    <w:tmpl w:val="E716C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6EB3DAF"/>
    <w:multiLevelType w:val="hybridMultilevel"/>
    <w:tmpl w:val="67BE6232"/>
    <w:lvl w:ilvl="0" w:tplc="A23C5DD8">
      <w:start w:val="1"/>
      <w:numFmt w:val="decimal"/>
      <w:lvlText w:val="%1)"/>
      <w:lvlJc w:val="left"/>
      <w:pPr>
        <w:tabs>
          <w:tab w:val="num" w:pos="720"/>
        </w:tabs>
        <w:ind w:left="720" w:hanging="360"/>
      </w:pPr>
    </w:lvl>
    <w:lvl w:ilvl="1" w:tplc="890C0C7C" w:tentative="1">
      <w:start w:val="1"/>
      <w:numFmt w:val="decimal"/>
      <w:lvlText w:val="%2)"/>
      <w:lvlJc w:val="left"/>
      <w:pPr>
        <w:tabs>
          <w:tab w:val="num" w:pos="1440"/>
        </w:tabs>
        <w:ind w:left="1440" w:hanging="360"/>
      </w:pPr>
    </w:lvl>
    <w:lvl w:ilvl="2" w:tplc="458A392A" w:tentative="1">
      <w:start w:val="1"/>
      <w:numFmt w:val="decimal"/>
      <w:lvlText w:val="%3)"/>
      <w:lvlJc w:val="left"/>
      <w:pPr>
        <w:tabs>
          <w:tab w:val="num" w:pos="2160"/>
        </w:tabs>
        <w:ind w:left="2160" w:hanging="360"/>
      </w:pPr>
    </w:lvl>
    <w:lvl w:ilvl="3" w:tplc="93687546" w:tentative="1">
      <w:start w:val="1"/>
      <w:numFmt w:val="decimal"/>
      <w:lvlText w:val="%4)"/>
      <w:lvlJc w:val="left"/>
      <w:pPr>
        <w:tabs>
          <w:tab w:val="num" w:pos="2880"/>
        </w:tabs>
        <w:ind w:left="2880" w:hanging="360"/>
      </w:pPr>
    </w:lvl>
    <w:lvl w:ilvl="4" w:tplc="5C0CAEF4" w:tentative="1">
      <w:start w:val="1"/>
      <w:numFmt w:val="decimal"/>
      <w:lvlText w:val="%5)"/>
      <w:lvlJc w:val="left"/>
      <w:pPr>
        <w:tabs>
          <w:tab w:val="num" w:pos="3600"/>
        </w:tabs>
        <w:ind w:left="3600" w:hanging="360"/>
      </w:pPr>
    </w:lvl>
    <w:lvl w:ilvl="5" w:tplc="3C3E7086" w:tentative="1">
      <w:start w:val="1"/>
      <w:numFmt w:val="decimal"/>
      <w:lvlText w:val="%6)"/>
      <w:lvlJc w:val="left"/>
      <w:pPr>
        <w:tabs>
          <w:tab w:val="num" w:pos="4320"/>
        </w:tabs>
        <w:ind w:left="4320" w:hanging="360"/>
      </w:pPr>
    </w:lvl>
    <w:lvl w:ilvl="6" w:tplc="675A8520" w:tentative="1">
      <w:start w:val="1"/>
      <w:numFmt w:val="decimal"/>
      <w:lvlText w:val="%7)"/>
      <w:lvlJc w:val="left"/>
      <w:pPr>
        <w:tabs>
          <w:tab w:val="num" w:pos="5040"/>
        </w:tabs>
        <w:ind w:left="5040" w:hanging="360"/>
      </w:pPr>
    </w:lvl>
    <w:lvl w:ilvl="7" w:tplc="BCB4CF16" w:tentative="1">
      <w:start w:val="1"/>
      <w:numFmt w:val="decimal"/>
      <w:lvlText w:val="%8)"/>
      <w:lvlJc w:val="left"/>
      <w:pPr>
        <w:tabs>
          <w:tab w:val="num" w:pos="5760"/>
        </w:tabs>
        <w:ind w:left="5760" w:hanging="360"/>
      </w:pPr>
    </w:lvl>
    <w:lvl w:ilvl="8" w:tplc="304AD544" w:tentative="1">
      <w:start w:val="1"/>
      <w:numFmt w:val="decimal"/>
      <w:lvlText w:val="%9)"/>
      <w:lvlJc w:val="left"/>
      <w:pPr>
        <w:tabs>
          <w:tab w:val="num" w:pos="6480"/>
        </w:tabs>
        <w:ind w:left="6480" w:hanging="360"/>
      </w:pPr>
    </w:lvl>
  </w:abstractNum>
  <w:abstractNum w:abstractNumId="6">
    <w:nsid w:val="596830ED"/>
    <w:multiLevelType w:val="hybridMultilevel"/>
    <w:tmpl w:val="684209E0"/>
    <w:lvl w:ilvl="0" w:tplc="13C2677E">
      <w:start w:val="1"/>
      <w:numFmt w:val="decimal"/>
      <w:lvlText w:val="%1)"/>
      <w:lvlJc w:val="left"/>
      <w:pPr>
        <w:tabs>
          <w:tab w:val="num" w:pos="720"/>
        </w:tabs>
        <w:ind w:left="720" w:hanging="360"/>
      </w:pPr>
    </w:lvl>
    <w:lvl w:ilvl="1" w:tplc="C442BCD0" w:tentative="1">
      <w:start w:val="1"/>
      <w:numFmt w:val="decimal"/>
      <w:lvlText w:val="%2)"/>
      <w:lvlJc w:val="left"/>
      <w:pPr>
        <w:tabs>
          <w:tab w:val="num" w:pos="1440"/>
        </w:tabs>
        <w:ind w:left="1440" w:hanging="360"/>
      </w:pPr>
    </w:lvl>
    <w:lvl w:ilvl="2" w:tplc="0546A204" w:tentative="1">
      <w:start w:val="1"/>
      <w:numFmt w:val="decimal"/>
      <w:lvlText w:val="%3)"/>
      <w:lvlJc w:val="left"/>
      <w:pPr>
        <w:tabs>
          <w:tab w:val="num" w:pos="2160"/>
        </w:tabs>
        <w:ind w:left="2160" w:hanging="360"/>
      </w:pPr>
    </w:lvl>
    <w:lvl w:ilvl="3" w:tplc="0A744F78" w:tentative="1">
      <w:start w:val="1"/>
      <w:numFmt w:val="decimal"/>
      <w:lvlText w:val="%4)"/>
      <w:lvlJc w:val="left"/>
      <w:pPr>
        <w:tabs>
          <w:tab w:val="num" w:pos="2880"/>
        </w:tabs>
        <w:ind w:left="2880" w:hanging="360"/>
      </w:pPr>
    </w:lvl>
    <w:lvl w:ilvl="4" w:tplc="37922C8C" w:tentative="1">
      <w:start w:val="1"/>
      <w:numFmt w:val="decimal"/>
      <w:lvlText w:val="%5)"/>
      <w:lvlJc w:val="left"/>
      <w:pPr>
        <w:tabs>
          <w:tab w:val="num" w:pos="3600"/>
        </w:tabs>
        <w:ind w:left="3600" w:hanging="360"/>
      </w:pPr>
    </w:lvl>
    <w:lvl w:ilvl="5" w:tplc="72CECFAC" w:tentative="1">
      <w:start w:val="1"/>
      <w:numFmt w:val="decimal"/>
      <w:lvlText w:val="%6)"/>
      <w:lvlJc w:val="left"/>
      <w:pPr>
        <w:tabs>
          <w:tab w:val="num" w:pos="4320"/>
        </w:tabs>
        <w:ind w:left="4320" w:hanging="360"/>
      </w:pPr>
    </w:lvl>
    <w:lvl w:ilvl="6" w:tplc="9ADED74A" w:tentative="1">
      <w:start w:val="1"/>
      <w:numFmt w:val="decimal"/>
      <w:lvlText w:val="%7)"/>
      <w:lvlJc w:val="left"/>
      <w:pPr>
        <w:tabs>
          <w:tab w:val="num" w:pos="5040"/>
        </w:tabs>
        <w:ind w:left="5040" w:hanging="360"/>
      </w:pPr>
    </w:lvl>
    <w:lvl w:ilvl="7" w:tplc="E29AF088" w:tentative="1">
      <w:start w:val="1"/>
      <w:numFmt w:val="decimal"/>
      <w:lvlText w:val="%8)"/>
      <w:lvlJc w:val="left"/>
      <w:pPr>
        <w:tabs>
          <w:tab w:val="num" w:pos="5760"/>
        </w:tabs>
        <w:ind w:left="5760" w:hanging="360"/>
      </w:pPr>
    </w:lvl>
    <w:lvl w:ilvl="8" w:tplc="373C423A" w:tentative="1">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footnotePr>
    <w:footnote w:id="-1"/>
    <w:footnote w:id="0"/>
  </w:footnotePr>
  <w:endnotePr>
    <w:endnote w:id="-1"/>
    <w:endnote w:id="0"/>
  </w:endnotePr>
  <w:compat/>
  <w:rsids>
    <w:rsidRoot w:val="002E3CF7"/>
    <w:rsid w:val="00045237"/>
    <w:rsid w:val="001A5A93"/>
    <w:rsid w:val="00267BF4"/>
    <w:rsid w:val="002A7AEB"/>
    <w:rsid w:val="002E3CF7"/>
    <w:rsid w:val="003C0FCC"/>
    <w:rsid w:val="004C34B4"/>
    <w:rsid w:val="00506B7F"/>
    <w:rsid w:val="00735635"/>
    <w:rsid w:val="0077145E"/>
    <w:rsid w:val="007D7435"/>
    <w:rsid w:val="00841E82"/>
    <w:rsid w:val="00BE55DD"/>
    <w:rsid w:val="00CC5698"/>
    <w:rsid w:val="00E54A59"/>
    <w:rsid w:val="00EC0DF5"/>
    <w:rsid w:val="00EF51DC"/>
    <w:rsid w:val="00F43CF3"/>
    <w:rsid w:val="00F916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4B4"/>
  </w:style>
  <w:style w:type="paragraph" w:styleId="Heading2">
    <w:name w:val="heading 2"/>
    <w:basedOn w:val="Normal"/>
    <w:next w:val="Normal"/>
    <w:link w:val="Heading2Char"/>
    <w:uiPriority w:val="9"/>
    <w:unhideWhenUsed/>
    <w:qFormat/>
    <w:rsid w:val="002A7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7AE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A7AEB"/>
    <w:rPr>
      <w:rFonts w:ascii="Calibri" w:hAnsi="Calibri"/>
      <w:szCs w:val="21"/>
    </w:rPr>
  </w:style>
  <w:style w:type="character" w:customStyle="1" w:styleId="Heading2Char">
    <w:name w:val="Heading 2 Char"/>
    <w:basedOn w:val="DefaultParagraphFont"/>
    <w:link w:val="Heading2"/>
    <w:uiPriority w:val="9"/>
    <w:rsid w:val="002A7AE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7A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D7435"/>
    <w:rPr>
      <w:color w:val="0563C1" w:themeColor="hyperlink"/>
      <w:u w:val="single"/>
    </w:rPr>
  </w:style>
  <w:style w:type="paragraph" w:styleId="Header">
    <w:name w:val="header"/>
    <w:basedOn w:val="Normal"/>
    <w:link w:val="HeaderChar"/>
    <w:uiPriority w:val="99"/>
    <w:semiHidden/>
    <w:unhideWhenUsed/>
    <w:rsid w:val="007D74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7435"/>
  </w:style>
  <w:style w:type="paragraph" w:styleId="Footer">
    <w:name w:val="footer"/>
    <w:basedOn w:val="Normal"/>
    <w:link w:val="FooterChar"/>
    <w:uiPriority w:val="99"/>
    <w:semiHidden/>
    <w:unhideWhenUsed/>
    <w:rsid w:val="007D74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7435"/>
  </w:style>
</w:styles>
</file>

<file path=word/webSettings.xml><?xml version="1.0" encoding="utf-8"?>
<w:webSettings xmlns:r="http://schemas.openxmlformats.org/officeDocument/2006/relationships" xmlns:w="http://schemas.openxmlformats.org/wordprocessingml/2006/main">
  <w:divs>
    <w:div w:id="40902754">
      <w:bodyDiv w:val="1"/>
      <w:marLeft w:val="0"/>
      <w:marRight w:val="0"/>
      <w:marTop w:val="0"/>
      <w:marBottom w:val="0"/>
      <w:divBdr>
        <w:top w:val="none" w:sz="0" w:space="0" w:color="auto"/>
        <w:left w:val="none" w:sz="0" w:space="0" w:color="auto"/>
        <w:bottom w:val="none" w:sz="0" w:space="0" w:color="auto"/>
        <w:right w:val="none" w:sz="0" w:space="0" w:color="auto"/>
      </w:divBdr>
      <w:divsChild>
        <w:div w:id="1956206495">
          <w:marLeft w:val="547"/>
          <w:marRight w:val="0"/>
          <w:marTop w:val="72"/>
          <w:marBottom w:val="0"/>
          <w:divBdr>
            <w:top w:val="none" w:sz="0" w:space="0" w:color="auto"/>
            <w:left w:val="none" w:sz="0" w:space="0" w:color="auto"/>
            <w:bottom w:val="none" w:sz="0" w:space="0" w:color="auto"/>
            <w:right w:val="none" w:sz="0" w:space="0" w:color="auto"/>
          </w:divBdr>
        </w:div>
        <w:div w:id="1633511428">
          <w:marLeft w:val="547"/>
          <w:marRight w:val="0"/>
          <w:marTop w:val="72"/>
          <w:marBottom w:val="0"/>
          <w:divBdr>
            <w:top w:val="none" w:sz="0" w:space="0" w:color="auto"/>
            <w:left w:val="none" w:sz="0" w:space="0" w:color="auto"/>
            <w:bottom w:val="none" w:sz="0" w:space="0" w:color="auto"/>
            <w:right w:val="none" w:sz="0" w:space="0" w:color="auto"/>
          </w:divBdr>
        </w:div>
        <w:div w:id="771820579">
          <w:marLeft w:val="1166"/>
          <w:marRight w:val="0"/>
          <w:marTop w:val="62"/>
          <w:marBottom w:val="0"/>
          <w:divBdr>
            <w:top w:val="none" w:sz="0" w:space="0" w:color="auto"/>
            <w:left w:val="none" w:sz="0" w:space="0" w:color="auto"/>
            <w:bottom w:val="none" w:sz="0" w:space="0" w:color="auto"/>
            <w:right w:val="none" w:sz="0" w:space="0" w:color="auto"/>
          </w:divBdr>
        </w:div>
        <w:div w:id="2050884002">
          <w:marLeft w:val="1166"/>
          <w:marRight w:val="0"/>
          <w:marTop w:val="62"/>
          <w:marBottom w:val="0"/>
          <w:divBdr>
            <w:top w:val="none" w:sz="0" w:space="0" w:color="auto"/>
            <w:left w:val="none" w:sz="0" w:space="0" w:color="auto"/>
            <w:bottom w:val="none" w:sz="0" w:space="0" w:color="auto"/>
            <w:right w:val="none" w:sz="0" w:space="0" w:color="auto"/>
          </w:divBdr>
        </w:div>
        <w:div w:id="1912612832">
          <w:marLeft w:val="547"/>
          <w:marRight w:val="0"/>
          <w:marTop w:val="72"/>
          <w:marBottom w:val="0"/>
          <w:divBdr>
            <w:top w:val="none" w:sz="0" w:space="0" w:color="auto"/>
            <w:left w:val="none" w:sz="0" w:space="0" w:color="auto"/>
            <w:bottom w:val="none" w:sz="0" w:space="0" w:color="auto"/>
            <w:right w:val="none" w:sz="0" w:space="0" w:color="auto"/>
          </w:divBdr>
        </w:div>
        <w:div w:id="667295516">
          <w:marLeft w:val="547"/>
          <w:marRight w:val="0"/>
          <w:marTop w:val="72"/>
          <w:marBottom w:val="0"/>
          <w:divBdr>
            <w:top w:val="none" w:sz="0" w:space="0" w:color="auto"/>
            <w:left w:val="none" w:sz="0" w:space="0" w:color="auto"/>
            <w:bottom w:val="none" w:sz="0" w:space="0" w:color="auto"/>
            <w:right w:val="none" w:sz="0" w:space="0" w:color="auto"/>
          </w:divBdr>
        </w:div>
        <w:div w:id="1275601776">
          <w:marLeft w:val="547"/>
          <w:marRight w:val="0"/>
          <w:marTop w:val="72"/>
          <w:marBottom w:val="0"/>
          <w:divBdr>
            <w:top w:val="none" w:sz="0" w:space="0" w:color="auto"/>
            <w:left w:val="none" w:sz="0" w:space="0" w:color="auto"/>
            <w:bottom w:val="none" w:sz="0" w:space="0" w:color="auto"/>
            <w:right w:val="none" w:sz="0" w:space="0" w:color="auto"/>
          </w:divBdr>
        </w:div>
        <w:div w:id="222178784">
          <w:marLeft w:val="1166"/>
          <w:marRight w:val="0"/>
          <w:marTop w:val="62"/>
          <w:marBottom w:val="0"/>
          <w:divBdr>
            <w:top w:val="none" w:sz="0" w:space="0" w:color="auto"/>
            <w:left w:val="none" w:sz="0" w:space="0" w:color="auto"/>
            <w:bottom w:val="none" w:sz="0" w:space="0" w:color="auto"/>
            <w:right w:val="none" w:sz="0" w:space="0" w:color="auto"/>
          </w:divBdr>
        </w:div>
        <w:div w:id="376703515">
          <w:marLeft w:val="1166"/>
          <w:marRight w:val="0"/>
          <w:marTop w:val="62"/>
          <w:marBottom w:val="0"/>
          <w:divBdr>
            <w:top w:val="none" w:sz="0" w:space="0" w:color="auto"/>
            <w:left w:val="none" w:sz="0" w:space="0" w:color="auto"/>
            <w:bottom w:val="none" w:sz="0" w:space="0" w:color="auto"/>
            <w:right w:val="none" w:sz="0" w:space="0" w:color="auto"/>
          </w:divBdr>
        </w:div>
        <w:div w:id="659846491">
          <w:marLeft w:val="1800"/>
          <w:marRight w:val="0"/>
          <w:marTop w:val="48"/>
          <w:marBottom w:val="0"/>
          <w:divBdr>
            <w:top w:val="none" w:sz="0" w:space="0" w:color="auto"/>
            <w:left w:val="none" w:sz="0" w:space="0" w:color="auto"/>
            <w:bottom w:val="none" w:sz="0" w:space="0" w:color="auto"/>
            <w:right w:val="none" w:sz="0" w:space="0" w:color="auto"/>
          </w:divBdr>
        </w:div>
        <w:div w:id="1533569141">
          <w:marLeft w:val="1800"/>
          <w:marRight w:val="0"/>
          <w:marTop w:val="48"/>
          <w:marBottom w:val="0"/>
          <w:divBdr>
            <w:top w:val="none" w:sz="0" w:space="0" w:color="auto"/>
            <w:left w:val="none" w:sz="0" w:space="0" w:color="auto"/>
            <w:bottom w:val="none" w:sz="0" w:space="0" w:color="auto"/>
            <w:right w:val="none" w:sz="0" w:space="0" w:color="auto"/>
          </w:divBdr>
        </w:div>
        <w:div w:id="218368051">
          <w:marLeft w:val="1166"/>
          <w:marRight w:val="0"/>
          <w:marTop w:val="62"/>
          <w:marBottom w:val="0"/>
          <w:divBdr>
            <w:top w:val="none" w:sz="0" w:space="0" w:color="auto"/>
            <w:left w:val="none" w:sz="0" w:space="0" w:color="auto"/>
            <w:bottom w:val="none" w:sz="0" w:space="0" w:color="auto"/>
            <w:right w:val="none" w:sz="0" w:space="0" w:color="auto"/>
          </w:divBdr>
        </w:div>
        <w:div w:id="769161328">
          <w:marLeft w:val="547"/>
          <w:marRight w:val="0"/>
          <w:marTop w:val="72"/>
          <w:marBottom w:val="0"/>
          <w:divBdr>
            <w:top w:val="none" w:sz="0" w:space="0" w:color="auto"/>
            <w:left w:val="none" w:sz="0" w:space="0" w:color="auto"/>
            <w:bottom w:val="none" w:sz="0" w:space="0" w:color="auto"/>
            <w:right w:val="none" w:sz="0" w:space="0" w:color="auto"/>
          </w:divBdr>
        </w:div>
        <w:div w:id="571542497">
          <w:marLeft w:val="1166"/>
          <w:marRight w:val="0"/>
          <w:marTop w:val="62"/>
          <w:marBottom w:val="0"/>
          <w:divBdr>
            <w:top w:val="none" w:sz="0" w:space="0" w:color="auto"/>
            <w:left w:val="none" w:sz="0" w:space="0" w:color="auto"/>
            <w:bottom w:val="none" w:sz="0" w:space="0" w:color="auto"/>
            <w:right w:val="none" w:sz="0" w:space="0" w:color="auto"/>
          </w:divBdr>
        </w:div>
        <w:div w:id="1648050544">
          <w:marLeft w:val="547"/>
          <w:marRight w:val="0"/>
          <w:marTop w:val="72"/>
          <w:marBottom w:val="0"/>
          <w:divBdr>
            <w:top w:val="none" w:sz="0" w:space="0" w:color="auto"/>
            <w:left w:val="none" w:sz="0" w:space="0" w:color="auto"/>
            <w:bottom w:val="none" w:sz="0" w:space="0" w:color="auto"/>
            <w:right w:val="none" w:sz="0" w:space="0" w:color="auto"/>
          </w:divBdr>
        </w:div>
      </w:divsChild>
    </w:div>
    <w:div w:id="86006812">
      <w:bodyDiv w:val="1"/>
      <w:marLeft w:val="0"/>
      <w:marRight w:val="0"/>
      <w:marTop w:val="0"/>
      <w:marBottom w:val="0"/>
      <w:divBdr>
        <w:top w:val="none" w:sz="0" w:space="0" w:color="auto"/>
        <w:left w:val="none" w:sz="0" w:space="0" w:color="auto"/>
        <w:bottom w:val="none" w:sz="0" w:space="0" w:color="auto"/>
        <w:right w:val="none" w:sz="0" w:space="0" w:color="auto"/>
      </w:divBdr>
    </w:div>
    <w:div w:id="623275465">
      <w:bodyDiv w:val="1"/>
      <w:marLeft w:val="0"/>
      <w:marRight w:val="0"/>
      <w:marTop w:val="0"/>
      <w:marBottom w:val="0"/>
      <w:divBdr>
        <w:top w:val="none" w:sz="0" w:space="0" w:color="auto"/>
        <w:left w:val="none" w:sz="0" w:space="0" w:color="auto"/>
        <w:bottom w:val="none" w:sz="0" w:space="0" w:color="auto"/>
        <w:right w:val="none" w:sz="0" w:space="0" w:color="auto"/>
      </w:divBdr>
    </w:div>
    <w:div w:id="1104228664">
      <w:bodyDiv w:val="1"/>
      <w:marLeft w:val="0"/>
      <w:marRight w:val="0"/>
      <w:marTop w:val="0"/>
      <w:marBottom w:val="0"/>
      <w:divBdr>
        <w:top w:val="none" w:sz="0" w:space="0" w:color="auto"/>
        <w:left w:val="none" w:sz="0" w:space="0" w:color="auto"/>
        <w:bottom w:val="none" w:sz="0" w:space="0" w:color="auto"/>
        <w:right w:val="none" w:sz="0" w:space="0" w:color="auto"/>
      </w:divBdr>
    </w:div>
    <w:div w:id="1239558716">
      <w:bodyDiv w:val="1"/>
      <w:marLeft w:val="0"/>
      <w:marRight w:val="0"/>
      <w:marTop w:val="0"/>
      <w:marBottom w:val="0"/>
      <w:divBdr>
        <w:top w:val="none" w:sz="0" w:space="0" w:color="auto"/>
        <w:left w:val="none" w:sz="0" w:space="0" w:color="auto"/>
        <w:bottom w:val="none" w:sz="0" w:space="0" w:color="auto"/>
        <w:right w:val="none" w:sz="0" w:space="0" w:color="auto"/>
      </w:divBdr>
      <w:divsChild>
        <w:div w:id="526061648">
          <w:marLeft w:val="547"/>
          <w:marRight w:val="0"/>
          <w:marTop w:val="0"/>
          <w:marBottom w:val="0"/>
          <w:divBdr>
            <w:top w:val="none" w:sz="0" w:space="0" w:color="auto"/>
            <w:left w:val="none" w:sz="0" w:space="0" w:color="auto"/>
            <w:bottom w:val="none" w:sz="0" w:space="0" w:color="auto"/>
            <w:right w:val="none" w:sz="0" w:space="0" w:color="auto"/>
          </w:divBdr>
        </w:div>
      </w:divsChild>
    </w:div>
    <w:div w:id="1356692588">
      <w:bodyDiv w:val="1"/>
      <w:marLeft w:val="0"/>
      <w:marRight w:val="0"/>
      <w:marTop w:val="0"/>
      <w:marBottom w:val="0"/>
      <w:divBdr>
        <w:top w:val="none" w:sz="0" w:space="0" w:color="auto"/>
        <w:left w:val="none" w:sz="0" w:space="0" w:color="auto"/>
        <w:bottom w:val="none" w:sz="0" w:space="0" w:color="auto"/>
        <w:right w:val="none" w:sz="0" w:space="0" w:color="auto"/>
      </w:divBdr>
    </w:div>
    <w:div w:id="1431705577">
      <w:bodyDiv w:val="1"/>
      <w:marLeft w:val="0"/>
      <w:marRight w:val="0"/>
      <w:marTop w:val="0"/>
      <w:marBottom w:val="0"/>
      <w:divBdr>
        <w:top w:val="none" w:sz="0" w:space="0" w:color="auto"/>
        <w:left w:val="none" w:sz="0" w:space="0" w:color="auto"/>
        <w:bottom w:val="none" w:sz="0" w:space="0" w:color="auto"/>
        <w:right w:val="none" w:sz="0" w:space="0" w:color="auto"/>
      </w:divBdr>
      <w:divsChild>
        <w:div w:id="555972343">
          <w:marLeft w:val="547"/>
          <w:marRight w:val="0"/>
          <w:marTop w:val="0"/>
          <w:marBottom w:val="0"/>
          <w:divBdr>
            <w:top w:val="none" w:sz="0" w:space="0" w:color="auto"/>
            <w:left w:val="none" w:sz="0" w:space="0" w:color="auto"/>
            <w:bottom w:val="none" w:sz="0" w:space="0" w:color="auto"/>
            <w:right w:val="none" w:sz="0" w:space="0" w:color="auto"/>
          </w:divBdr>
        </w:div>
        <w:div w:id="2068721931">
          <w:marLeft w:val="547"/>
          <w:marRight w:val="0"/>
          <w:marTop w:val="0"/>
          <w:marBottom w:val="0"/>
          <w:divBdr>
            <w:top w:val="none" w:sz="0" w:space="0" w:color="auto"/>
            <w:left w:val="none" w:sz="0" w:space="0" w:color="auto"/>
            <w:bottom w:val="none" w:sz="0" w:space="0" w:color="auto"/>
            <w:right w:val="none" w:sz="0" w:space="0" w:color="auto"/>
          </w:divBdr>
        </w:div>
        <w:div w:id="126511230">
          <w:marLeft w:val="547"/>
          <w:marRight w:val="0"/>
          <w:marTop w:val="0"/>
          <w:marBottom w:val="0"/>
          <w:divBdr>
            <w:top w:val="none" w:sz="0" w:space="0" w:color="auto"/>
            <w:left w:val="none" w:sz="0" w:space="0" w:color="auto"/>
            <w:bottom w:val="none" w:sz="0" w:space="0" w:color="auto"/>
            <w:right w:val="none" w:sz="0" w:space="0" w:color="auto"/>
          </w:divBdr>
        </w:div>
        <w:div w:id="1448966335">
          <w:marLeft w:val="547"/>
          <w:marRight w:val="0"/>
          <w:marTop w:val="0"/>
          <w:marBottom w:val="0"/>
          <w:divBdr>
            <w:top w:val="none" w:sz="0" w:space="0" w:color="auto"/>
            <w:left w:val="none" w:sz="0" w:space="0" w:color="auto"/>
            <w:bottom w:val="none" w:sz="0" w:space="0" w:color="auto"/>
            <w:right w:val="none" w:sz="0" w:space="0" w:color="auto"/>
          </w:divBdr>
        </w:div>
        <w:div w:id="1858157501">
          <w:marLeft w:val="547"/>
          <w:marRight w:val="0"/>
          <w:marTop w:val="0"/>
          <w:marBottom w:val="0"/>
          <w:divBdr>
            <w:top w:val="none" w:sz="0" w:space="0" w:color="auto"/>
            <w:left w:val="none" w:sz="0" w:space="0" w:color="auto"/>
            <w:bottom w:val="none" w:sz="0" w:space="0" w:color="auto"/>
            <w:right w:val="none" w:sz="0" w:space="0" w:color="auto"/>
          </w:divBdr>
        </w:div>
      </w:divsChild>
    </w:div>
    <w:div w:id="1557547133">
      <w:bodyDiv w:val="1"/>
      <w:marLeft w:val="0"/>
      <w:marRight w:val="0"/>
      <w:marTop w:val="0"/>
      <w:marBottom w:val="0"/>
      <w:divBdr>
        <w:top w:val="none" w:sz="0" w:space="0" w:color="auto"/>
        <w:left w:val="none" w:sz="0" w:space="0" w:color="auto"/>
        <w:bottom w:val="none" w:sz="0" w:space="0" w:color="auto"/>
        <w:right w:val="none" w:sz="0" w:space="0" w:color="auto"/>
      </w:divBdr>
      <w:divsChild>
        <w:div w:id="833766530">
          <w:marLeft w:val="547"/>
          <w:marRight w:val="0"/>
          <w:marTop w:val="0"/>
          <w:marBottom w:val="0"/>
          <w:divBdr>
            <w:top w:val="none" w:sz="0" w:space="0" w:color="auto"/>
            <w:left w:val="none" w:sz="0" w:space="0" w:color="auto"/>
            <w:bottom w:val="none" w:sz="0" w:space="0" w:color="auto"/>
            <w:right w:val="none" w:sz="0" w:space="0" w:color="auto"/>
          </w:divBdr>
        </w:div>
        <w:div w:id="1402942246">
          <w:marLeft w:val="547"/>
          <w:marRight w:val="0"/>
          <w:marTop w:val="0"/>
          <w:marBottom w:val="0"/>
          <w:divBdr>
            <w:top w:val="none" w:sz="0" w:space="0" w:color="auto"/>
            <w:left w:val="none" w:sz="0" w:space="0" w:color="auto"/>
            <w:bottom w:val="none" w:sz="0" w:space="0" w:color="auto"/>
            <w:right w:val="none" w:sz="0" w:space="0" w:color="auto"/>
          </w:divBdr>
        </w:div>
        <w:div w:id="1382483821">
          <w:marLeft w:val="547"/>
          <w:marRight w:val="0"/>
          <w:marTop w:val="0"/>
          <w:marBottom w:val="0"/>
          <w:divBdr>
            <w:top w:val="none" w:sz="0" w:space="0" w:color="auto"/>
            <w:left w:val="none" w:sz="0" w:space="0" w:color="auto"/>
            <w:bottom w:val="none" w:sz="0" w:space="0" w:color="auto"/>
            <w:right w:val="none" w:sz="0" w:space="0" w:color="auto"/>
          </w:divBdr>
        </w:div>
        <w:div w:id="1682202683">
          <w:marLeft w:val="547"/>
          <w:marRight w:val="0"/>
          <w:marTop w:val="0"/>
          <w:marBottom w:val="0"/>
          <w:divBdr>
            <w:top w:val="none" w:sz="0" w:space="0" w:color="auto"/>
            <w:left w:val="none" w:sz="0" w:space="0" w:color="auto"/>
            <w:bottom w:val="none" w:sz="0" w:space="0" w:color="auto"/>
            <w:right w:val="none" w:sz="0" w:space="0" w:color="auto"/>
          </w:divBdr>
        </w:div>
      </w:divsChild>
    </w:div>
    <w:div w:id="1585143438">
      <w:bodyDiv w:val="1"/>
      <w:marLeft w:val="0"/>
      <w:marRight w:val="0"/>
      <w:marTop w:val="0"/>
      <w:marBottom w:val="0"/>
      <w:divBdr>
        <w:top w:val="none" w:sz="0" w:space="0" w:color="auto"/>
        <w:left w:val="none" w:sz="0" w:space="0" w:color="auto"/>
        <w:bottom w:val="none" w:sz="0" w:space="0" w:color="auto"/>
        <w:right w:val="none" w:sz="0" w:space="0" w:color="auto"/>
      </w:divBdr>
    </w:div>
    <w:div w:id="1858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nielkinguk/transport-nbi/blob/master/Meetings/2017-03-01/Access%20Point%20Model.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King</dc:creator>
  <cp:lastModifiedBy>Italo Busi</cp:lastModifiedBy>
  <cp:revision>4</cp:revision>
  <dcterms:created xsi:type="dcterms:W3CDTF">2017-03-01T16:36:00Z</dcterms:created>
  <dcterms:modified xsi:type="dcterms:W3CDTF">2017-03-01T20:59:00Z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1488401947</vt:lpwstr>
  </property>
</Properties>
</file>