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AEB" w:rsidRPr="00267BF4" w:rsidRDefault="002A7AEB" w:rsidP="002A7AEB">
      <w:pPr>
        <w:pStyle w:val="Heading2"/>
        <w:rPr>
          <w:lang w:val="it-IT"/>
        </w:rPr>
      </w:pPr>
      <w:bookmarkStart w:id="0" w:name="_GoBack"/>
      <w:bookmarkEnd w:id="0"/>
      <w:r w:rsidRPr="00267BF4">
        <w:rPr>
          <w:lang w:val="it-IT"/>
        </w:rPr>
        <w:t>Attendees</w:t>
      </w:r>
    </w:p>
    <w:p w:rsidR="002A7AEB" w:rsidRPr="00267BF4" w:rsidRDefault="002A7AEB" w:rsidP="002A7AEB">
      <w:pPr>
        <w:pStyle w:val="PlainText"/>
        <w:rPr>
          <w:lang w:val="it-IT"/>
        </w:rPr>
      </w:pPr>
      <w:r w:rsidRPr="00267BF4">
        <w:rPr>
          <w:lang w:val="it-IT"/>
        </w:rPr>
        <w:t>- Sergio Belotti</w:t>
      </w:r>
    </w:p>
    <w:p w:rsidR="002A7AEB" w:rsidRPr="00267BF4" w:rsidRDefault="002A7AEB" w:rsidP="002A7AEB">
      <w:pPr>
        <w:pStyle w:val="PlainText"/>
        <w:rPr>
          <w:lang w:val="it-IT"/>
        </w:rPr>
      </w:pPr>
      <w:r w:rsidRPr="00267BF4">
        <w:rPr>
          <w:lang w:val="it-IT"/>
        </w:rPr>
        <w:t>- Italo Busi</w:t>
      </w:r>
    </w:p>
    <w:p w:rsidR="002A7AEB" w:rsidRPr="00267BF4" w:rsidRDefault="002A7AEB" w:rsidP="002A7AEB">
      <w:pPr>
        <w:pStyle w:val="PlainText"/>
        <w:rPr>
          <w:lang w:val="it-IT"/>
        </w:rPr>
      </w:pPr>
      <w:r w:rsidRPr="00267BF4">
        <w:rPr>
          <w:lang w:val="it-IT"/>
        </w:rPr>
        <w:t>- Young Lee</w:t>
      </w:r>
    </w:p>
    <w:p w:rsidR="00841E82" w:rsidRPr="00267BF4" w:rsidRDefault="00841E82" w:rsidP="002A7AEB">
      <w:pPr>
        <w:pStyle w:val="PlainText"/>
        <w:rPr>
          <w:lang w:val="it-IT"/>
        </w:rPr>
      </w:pPr>
      <w:r>
        <w:rPr>
          <w:lang w:val="it-IT"/>
        </w:rPr>
        <w:t>- Daniel King</w:t>
      </w:r>
    </w:p>
    <w:p w:rsidR="002A7AEB" w:rsidRPr="00267BF4" w:rsidRDefault="002A7AEB" w:rsidP="002A7AEB">
      <w:pPr>
        <w:pStyle w:val="PlainText"/>
        <w:rPr>
          <w:lang w:val="it-IT"/>
        </w:rPr>
      </w:pPr>
      <w:r w:rsidRPr="00267BF4">
        <w:rPr>
          <w:lang w:val="it-IT"/>
        </w:rPr>
        <w:t>- Dieter Beller</w:t>
      </w:r>
    </w:p>
    <w:p w:rsidR="00841E82" w:rsidRDefault="00841E82" w:rsidP="002A7AEB">
      <w:pPr>
        <w:pStyle w:val="PlainText"/>
        <w:rPr>
          <w:lang w:val="it-IT"/>
        </w:rPr>
      </w:pPr>
      <w:r>
        <w:rPr>
          <w:lang w:val="it-IT"/>
        </w:rPr>
        <w:t>- Haomian Zheng</w:t>
      </w:r>
    </w:p>
    <w:p w:rsidR="000202D6" w:rsidRDefault="000202D6" w:rsidP="002A7AEB">
      <w:pPr>
        <w:pStyle w:val="PlainText"/>
        <w:rPr>
          <w:lang w:val="it-IT"/>
        </w:rPr>
      </w:pPr>
      <w:r>
        <w:rPr>
          <w:lang w:val="it-IT"/>
        </w:rPr>
        <w:t>- Kun Xiang</w:t>
      </w:r>
    </w:p>
    <w:p w:rsidR="002A7AEB" w:rsidRPr="00267BF4" w:rsidRDefault="002A7AEB" w:rsidP="002A7AEB">
      <w:pPr>
        <w:pStyle w:val="PlainText"/>
        <w:rPr>
          <w:lang w:val="it-IT"/>
        </w:rPr>
      </w:pPr>
      <w:r w:rsidRPr="00267BF4">
        <w:rPr>
          <w:lang w:val="it-IT"/>
        </w:rPr>
        <w:t>- Michael Scharf</w:t>
      </w:r>
    </w:p>
    <w:p w:rsidR="002A7AEB" w:rsidRDefault="002A7AEB" w:rsidP="002A7AEB">
      <w:pPr>
        <w:pStyle w:val="PlainText"/>
        <w:rPr>
          <w:lang w:val="it-IT"/>
        </w:rPr>
      </w:pPr>
      <w:r w:rsidRPr="00267BF4">
        <w:rPr>
          <w:lang w:val="it-IT"/>
        </w:rPr>
        <w:t>- Xuyunbin</w:t>
      </w:r>
    </w:p>
    <w:p w:rsidR="002A7AEB" w:rsidRPr="00F916DF" w:rsidRDefault="002A7AEB" w:rsidP="002A7AEB">
      <w:pPr>
        <w:pStyle w:val="PlainText"/>
        <w:rPr>
          <w:lang w:val="it-IT"/>
        </w:rPr>
      </w:pPr>
      <w:r w:rsidRPr="00F916DF">
        <w:rPr>
          <w:lang w:val="it-IT"/>
        </w:rPr>
        <w:t>- Yuji Tochio</w:t>
      </w:r>
    </w:p>
    <w:p w:rsidR="002A7AEB" w:rsidRPr="00F916DF" w:rsidRDefault="002A7AEB" w:rsidP="002A7AEB">
      <w:pPr>
        <w:pStyle w:val="PlainText"/>
        <w:rPr>
          <w:lang w:val="it-IT"/>
        </w:rPr>
      </w:pPr>
    </w:p>
    <w:p w:rsidR="00EF51DC" w:rsidRDefault="00EF51DC" w:rsidP="00EF51DC">
      <w:pPr>
        <w:pStyle w:val="Heading2"/>
      </w:pPr>
      <w:r>
        <w:t>Discussion Topics</w:t>
      </w:r>
    </w:p>
    <w:p w:rsidR="00EF51DC" w:rsidRDefault="00EF51DC" w:rsidP="002A7AEB">
      <w:pPr>
        <w:pStyle w:val="PlainText"/>
      </w:pPr>
    </w:p>
    <w:p w:rsidR="002A7AEB" w:rsidRDefault="002A7AEB" w:rsidP="002A7AEB">
      <w:pPr>
        <w:pStyle w:val="PlainText"/>
      </w:pPr>
      <w:r>
        <w:t xml:space="preserve">1. </w:t>
      </w:r>
      <w:r w:rsidR="000202D6">
        <w:rPr>
          <w:rFonts w:eastAsia="Times New Roman"/>
        </w:rPr>
        <w:t>Lou’s comment</w:t>
      </w:r>
      <w:r w:rsidR="002233E9">
        <w:rPr>
          <w:rFonts w:eastAsia="Times New Roman"/>
        </w:rPr>
        <w:t xml:space="preserve"> during CCAMP presentation</w:t>
      </w:r>
    </w:p>
    <w:p w:rsidR="00363244" w:rsidRDefault="00363244" w:rsidP="002A7AEB">
      <w:pPr>
        <w:pStyle w:val="PlainText"/>
      </w:pPr>
    </w:p>
    <w:p w:rsidR="00363244" w:rsidRDefault="00363244" w:rsidP="002A7AEB">
      <w:pPr>
        <w:pStyle w:val="PlainText"/>
      </w:pPr>
      <w:r>
        <w:t>It was not clear whether the concern is about the assumption to use the TE Tunnel model at the MPI (based on ACTN applicability draft) or on the use of the TE Tunnel model to setup a tunnel segment (between access links), instead of just tunnels between PEs.</w:t>
      </w:r>
    </w:p>
    <w:p w:rsidR="00363244" w:rsidRDefault="00363244" w:rsidP="002A7AEB">
      <w:pPr>
        <w:pStyle w:val="PlainText"/>
      </w:pPr>
    </w:p>
    <w:p w:rsidR="00363244" w:rsidRDefault="00363244" w:rsidP="00363244">
      <w:pPr>
        <w:pStyle w:val="PlainText"/>
      </w:pPr>
      <w:r>
        <w:t>We will add an explicit statement about the assumptions based on ACTN applicability draft as well as the assumption that the TE Tunnel model can be also used to setup a tunnel segment between access links.</w:t>
      </w:r>
    </w:p>
    <w:p w:rsidR="000202D6" w:rsidRDefault="000202D6" w:rsidP="002A7AEB">
      <w:pPr>
        <w:pStyle w:val="PlainText"/>
      </w:pPr>
    </w:p>
    <w:p w:rsidR="00363244" w:rsidRDefault="00363244" w:rsidP="002A7AEB">
      <w:pPr>
        <w:pStyle w:val="PlainText"/>
      </w:pPr>
      <w:r>
        <w:t xml:space="preserve">Action - talk with Lou to check and </w:t>
      </w:r>
      <w:r w:rsidRPr="00363244">
        <w:t>write down his concern and a possible resolution</w:t>
      </w:r>
    </w:p>
    <w:p w:rsidR="00363244" w:rsidRDefault="00363244" w:rsidP="002A7AEB">
      <w:pPr>
        <w:pStyle w:val="PlainText"/>
      </w:pPr>
    </w:p>
    <w:p w:rsidR="00363244" w:rsidRDefault="00363244" w:rsidP="002A7AEB">
      <w:pPr>
        <w:pStyle w:val="PlainText"/>
      </w:pPr>
      <w:r>
        <w:t xml:space="preserve">Action - </w:t>
      </w:r>
      <w:r w:rsidRPr="00363244">
        <w:t>send a mail to TEAS WG to validate Igor's assumption</w:t>
      </w:r>
      <w:r>
        <w:t xml:space="preserve"> that the TE Tunnel model can be used also to setup a tunnel segment between access links</w:t>
      </w:r>
    </w:p>
    <w:p w:rsidR="00363244" w:rsidRDefault="00363244" w:rsidP="002A7AEB">
      <w:pPr>
        <w:pStyle w:val="PlainText"/>
      </w:pPr>
    </w:p>
    <w:p w:rsidR="002A7AEB" w:rsidRDefault="002A7AEB" w:rsidP="002A7AEB">
      <w:pPr>
        <w:pStyle w:val="PlainText"/>
      </w:pPr>
      <w:r>
        <w:t xml:space="preserve">2. </w:t>
      </w:r>
      <w:proofErr w:type="spellStart"/>
      <w:r w:rsidR="000202D6">
        <w:t>Gert’s</w:t>
      </w:r>
      <w:proofErr w:type="spellEnd"/>
      <w:r w:rsidR="000202D6">
        <w:t xml:space="preserve"> comment</w:t>
      </w:r>
      <w:r w:rsidR="002233E9">
        <w:t xml:space="preserve"> during CCAMP presentation</w:t>
      </w:r>
    </w:p>
    <w:p w:rsidR="00363244" w:rsidRDefault="00363244" w:rsidP="000202D6">
      <w:pPr>
        <w:pStyle w:val="PlainText"/>
      </w:pPr>
    </w:p>
    <w:p w:rsidR="00363244" w:rsidRDefault="00363244" w:rsidP="000202D6">
      <w:pPr>
        <w:pStyle w:val="PlainText"/>
      </w:pPr>
      <w:r>
        <w:t xml:space="preserve">His concern is about the fact that in ITU-T each ODU type (ODU0, ODU1, </w:t>
      </w:r>
      <w:proofErr w:type="gramStart"/>
      <w:r>
        <w:t>ODU2, …)</w:t>
      </w:r>
      <w:proofErr w:type="gramEnd"/>
      <w:r>
        <w:t xml:space="preserve"> is a layer while we are using the term layer to indicate any ODU.</w:t>
      </w:r>
    </w:p>
    <w:p w:rsidR="00363244" w:rsidRDefault="00363244" w:rsidP="000202D6">
      <w:pPr>
        <w:pStyle w:val="PlainText"/>
      </w:pPr>
    </w:p>
    <w:p w:rsidR="00363244" w:rsidRDefault="00363244" w:rsidP="000202D6">
      <w:pPr>
        <w:pStyle w:val="PlainText"/>
      </w:pPr>
      <w:r>
        <w:t xml:space="preserve">It was pointed out the following text in section 4 of </w:t>
      </w:r>
      <w:hyperlink r:id="rId7" w:history="1">
        <w:r w:rsidRPr="00363244">
          <w:rPr>
            <w:rStyle w:val="Hyperlink"/>
          </w:rPr>
          <w:t>RFC 7062</w:t>
        </w:r>
      </w:hyperlink>
      <w:r>
        <w:t>:</w:t>
      </w:r>
    </w:p>
    <w:p w:rsidR="002233E9" w:rsidRDefault="002233E9" w:rsidP="000202D6">
      <w:pPr>
        <w:pStyle w:val="PlainText"/>
      </w:pPr>
    </w:p>
    <w:p w:rsidR="00363244" w:rsidRPr="00363244" w:rsidRDefault="00363244" w:rsidP="00363244">
      <w:pPr>
        <w:pStyle w:val="PlainText"/>
        <w:ind w:left="720"/>
        <w:rPr>
          <w:rFonts w:ascii="Courier New" w:hAnsi="Courier New" w:cs="Courier New"/>
          <w:sz w:val="18"/>
        </w:rPr>
      </w:pPr>
      <w:r w:rsidRPr="00363244">
        <w:rPr>
          <w:rFonts w:ascii="Courier New" w:hAnsi="Courier New" w:cs="Courier New"/>
          <w:sz w:val="18"/>
        </w:rPr>
        <w:t xml:space="preserve">   While [G872-2001] considered the ODU to be a set of layers in the</w:t>
      </w:r>
    </w:p>
    <w:p w:rsidR="00363244" w:rsidRPr="00363244" w:rsidRDefault="00363244" w:rsidP="00363244">
      <w:pPr>
        <w:pStyle w:val="PlainText"/>
        <w:ind w:left="720"/>
        <w:rPr>
          <w:rFonts w:ascii="Courier New" w:hAnsi="Courier New" w:cs="Courier New"/>
          <w:sz w:val="18"/>
        </w:rPr>
      </w:pPr>
      <w:r w:rsidRPr="00363244">
        <w:rPr>
          <w:rFonts w:ascii="Courier New" w:hAnsi="Courier New" w:cs="Courier New"/>
          <w:sz w:val="18"/>
        </w:rPr>
        <w:t xml:space="preserve">   </w:t>
      </w:r>
      <w:proofErr w:type="gramStart"/>
      <w:r w:rsidRPr="00363244">
        <w:rPr>
          <w:rFonts w:ascii="Courier New" w:hAnsi="Courier New" w:cs="Courier New"/>
          <w:sz w:val="18"/>
        </w:rPr>
        <w:t>same</w:t>
      </w:r>
      <w:proofErr w:type="gramEnd"/>
      <w:r w:rsidRPr="00363244">
        <w:rPr>
          <w:rFonts w:ascii="Courier New" w:hAnsi="Courier New" w:cs="Courier New"/>
          <w:sz w:val="18"/>
        </w:rPr>
        <w:t xml:space="preserve"> way as SDH has been </w:t>
      </w:r>
      <w:proofErr w:type="spellStart"/>
      <w:r w:rsidRPr="00363244">
        <w:rPr>
          <w:rFonts w:ascii="Courier New" w:hAnsi="Courier New" w:cs="Courier New"/>
          <w:sz w:val="18"/>
        </w:rPr>
        <w:t>modeled</w:t>
      </w:r>
      <w:proofErr w:type="spellEnd"/>
      <w:r w:rsidRPr="00363244">
        <w:rPr>
          <w:rFonts w:ascii="Courier New" w:hAnsi="Courier New" w:cs="Courier New"/>
          <w:sz w:val="18"/>
        </w:rPr>
        <w:t>, recent ITU-T OTN architecture</w:t>
      </w:r>
    </w:p>
    <w:p w:rsidR="00363244" w:rsidRPr="00363244" w:rsidRDefault="00363244" w:rsidP="00363244">
      <w:pPr>
        <w:pStyle w:val="PlainText"/>
        <w:ind w:left="720"/>
        <w:rPr>
          <w:rFonts w:ascii="Courier New" w:hAnsi="Courier New" w:cs="Courier New"/>
          <w:sz w:val="18"/>
        </w:rPr>
      </w:pPr>
      <w:r w:rsidRPr="00363244">
        <w:rPr>
          <w:rFonts w:ascii="Courier New" w:hAnsi="Courier New" w:cs="Courier New"/>
          <w:sz w:val="18"/>
        </w:rPr>
        <w:t xml:space="preserve">   </w:t>
      </w:r>
      <w:proofErr w:type="gramStart"/>
      <w:r w:rsidRPr="00363244">
        <w:rPr>
          <w:rFonts w:ascii="Courier New" w:hAnsi="Courier New" w:cs="Courier New"/>
          <w:sz w:val="18"/>
        </w:rPr>
        <w:t>progress</w:t>
      </w:r>
      <w:proofErr w:type="gramEnd"/>
      <w:r w:rsidRPr="00363244">
        <w:rPr>
          <w:rFonts w:ascii="Courier New" w:hAnsi="Courier New" w:cs="Courier New"/>
          <w:sz w:val="18"/>
        </w:rPr>
        <w:t xml:space="preserve"> [G872-2012] includes an agreement to model the ODU as a</w:t>
      </w:r>
    </w:p>
    <w:p w:rsidR="00363244" w:rsidRPr="00363244" w:rsidRDefault="00363244" w:rsidP="00363244">
      <w:pPr>
        <w:pStyle w:val="PlainText"/>
        <w:ind w:left="720"/>
        <w:rPr>
          <w:rFonts w:ascii="Courier New" w:hAnsi="Courier New" w:cs="Courier New"/>
          <w:sz w:val="18"/>
        </w:rPr>
      </w:pPr>
      <w:r w:rsidRPr="00363244">
        <w:rPr>
          <w:rFonts w:ascii="Courier New" w:hAnsi="Courier New" w:cs="Courier New"/>
          <w:sz w:val="18"/>
        </w:rPr>
        <w:t xml:space="preserve">   </w:t>
      </w:r>
      <w:proofErr w:type="gramStart"/>
      <w:r w:rsidRPr="00363244">
        <w:rPr>
          <w:rFonts w:ascii="Courier New" w:hAnsi="Courier New" w:cs="Courier New"/>
          <w:sz w:val="18"/>
        </w:rPr>
        <w:t>single-layer</w:t>
      </w:r>
      <w:proofErr w:type="gramEnd"/>
      <w:r w:rsidRPr="00363244">
        <w:rPr>
          <w:rFonts w:ascii="Courier New" w:hAnsi="Courier New" w:cs="Courier New"/>
          <w:sz w:val="18"/>
        </w:rPr>
        <w:t xml:space="preserve"> network with the bit rate as a parameter of links and</w:t>
      </w:r>
    </w:p>
    <w:p w:rsidR="00363244" w:rsidRPr="00363244" w:rsidRDefault="00363244" w:rsidP="00363244">
      <w:pPr>
        <w:pStyle w:val="PlainText"/>
        <w:ind w:left="720"/>
        <w:rPr>
          <w:rFonts w:ascii="Courier New" w:hAnsi="Courier New" w:cs="Courier New"/>
          <w:sz w:val="18"/>
        </w:rPr>
      </w:pPr>
      <w:r w:rsidRPr="00363244">
        <w:rPr>
          <w:rFonts w:ascii="Courier New" w:hAnsi="Courier New" w:cs="Courier New"/>
          <w:sz w:val="18"/>
        </w:rPr>
        <w:t xml:space="preserve">   </w:t>
      </w:r>
      <w:proofErr w:type="gramStart"/>
      <w:r w:rsidRPr="00363244">
        <w:rPr>
          <w:rFonts w:ascii="Courier New" w:hAnsi="Courier New" w:cs="Courier New"/>
          <w:sz w:val="18"/>
        </w:rPr>
        <w:t>connections</w:t>
      </w:r>
      <w:proofErr w:type="gramEnd"/>
      <w:r w:rsidRPr="00363244">
        <w:rPr>
          <w:rFonts w:ascii="Courier New" w:hAnsi="Courier New" w:cs="Courier New"/>
          <w:sz w:val="18"/>
        </w:rPr>
        <w:t>.</w:t>
      </w:r>
    </w:p>
    <w:p w:rsidR="007D7435" w:rsidRDefault="007D7435" w:rsidP="002A7AEB">
      <w:pPr>
        <w:pStyle w:val="PlainText"/>
      </w:pPr>
    </w:p>
    <w:p w:rsidR="00363244" w:rsidRDefault="00363244" w:rsidP="002A7AEB">
      <w:pPr>
        <w:pStyle w:val="PlainText"/>
      </w:pPr>
      <w:r>
        <w:t>We will reference this text within the drafts to justify the use of term layer.</w:t>
      </w:r>
    </w:p>
    <w:p w:rsidR="002233E9" w:rsidRPr="00363244" w:rsidRDefault="002233E9" w:rsidP="002A7AEB">
      <w:pPr>
        <w:pStyle w:val="PlainText"/>
      </w:pPr>
    </w:p>
    <w:p w:rsidR="00363244" w:rsidRDefault="00363244" w:rsidP="00363244">
      <w:pPr>
        <w:pStyle w:val="PlainText"/>
      </w:pPr>
      <w:r>
        <w:t>3. Next steps - priority</w:t>
      </w:r>
    </w:p>
    <w:p w:rsidR="00363244" w:rsidRDefault="00363244" w:rsidP="007D7435">
      <w:pPr>
        <w:pStyle w:val="PlainText"/>
      </w:pPr>
    </w:p>
    <w:p w:rsidR="00363244" w:rsidRDefault="00363244" w:rsidP="007D7435">
      <w:pPr>
        <w:pStyle w:val="PlainText"/>
      </w:pPr>
      <w:r>
        <w:t>We have identified the following priority for future work:</w:t>
      </w:r>
    </w:p>
    <w:p w:rsidR="00363244" w:rsidRDefault="00363244" w:rsidP="00363244">
      <w:pPr>
        <w:pStyle w:val="PlainText"/>
        <w:numPr>
          <w:ilvl w:val="0"/>
          <w:numId w:val="8"/>
        </w:numPr>
      </w:pPr>
      <w:r>
        <w:t>EPL service for Use Case 1 (</w:t>
      </w:r>
      <w:r w:rsidRPr="00363244">
        <w:t>UC#1</w:t>
      </w:r>
      <w:r>
        <w:t>)</w:t>
      </w:r>
    </w:p>
    <w:p w:rsidR="00363244" w:rsidRDefault="00363244" w:rsidP="00363244">
      <w:pPr>
        <w:pStyle w:val="PlainText"/>
        <w:numPr>
          <w:ilvl w:val="0"/>
          <w:numId w:val="8"/>
        </w:numPr>
      </w:pPr>
      <w:r>
        <w:t xml:space="preserve">Other OTN client services for </w:t>
      </w:r>
      <w:r w:rsidRPr="00363244">
        <w:t>UC#1</w:t>
      </w:r>
    </w:p>
    <w:p w:rsidR="00363244" w:rsidRDefault="00363244" w:rsidP="00363244">
      <w:pPr>
        <w:pStyle w:val="PlainText"/>
        <w:numPr>
          <w:ilvl w:val="0"/>
          <w:numId w:val="8"/>
        </w:numPr>
      </w:pPr>
      <w:r>
        <w:t xml:space="preserve">Protection scenarios for </w:t>
      </w:r>
      <w:r w:rsidRPr="00363244">
        <w:t>UC#1</w:t>
      </w:r>
    </w:p>
    <w:p w:rsidR="00363244" w:rsidRDefault="00363244" w:rsidP="00363244">
      <w:pPr>
        <w:pStyle w:val="PlainText"/>
        <w:ind w:left="720"/>
      </w:pPr>
      <w:r>
        <w:t xml:space="preserve">Note - </w:t>
      </w:r>
      <w:r w:rsidRPr="00363244">
        <w:t>Since UC#1 is a single-layer scenario, protection applies only at the ODU layer</w:t>
      </w:r>
    </w:p>
    <w:p w:rsidR="00363244" w:rsidRDefault="00363244" w:rsidP="00363244">
      <w:pPr>
        <w:pStyle w:val="PlainText"/>
        <w:numPr>
          <w:ilvl w:val="0"/>
          <w:numId w:val="8"/>
        </w:numPr>
      </w:pPr>
      <w:r>
        <w:t>UC#3 (single-layer, multi-domain)</w:t>
      </w:r>
    </w:p>
    <w:p w:rsidR="00363244" w:rsidRDefault="00363244" w:rsidP="007D7435">
      <w:pPr>
        <w:pStyle w:val="PlainText"/>
      </w:pPr>
    </w:p>
    <w:p w:rsidR="002233E9" w:rsidRDefault="002233E9" w:rsidP="002233E9">
      <w:pPr>
        <w:pStyle w:val="PlainText"/>
      </w:pPr>
      <w:r>
        <w:t>4. Open Issues</w:t>
      </w:r>
    </w:p>
    <w:p w:rsidR="002233E9" w:rsidRDefault="002233E9" w:rsidP="002233E9">
      <w:pPr>
        <w:pStyle w:val="PlainText"/>
      </w:pPr>
    </w:p>
    <w:p w:rsidR="002233E9" w:rsidRDefault="002233E9" w:rsidP="002233E9">
      <w:pPr>
        <w:pStyle w:val="PlainText"/>
      </w:pPr>
      <w:r>
        <w:t>We discussed the current open issue about how to get information regarding the ingress and egress point of the transit tunnel (router-id and interface-id), assuming that the TE Tunnel model can be used to setup a tunnel segment (between access links).</w:t>
      </w:r>
    </w:p>
    <w:p w:rsidR="002233E9" w:rsidRDefault="002233E9" w:rsidP="002233E9">
      <w:pPr>
        <w:pStyle w:val="PlainText"/>
      </w:pPr>
    </w:p>
    <w:p w:rsidR="002233E9" w:rsidRDefault="002233E9" w:rsidP="002233E9">
      <w:pPr>
        <w:pStyle w:val="PlainText"/>
      </w:pPr>
      <w:r>
        <w:t xml:space="preserve">The current assumption is that the router-id would be the </w:t>
      </w:r>
      <w:proofErr w:type="spellStart"/>
      <w:r>
        <w:t>te</w:t>
      </w:r>
      <w:proofErr w:type="spellEnd"/>
      <w:r>
        <w:t xml:space="preserve">-node-id in the teas-topology and the interface-id can be the </w:t>
      </w:r>
      <w:proofErr w:type="spellStart"/>
      <w:r>
        <w:t>te</w:t>
      </w:r>
      <w:proofErr w:type="spellEnd"/>
      <w:r>
        <w:t>-</w:t>
      </w:r>
      <w:proofErr w:type="spellStart"/>
      <w:r>
        <w:t>tp</w:t>
      </w:r>
      <w:proofErr w:type="spellEnd"/>
      <w:r>
        <w:t>-id in the teas-topology.</w:t>
      </w:r>
    </w:p>
    <w:p w:rsidR="002233E9" w:rsidRDefault="002233E9" w:rsidP="002233E9">
      <w:pPr>
        <w:pStyle w:val="PlainText"/>
      </w:pPr>
    </w:p>
    <w:p w:rsidR="002233E9" w:rsidRDefault="002233E9" w:rsidP="002233E9">
      <w:pPr>
        <w:pStyle w:val="PlainText"/>
      </w:pPr>
      <w:r>
        <w:t>Action - write a mail to TEAS to validate the current assumption</w:t>
      </w:r>
    </w:p>
    <w:p w:rsidR="002233E9" w:rsidRDefault="002233E9" w:rsidP="002233E9">
      <w:pPr>
        <w:pStyle w:val="PlainText"/>
      </w:pPr>
    </w:p>
    <w:p w:rsidR="007D7435" w:rsidRDefault="002233E9" w:rsidP="007D7435">
      <w:pPr>
        <w:pStyle w:val="PlainText"/>
      </w:pPr>
      <w:r>
        <w:t>5</w:t>
      </w:r>
      <w:r w:rsidR="007D7435">
        <w:t>. AOB</w:t>
      </w:r>
    </w:p>
    <w:p w:rsidR="007D7435" w:rsidRDefault="007D7435" w:rsidP="00CC5698">
      <w:pPr>
        <w:pStyle w:val="PlainText"/>
      </w:pPr>
    </w:p>
    <w:p w:rsidR="007D7435" w:rsidRDefault="007D7435" w:rsidP="00CC5698">
      <w:pPr>
        <w:pStyle w:val="PlainText"/>
      </w:pPr>
      <w:r>
        <w:t xml:space="preserve">Next call is planned on </w:t>
      </w:r>
      <w:r w:rsidR="000202D6">
        <w:t>April 12</w:t>
      </w:r>
      <w:r>
        <w:t>, 2017 at 3:00-5:00 PM CET</w:t>
      </w:r>
    </w:p>
    <w:p w:rsidR="007D7435" w:rsidRDefault="007D7435" w:rsidP="00CC5698">
      <w:pPr>
        <w:pStyle w:val="PlainText"/>
      </w:pPr>
    </w:p>
    <w:p w:rsidR="007D7435" w:rsidRPr="007D7435" w:rsidRDefault="007D7435" w:rsidP="00CC5698">
      <w:pPr>
        <w:pStyle w:val="PlainText"/>
        <w:rPr>
          <w:color w:val="FF0000"/>
        </w:rPr>
      </w:pPr>
      <w:r w:rsidRPr="007D7435">
        <w:rPr>
          <w:color w:val="FF0000"/>
        </w:rPr>
        <w:t xml:space="preserve">Please take care that CET </w:t>
      </w:r>
      <w:r w:rsidR="000202D6">
        <w:rPr>
          <w:color w:val="FF0000"/>
        </w:rPr>
        <w:t>has</w:t>
      </w:r>
      <w:r w:rsidRPr="007D7435">
        <w:rPr>
          <w:color w:val="FF0000"/>
        </w:rPr>
        <w:t xml:space="preserve"> switch</w:t>
      </w:r>
      <w:r w:rsidR="000202D6">
        <w:rPr>
          <w:color w:val="FF0000"/>
        </w:rPr>
        <w:t>ed</w:t>
      </w:r>
      <w:r w:rsidRPr="007D7435">
        <w:rPr>
          <w:color w:val="FF0000"/>
        </w:rPr>
        <w:t xml:space="preserve"> to daylight saving time </w:t>
      </w:r>
      <w:r w:rsidR="000202D6">
        <w:rPr>
          <w:color w:val="FF0000"/>
        </w:rPr>
        <w:t xml:space="preserve">on </w:t>
      </w:r>
      <w:r w:rsidRPr="007D7435">
        <w:rPr>
          <w:color w:val="FF0000"/>
        </w:rPr>
        <w:t xml:space="preserve">March 26 so if you </w:t>
      </w:r>
      <w:r w:rsidR="000202D6">
        <w:rPr>
          <w:color w:val="FF0000"/>
        </w:rPr>
        <w:t xml:space="preserve">have not </w:t>
      </w:r>
      <w:r w:rsidRPr="007D7435">
        <w:rPr>
          <w:color w:val="FF0000"/>
        </w:rPr>
        <w:t>switch</w:t>
      </w:r>
      <w:r w:rsidR="000202D6">
        <w:rPr>
          <w:color w:val="FF0000"/>
        </w:rPr>
        <w:t>ed</w:t>
      </w:r>
      <w:r w:rsidRPr="007D7435">
        <w:rPr>
          <w:color w:val="FF0000"/>
        </w:rPr>
        <w:t xml:space="preserve"> to daylight saving time (e.g., in </w:t>
      </w:r>
      <w:r w:rsidR="000202D6">
        <w:rPr>
          <w:color w:val="FF0000"/>
        </w:rPr>
        <w:t>China</w:t>
      </w:r>
      <w:r w:rsidRPr="007D7435">
        <w:rPr>
          <w:color w:val="FF0000"/>
        </w:rPr>
        <w:t xml:space="preserve">) the call will start 1h </w:t>
      </w:r>
      <w:r w:rsidR="000202D6">
        <w:rPr>
          <w:color w:val="FF0000"/>
        </w:rPr>
        <w:t xml:space="preserve">earlier </w:t>
      </w:r>
      <w:r w:rsidRPr="007D7435">
        <w:rPr>
          <w:color w:val="FF0000"/>
        </w:rPr>
        <w:t>than usual on your time zone.</w:t>
      </w:r>
    </w:p>
    <w:p w:rsidR="007D7435" w:rsidRDefault="007D7435" w:rsidP="00CC5698">
      <w:pPr>
        <w:pStyle w:val="PlainText"/>
      </w:pPr>
    </w:p>
    <w:sectPr w:rsidR="007D7435" w:rsidSect="004C34B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3244" w:rsidRDefault="00363244" w:rsidP="007D7435">
      <w:pPr>
        <w:spacing w:after="0" w:line="240" w:lineRule="auto"/>
      </w:pPr>
      <w:r>
        <w:separator/>
      </w:r>
    </w:p>
  </w:endnote>
  <w:endnote w:type="continuationSeparator" w:id="0">
    <w:p w:rsidR="00363244" w:rsidRDefault="00363244" w:rsidP="007D74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等线 Light">
    <w:panose1 w:val="00000000000000000000"/>
    <w:charset w:val="86"/>
    <w:family w:val="roman"/>
    <w:notTrueType/>
    <w:pitch w:val="default"/>
    <w:sig w:usb0="00000000" w:usb1="00000000" w:usb2="00000000" w:usb3="00000000" w:csb0="00000000" w:csb1="00000000"/>
  </w:font>
  <w:font w:name="等线">
    <w:panose1 w:val="00000000000000000000"/>
    <w:charset w:val="86"/>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3244" w:rsidRDefault="00363244" w:rsidP="007D7435">
      <w:pPr>
        <w:spacing w:after="0" w:line="240" w:lineRule="auto"/>
      </w:pPr>
      <w:r>
        <w:separator/>
      </w:r>
    </w:p>
  </w:footnote>
  <w:footnote w:type="continuationSeparator" w:id="0">
    <w:p w:rsidR="00363244" w:rsidRDefault="00363244" w:rsidP="007D743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666C6"/>
    <w:multiLevelType w:val="hybridMultilevel"/>
    <w:tmpl w:val="FE34AF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BF90A87"/>
    <w:multiLevelType w:val="multilevel"/>
    <w:tmpl w:val="09FA25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271075F"/>
    <w:multiLevelType w:val="multilevel"/>
    <w:tmpl w:val="0F2A1F5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
    <w:nsid w:val="43154B5A"/>
    <w:multiLevelType w:val="hybridMultilevel"/>
    <w:tmpl w:val="0ADE636C"/>
    <w:lvl w:ilvl="0" w:tplc="A372E50E">
      <w:start w:val="1"/>
      <w:numFmt w:val="decimal"/>
      <w:lvlText w:val="%1)"/>
      <w:lvlJc w:val="left"/>
      <w:pPr>
        <w:tabs>
          <w:tab w:val="num" w:pos="720"/>
        </w:tabs>
        <w:ind w:left="720" w:hanging="360"/>
      </w:pPr>
    </w:lvl>
    <w:lvl w:ilvl="1" w:tplc="D7649DC4" w:tentative="1">
      <w:start w:val="1"/>
      <w:numFmt w:val="decimal"/>
      <w:lvlText w:val="%2)"/>
      <w:lvlJc w:val="left"/>
      <w:pPr>
        <w:tabs>
          <w:tab w:val="num" w:pos="1440"/>
        </w:tabs>
        <w:ind w:left="1440" w:hanging="360"/>
      </w:pPr>
    </w:lvl>
    <w:lvl w:ilvl="2" w:tplc="D78C9232" w:tentative="1">
      <w:start w:val="1"/>
      <w:numFmt w:val="decimal"/>
      <w:lvlText w:val="%3)"/>
      <w:lvlJc w:val="left"/>
      <w:pPr>
        <w:tabs>
          <w:tab w:val="num" w:pos="2160"/>
        </w:tabs>
        <w:ind w:left="2160" w:hanging="360"/>
      </w:pPr>
    </w:lvl>
    <w:lvl w:ilvl="3" w:tplc="17A6C066" w:tentative="1">
      <w:start w:val="1"/>
      <w:numFmt w:val="decimal"/>
      <w:lvlText w:val="%4)"/>
      <w:lvlJc w:val="left"/>
      <w:pPr>
        <w:tabs>
          <w:tab w:val="num" w:pos="2880"/>
        </w:tabs>
        <w:ind w:left="2880" w:hanging="360"/>
      </w:pPr>
    </w:lvl>
    <w:lvl w:ilvl="4" w:tplc="C35C5ADE" w:tentative="1">
      <w:start w:val="1"/>
      <w:numFmt w:val="decimal"/>
      <w:lvlText w:val="%5)"/>
      <w:lvlJc w:val="left"/>
      <w:pPr>
        <w:tabs>
          <w:tab w:val="num" w:pos="3600"/>
        </w:tabs>
        <w:ind w:left="3600" w:hanging="360"/>
      </w:pPr>
    </w:lvl>
    <w:lvl w:ilvl="5" w:tplc="8098B62A" w:tentative="1">
      <w:start w:val="1"/>
      <w:numFmt w:val="decimal"/>
      <w:lvlText w:val="%6)"/>
      <w:lvlJc w:val="left"/>
      <w:pPr>
        <w:tabs>
          <w:tab w:val="num" w:pos="4320"/>
        </w:tabs>
        <w:ind w:left="4320" w:hanging="360"/>
      </w:pPr>
    </w:lvl>
    <w:lvl w:ilvl="6" w:tplc="0EC63C46" w:tentative="1">
      <w:start w:val="1"/>
      <w:numFmt w:val="decimal"/>
      <w:lvlText w:val="%7)"/>
      <w:lvlJc w:val="left"/>
      <w:pPr>
        <w:tabs>
          <w:tab w:val="num" w:pos="5040"/>
        </w:tabs>
        <w:ind w:left="5040" w:hanging="360"/>
      </w:pPr>
    </w:lvl>
    <w:lvl w:ilvl="7" w:tplc="C5389316" w:tentative="1">
      <w:start w:val="1"/>
      <w:numFmt w:val="decimal"/>
      <w:lvlText w:val="%8)"/>
      <w:lvlJc w:val="left"/>
      <w:pPr>
        <w:tabs>
          <w:tab w:val="num" w:pos="5760"/>
        </w:tabs>
        <w:ind w:left="5760" w:hanging="360"/>
      </w:pPr>
    </w:lvl>
    <w:lvl w:ilvl="8" w:tplc="54BC20E6" w:tentative="1">
      <w:start w:val="1"/>
      <w:numFmt w:val="decimal"/>
      <w:lvlText w:val="%9)"/>
      <w:lvlJc w:val="left"/>
      <w:pPr>
        <w:tabs>
          <w:tab w:val="num" w:pos="6480"/>
        </w:tabs>
        <w:ind w:left="6480" w:hanging="360"/>
      </w:pPr>
    </w:lvl>
  </w:abstractNum>
  <w:abstractNum w:abstractNumId="4">
    <w:nsid w:val="46AB589F"/>
    <w:multiLevelType w:val="hybridMultilevel"/>
    <w:tmpl w:val="16925B60"/>
    <w:lvl w:ilvl="0" w:tplc="CB0AEDB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E8274A"/>
    <w:multiLevelType w:val="multilevel"/>
    <w:tmpl w:val="E716C1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56EB3DAF"/>
    <w:multiLevelType w:val="hybridMultilevel"/>
    <w:tmpl w:val="67BE6232"/>
    <w:lvl w:ilvl="0" w:tplc="A23C5DD8">
      <w:start w:val="1"/>
      <w:numFmt w:val="decimal"/>
      <w:lvlText w:val="%1)"/>
      <w:lvlJc w:val="left"/>
      <w:pPr>
        <w:tabs>
          <w:tab w:val="num" w:pos="720"/>
        </w:tabs>
        <w:ind w:left="720" w:hanging="360"/>
      </w:pPr>
    </w:lvl>
    <w:lvl w:ilvl="1" w:tplc="890C0C7C" w:tentative="1">
      <w:start w:val="1"/>
      <w:numFmt w:val="decimal"/>
      <w:lvlText w:val="%2)"/>
      <w:lvlJc w:val="left"/>
      <w:pPr>
        <w:tabs>
          <w:tab w:val="num" w:pos="1440"/>
        </w:tabs>
        <w:ind w:left="1440" w:hanging="360"/>
      </w:pPr>
    </w:lvl>
    <w:lvl w:ilvl="2" w:tplc="458A392A" w:tentative="1">
      <w:start w:val="1"/>
      <w:numFmt w:val="decimal"/>
      <w:lvlText w:val="%3)"/>
      <w:lvlJc w:val="left"/>
      <w:pPr>
        <w:tabs>
          <w:tab w:val="num" w:pos="2160"/>
        </w:tabs>
        <w:ind w:left="2160" w:hanging="360"/>
      </w:pPr>
    </w:lvl>
    <w:lvl w:ilvl="3" w:tplc="93687546" w:tentative="1">
      <w:start w:val="1"/>
      <w:numFmt w:val="decimal"/>
      <w:lvlText w:val="%4)"/>
      <w:lvlJc w:val="left"/>
      <w:pPr>
        <w:tabs>
          <w:tab w:val="num" w:pos="2880"/>
        </w:tabs>
        <w:ind w:left="2880" w:hanging="360"/>
      </w:pPr>
    </w:lvl>
    <w:lvl w:ilvl="4" w:tplc="5C0CAEF4" w:tentative="1">
      <w:start w:val="1"/>
      <w:numFmt w:val="decimal"/>
      <w:lvlText w:val="%5)"/>
      <w:lvlJc w:val="left"/>
      <w:pPr>
        <w:tabs>
          <w:tab w:val="num" w:pos="3600"/>
        </w:tabs>
        <w:ind w:left="3600" w:hanging="360"/>
      </w:pPr>
    </w:lvl>
    <w:lvl w:ilvl="5" w:tplc="3C3E7086" w:tentative="1">
      <w:start w:val="1"/>
      <w:numFmt w:val="decimal"/>
      <w:lvlText w:val="%6)"/>
      <w:lvlJc w:val="left"/>
      <w:pPr>
        <w:tabs>
          <w:tab w:val="num" w:pos="4320"/>
        </w:tabs>
        <w:ind w:left="4320" w:hanging="360"/>
      </w:pPr>
    </w:lvl>
    <w:lvl w:ilvl="6" w:tplc="675A8520" w:tentative="1">
      <w:start w:val="1"/>
      <w:numFmt w:val="decimal"/>
      <w:lvlText w:val="%7)"/>
      <w:lvlJc w:val="left"/>
      <w:pPr>
        <w:tabs>
          <w:tab w:val="num" w:pos="5040"/>
        </w:tabs>
        <w:ind w:left="5040" w:hanging="360"/>
      </w:pPr>
    </w:lvl>
    <w:lvl w:ilvl="7" w:tplc="BCB4CF16" w:tentative="1">
      <w:start w:val="1"/>
      <w:numFmt w:val="decimal"/>
      <w:lvlText w:val="%8)"/>
      <w:lvlJc w:val="left"/>
      <w:pPr>
        <w:tabs>
          <w:tab w:val="num" w:pos="5760"/>
        </w:tabs>
        <w:ind w:left="5760" w:hanging="360"/>
      </w:pPr>
    </w:lvl>
    <w:lvl w:ilvl="8" w:tplc="304AD544" w:tentative="1">
      <w:start w:val="1"/>
      <w:numFmt w:val="decimal"/>
      <w:lvlText w:val="%9)"/>
      <w:lvlJc w:val="left"/>
      <w:pPr>
        <w:tabs>
          <w:tab w:val="num" w:pos="6480"/>
        </w:tabs>
        <w:ind w:left="6480" w:hanging="360"/>
      </w:pPr>
    </w:lvl>
  </w:abstractNum>
  <w:abstractNum w:abstractNumId="7">
    <w:nsid w:val="596830ED"/>
    <w:multiLevelType w:val="hybridMultilevel"/>
    <w:tmpl w:val="684209E0"/>
    <w:lvl w:ilvl="0" w:tplc="13C2677E">
      <w:start w:val="1"/>
      <w:numFmt w:val="decimal"/>
      <w:lvlText w:val="%1)"/>
      <w:lvlJc w:val="left"/>
      <w:pPr>
        <w:tabs>
          <w:tab w:val="num" w:pos="720"/>
        </w:tabs>
        <w:ind w:left="720" w:hanging="360"/>
      </w:pPr>
    </w:lvl>
    <w:lvl w:ilvl="1" w:tplc="C442BCD0" w:tentative="1">
      <w:start w:val="1"/>
      <w:numFmt w:val="decimal"/>
      <w:lvlText w:val="%2)"/>
      <w:lvlJc w:val="left"/>
      <w:pPr>
        <w:tabs>
          <w:tab w:val="num" w:pos="1440"/>
        </w:tabs>
        <w:ind w:left="1440" w:hanging="360"/>
      </w:pPr>
    </w:lvl>
    <w:lvl w:ilvl="2" w:tplc="0546A204" w:tentative="1">
      <w:start w:val="1"/>
      <w:numFmt w:val="decimal"/>
      <w:lvlText w:val="%3)"/>
      <w:lvlJc w:val="left"/>
      <w:pPr>
        <w:tabs>
          <w:tab w:val="num" w:pos="2160"/>
        </w:tabs>
        <w:ind w:left="2160" w:hanging="360"/>
      </w:pPr>
    </w:lvl>
    <w:lvl w:ilvl="3" w:tplc="0A744F78" w:tentative="1">
      <w:start w:val="1"/>
      <w:numFmt w:val="decimal"/>
      <w:lvlText w:val="%4)"/>
      <w:lvlJc w:val="left"/>
      <w:pPr>
        <w:tabs>
          <w:tab w:val="num" w:pos="2880"/>
        </w:tabs>
        <w:ind w:left="2880" w:hanging="360"/>
      </w:pPr>
    </w:lvl>
    <w:lvl w:ilvl="4" w:tplc="37922C8C" w:tentative="1">
      <w:start w:val="1"/>
      <w:numFmt w:val="decimal"/>
      <w:lvlText w:val="%5)"/>
      <w:lvlJc w:val="left"/>
      <w:pPr>
        <w:tabs>
          <w:tab w:val="num" w:pos="3600"/>
        </w:tabs>
        <w:ind w:left="3600" w:hanging="360"/>
      </w:pPr>
    </w:lvl>
    <w:lvl w:ilvl="5" w:tplc="72CECFAC" w:tentative="1">
      <w:start w:val="1"/>
      <w:numFmt w:val="decimal"/>
      <w:lvlText w:val="%6)"/>
      <w:lvlJc w:val="left"/>
      <w:pPr>
        <w:tabs>
          <w:tab w:val="num" w:pos="4320"/>
        </w:tabs>
        <w:ind w:left="4320" w:hanging="360"/>
      </w:pPr>
    </w:lvl>
    <w:lvl w:ilvl="6" w:tplc="9ADED74A" w:tentative="1">
      <w:start w:val="1"/>
      <w:numFmt w:val="decimal"/>
      <w:lvlText w:val="%7)"/>
      <w:lvlJc w:val="left"/>
      <w:pPr>
        <w:tabs>
          <w:tab w:val="num" w:pos="5040"/>
        </w:tabs>
        <w:ind w:left="5040" w:hanging="360"/>
      </w:pPr>
    </w:lvl>
    <w:lvl w:ilvl="7" w:tplc="E29AF088" w:tentative="1">
      <w:start w:val="1"/>
      <w:numFmt w:val="decimal"/>
      <w:lvlText w:val="%8)"/>
      <w:lvlJc w:val="left"/>
      <w:pPr>
        <w:tabs>
          <w:tab w:val="num" w:pos="5760"/>
        </w:tabs>
        <w:ind w:left="5760" w:hanging="360"/>
      </w:pPr>
    </w:lvl>
    <w:lvl w:ilvl="8" w:tplc="373C423A" w:tentative="1">
      <w:start w:val="1"/>
      <w:numFmt w:val="decimal"/>
      <w:lvlText w:val="%9)"/>
      <w:lvlJc w:val="left"/>
      <w:pPr>
        <w:tabs>
          <w:tab w:val="num" w:pos="6480"/>
        </w:tabs>
        <w:ind w:left="6480" w:hanging="360"/>
      </w:pPr>
    </w:lvl>
  </w:abstractNum>
  <w:num w:numId="1">
    <w:abstractNumId w:val="0"/>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6"/>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20"/>
  <w:characterSpacingControl w:val="doNotCompress"/>
  <w:footnotePr>
    <w:footnote w:id="-1"/>
    <w:footnote w:id="0"/>
  </w:footnotePr>
  <w:endnotePr>
    <w:endnote w:id="-1"/>
    <w:endnote w:id="0"/>
  </w:endnotePr>
  <w:compat/>
  <w:rsids>
    <w:rsidRoot w:val="002E3CF7"/>
    <w:rsid w:val="000202D6"/>
    <w:rsid w:val="00045237"/>
    <w:rsid w:val="001A5A93"/>
    <w:rsid w:val="002233E9"/>
    <w:rsid w:val="00267BF4"/>
    <w:rsid w:val="0028765D"/>
    <w:rsid w:val="002A7AEB"/>
    <w:rsid w:val="002E3CF7"/>
    <w:rsid w:val="00363244"/>
    <w:rsid w:val="003C0FCC"/>
    <w:rsid w:val="004C34B4"/>
    <w:rsid w:val="00506B7F"/>
    <w:rsid w:val="00735635"/>
    <w:rsid w:val="0077145E"/>
    <w:rsid w:val="007D7435"/>
    <w:rsid w:val="00841E82"/>
    <w:rsid w:val="00BE55DD"/>
    <w:rsid w:val="00CC5698"/>
    <w:rsid w:val="00E54A59"/>
    <w:rsid w:val="00EC0DF5"/>
    <w:rsid w:val="00EF51DC"/>
    <w:rsid w:val="00F43CF3"/>
    <w:rsid w:val="00F916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4B4"/>
  </w:style>
  <w:style w:type="paragraph" w:styleId="Heading2">
    <w:name w:val="heading 2"/>
    <w:basedOn w:val="Normal"/>
    <w:next w:val="Normal"/>
    <w:link w:val="Heading2Char"/>
    <w:uiPriority w:val="9"/>
    <w:unhideWhenUsed/>
    <w:qFormat/>
    <w:rsid w:val="002A7A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A7AEB"/>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2A7AEB"/>
    <w:rPr>
      <w:rFonts w:ascii="Calibri" w:hAnsi="Calibri"/>
      <w:szCs w:val="21"/>
    </w:rPr>
  </w:style>
  <w:style w:type="character" w:customStyle="1" w:styleId="Heading2Char">
    <w:name w:val="Heading 2 Char"/>
    <w:basedOn w:val="DefaultParagraphFont"/>
    <w:link w:val="Heading2"/>
    <w:uiPriority w:val="9"/>
    <w:rsid w:val="002A7AE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A7AE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D7435"/>
    <w:rPr>
      <w:color w:val="0563C1" w:themeColor="hyperlink"/>
      <w:u w:val="single"/>
    </w:rPr>
  </w:style>
  <w:style w:type="paragraph" w:styleId="Header">
    <w:name w:val="header"/>
    <w:basedOn w:val="Normal"/>
    <w:link w:val="HeaderChar"/>
    <w:uiPriority w:val="99"/>
    <w:semiHidden/>
    <w:unhideWhenUsed/>
    <w:rsid w:val="007D74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D7435"/>
  </w:style>
  <w:style w:type="paragraph" w:styleId="Footer">
    <w:name w:val="footer"/>
    <w:basedOn w:val="Normal"/>
    <w:link w:val="FooterChar"/>
    <w:uiPriority w:val="99"/>
    <w:semiHidden/>
    <w:unhideWhenUsed/>
    <w:rsid w:val="007D743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D7435"/>
  </w:style>
</w:styles>
</file>

<file path=word/webSettings.xml><?xml version="1.0" encoding="utf-8"?>
<w:webSettings xmlns:r="http://schemas.openxmlformats.org/officeDocument/2006/relationships" xmlns:w="http://schemas.openxmlformats.org/wordprocessingml/2006/main">
  <w:divs>
    <w:div w:id="40902754">
      <w:bodyDiv w:val="1"/>
      <w:marLeft w:val="0"/>
      <w:marRight w:val="0"/>
      <w:marTop w:val="0"/>
      <w:marBottom w:val="0"/>
      <w:divBdr>
        <w:top w:val="none" w:sz="0" w:space="0" w:color="auto"/>
        <w:left w:val="none" w:sz="0" w:space="0" w:color="auto"/>
        <w:bottom w:val="none" w:sz="0" w:space="0" w:color="auto"/>
        <w:right w:val="none" w:sz="0" w:space="0" w:color="auto"/>
      </w:divBdr>
      <w:divsChild>
        <w:div w:id="1956206495">
          <w:marLeft w:val="547"/>
          <w:marRight w:val="0"/>
          <w:marTop w:val="72"/>
          <w:marBottom w:val="0"/>
          <w:divBdr>
            <w:top w:val="none" w:sz="0" w:space="0" w:color="auto"/>
            <w:left w:val="none" w:sz="0" w:space="0" w:color="auto"/>
            <w:bottom w:val="none" w:sz="0" w:space="0" w:color="auto"/>
            <w:right w:val="none" w:sz="0" w:space="0" w:color="auto"/>
          </w:divBdr>
        </w:div>
        <w:div w:id="1633511428">
          <w:marLeft w:val="547"/>
          <w:marRight w:val="0"/>
          <w:marTop w:val="72"/>
          <w:marBottom w:val="0"/>
          <w:divBdr>
            <w:top w:val="none" w:sz="0" w:space="0" w:color="auto"/>
            <w:left w:val="none" w:sz="0" w:space="0" w:color="auto"/>
            <w:bottom w:val="none" w:sz="0" w:space="0" w:color="auto"/>
            <w:right w:val="none" w:sz="0" w:space="0" w:color="auto"/>
          </w:divBdr>
        </w:div>
        <w:div w:id="771820579">
          <w:marLeft w:val="1166"/>
          <w:marRight w:val="0"/>
          <w:marTop w:val="62"/>
          <w:marBottom w:val="0"/>
          <w:divBdr>
            <w:top w:val="none" w:sz="0" w:space="0" w:color="auto"/>
            <w:left w:val="none" w:sz="0" w:space="0" w:color="auto"/>
            <w:bottom w:val="none" w:sz="0" w:space="0" w:color="auto"/>
            <w:right w:val="none" w:sz="0" w:space="0" w:color="auto"/>
          </w:divBdr>
        </w:div>
        <w:div w:id="2050884002">
          <w:marLeft w:val="1166"/>
          <w:marRight w:val="0"/>
          <w:marTop w:val="62"/>
          <w:marBottom w:val="0"/>
          <w:divBdr>
            <w:top w:val="none" w:sz="0" w:space="0" w:color="auto"/>
            <w:left w:val="none" w:sz="0" w:space="0" w:color="auto"/>
            <w:bottom w:val="none" w:sz="0" w:space="0" w:color="auto"/>
            <w:right w:val="none" w:sz="0" w:space="0" w:color="auto"/>
          </w:divBdr>
        </w:div>
        <w:div w:id="1912612832">
          <w:marLeft w:val="547"/>
          <w:marRight w:val="0"/>
          <w:marTop w:val="72"/>
          <w:marBottom w:val="0"/>
          <w:divBdr>
            <w:top w:val="none" w:sz="0" w:space="0" w:color="auto"/>
            <w:left w:val="none" w:sz="0" w:space="0" w:color="auto"/>
            <w:bottom w:val="none" w:sz="0" w:space="0" w:color="auto"/>
            <w:right w:val="none" w:sz="0" w:space="0" w:color="auto"/>
          </w:divBdr>
        </w:div>
        <w:div w:id="667295516">
          <w:marLeft w:val="547"/>
          <w:marRight w:val="0"/>
          <w:marTop w:val="72"/>
          <w:marBottom w:val="0"/>
          <w:divBdr>
            <w:top w:val="none" w:sz="0" w:space="0" w:color="auto"/>
            <w:left w:val="none" w:sz="0" w:space="0" w:color="auto"/>
            <w:bottom w:val="none" w:sz="0" w:space="0" w:color="auto"/>
            <w:right w:val="none" w:sz="0" w:space="0" w:color="auto"/>
          </w:divBdr>
        </w:div>
        <w:div w:id="1275601776">
          <w:marLeft w:val="547"/>
          <w:marRight w:val="0"/>
          <w:marTop w:val="72"/>
          <w:marBottom w:val="0"/>
          <w:divBdr>
            <w:top w:val="none" w:sz="0" w:space="0" w:color="auto"/>
            <w:left w:val="none" w:sz="0" w:space="0" w:color="auto"/>
            <w:bottom w:val="none" w:sz="0" w:space="0" w:color="auto"/>
            <w:right w:val="none" w:sz="0" w:space="0" w:color="auto"/>
          </w:divBdr>
        </w:div>
        <w:div w:id="222178784">
          <w:marLeft w:val="1166"/>
          <w:marRight w:val="0"/>
          <w:marTop w:val="62"/>
          <w:marBottom w:val="0"/>
          <w:divBdr>
            <w:top w:val="none" w:sz="0" w:space="0" w:color="auto"/>
            <w:left w:val="none" w:sz="0" w:space="0" w:color="auto"/>
            <w:bottom w:val="none" w:sz="0" w:space="0" w:color="auto"/>
            <w:right w:val="none" w:sz="0" w:space="0" w:color="auto"/>
          </w:divBdr>
        </w:div>
        <w:div w:id="376703515">
          <w:marLeft w:val="1166"/>
          <w:marRight w:val="0"/>
          <w:marTop w:val="62"/>
          <w:marBottom w:val="0"/>
          <w:divBdr>
            <w:top w:val="none" w:sz="0" w:space="0" w:color="auto"/>
            <w:left w:val="none" w:sz="0" w:space="0" w:color="auto"/>
            <w:bottom w:val="none" w:sz="0" w:space="0" w:color="auto"/>
            <w:right w:val="none" w:sz="0" w:space="0" w:color="auto"/>
          </w:divBdr>
        </w:div>
        <w:div w:id="659846491">
          <w:marLeft w:val="1800"/>
          <w:marRight w:val="0"/>
          <w:marTop w:val="48"/>
          <w:marBottom w:val="0"/>
          <w:divBdr>
            <w:top w:val="none" w:sz="0" w:space="0" w:color="auto"/>
            <w:left w:val="none" w:sz="0" w:space="0" w:color="auto"/>
            <w:bottom w:val="none" w:sz="0" w:space="0" w:color="auto"/>
            <w:right w:val="none" w:sz="0" w:space="0" w:color="auto"/>
          </w:divBdr>
        </w:div>
        <w:div w:id="1533569141">
          <w:marLeft w:val="1800"/>
          <w:marRight w:val="0"/>
          <w:marTop w:val="48"/>
          <w:marBottom w:val="0"/>
          <w:divBdr>
            <w:top w:val="none" w:sz="0" w:space="0" w:color="auto"/>
            <w:left w:val="none" w:sz="0" w:space="0" w:color="auto"/>
            <w:bottom w:val="none" w:sz="0" w:space="0" w:color="auto"/>
            <w:right w:val="none" w:sz="0" w:space="0" w:color="auto"/>
          </w:divBdr>
        </w:div>
        <w:div w:id="218368051">
          <w:marLeft w:val="1166"/>
          <w:marRight w:val="0"/>
          <w:marTop w:val="62"/>
          <w:marBottom w:val="0"/>
          <w:divBdr>
            <w:top w:val="none" w:sz="0" w:space="0" w:color="auto"/>
            <w:left w:val="none" w:sz="0" w:space="0" w:color="auto"/>
            <w:bottom w:val="none" w:sz="0" w:space="0" w:color="auto"/>
            <w:right w:val="none" w:sz="0" w:space="0" w:color="auto"/>
          </w:divBdr>
        </w:div>
        <w:div w:id="769161328">
          <w:marLeft w:val="547"/>
          <w:marRight w:val="0"/>
          <w:marTop w:val="72"/>
          <w:marBottom w:val="0"/>
          <w:divBdr>
            <w:top w:val="none" w:sz="0" w:space="0" w:color="auto"/>
            <w:left w:val="none" w:sz="0" w:space="0" w:color="auto"/>
            <w:bottom w:val="none" w:sz="0" w:space="0" w:color="auto"/>
            <w:right w:val="none" w:sz="0" w:space="0" w:color="auto"/>
          </w:divBdr>
        </w:div>
        <w:div w:id="571542497">
          <w:marLeft w:val="1166"/>
          <w:marRight w:val="0"/>
          <w:marTop w:val="62"/>
          <w:marBottom w:val="0"/>
          <w:divBdr>
            <w:top w:val="none" w:sz="0" w:space="0" w:color="auto"/>
            <w:left w:val="none" w:sz="0" w:space="0" w:color="auto"/>
            <w:bottom w:val="none" w:sz="0" w:space="0" w:color="auto"/>
            <w:right w:val="none" w:sz="0" w:space="0" w:color="auto"/>
          </w:divBdr>
        </w:div>
        <w:div w:id="1648050544">
          <w:marLeft w:val="547"/>
          <w:marRight w:val="0"/>
          <w:marTop w:val="72"/>
          <w:marBottom w:val="0"/>
          <w:divBdr>
            <w:top w:val="none" w:sz="0" w:space="0" w:color="auto"/>
            <w:left w:val="none" w:sz="0" w:space="0" w:color="auto"/>
            <w:bottom w:val="none" w:sz="0" w:space="0" w:color="auto"/>
            <w:right w:val="none" w:sz="0" w:space="0" w:color="auto"/>
          </w:divBdr>
        </w:div>
      </w:divsChild>
    </w:div>
    <w:div w:id="86006812">
      <w:bodyDiv w:val="1"/>
      <w:marLeft w:val="0"/>
      <w:marRight w:val="0"/>
      <w:marTop w:val="0"/>
      <w:marBottom w:val="0"/>
      <w:divBdr>
        <w:top w:val="none" w:sz="0" w:space="0" w:color="auto"/>
        <w:left w:val="none" w:sz="0" w:space="0" w:color="auto"/>
        <w:bottom w:val="none" w:sz="0" w:space="0" w:color="auto"/>
        <w:right w:val="none" w:sz="0" w:space="0" w:color="auto"/>
      </w:divBdr>
    </w:div>
    <w:div w:id="623275465">
      <w:bodyDiv w:val="1"/>
      <w:marLeft w:val="0"/>
      <w:marRight w:val="0"/>
      <w:marTop w:val="0"/>
      <w:marBottom w:val="0"/>
      <w:divBdr>
        <w:top w:val="none" w:sz="0" w:space="0" w:color="auto"/>
        <w:left w:val="none" w:sz="0" w:space="0" w:color="auto"/>
        <w:bottom w:val="none" w:sz="0" w:space="0" w:color="auto"/>
        <w:right w:val="none" w:sz="0" w:space="0" w:color="auto"/>
      </w:divBdr>
    </w:div>
    <w:div w:id="1104228664">
      <w:bodyDiv w:val="1"/>
      <w:marLeft w:val="0"/>
      <w:marRight w:val="0"/>
      <w:marTop w:val="0"/>
      <w:marBottom w:val="0"/>
      <w:divBdr>
        <w:top w:val="none" w:sz="0" w:space="0" w:color="auto"/>
        <w:left w:val="none" w:sz="0" w:space="0" w:color="auto"/>
        <w:bottom w:val="none" w:sz="0" w:space="0" w:color="auto"/>
        <w:right w:val="none" w:sz="0" w:space="0" w:color="auto"/>
      </w:divBdr>
    </w:div>
    <w:div w:id="1239558716">
      <w:bodyDiv w:val="1"/>
      <w:marLeft w:val="0"/>
      <w:marRight w:val="0"/>
      <w:marTop w:val="0"/>
      <w:marBottom w:val="0"/>
      <w:divBdr>
        <w:top w:val="none" w:sz="0" w:space="0" w:color="auto"/>
        <w:left w:val="none" w:sz="0" w:space="0" w:color="auto"/>
        <w:bottom w:val="none" w:sz="0" w:space="0" w:color="auto"/>
        <w:right w:val="none" w:sz="0" w:space="0" w:color="auto"/>
      </w:divBdr>
      <w:divsChild>
        <w:div w:id="526061648">
          <w:marLeft w:val="547"/>
          <w:marRight w:val="0"/>
          <w:marTop w:val="0"/>
          <w:marBottom w:val="0"/>
          <w:divBdr>
            <w:top w:val="none" w:sz="0" w:space="0" w:color="auto"/>
            <w:left w:val="none" w:sz="0" w:space="0" w:color="auto"/>
            <w:bottom w:val="none" w:sz="0" w:space="0" w:color="auto"/>
            <w:right w:val="none" w:sz="0" w:space="0" w:color="auto"/>
          </w:divBdr>
        </w:div>
      </w:divsChild>
    </w:div>
    <w:div w:id="1356692588">
      <w:bodyDiv w:val="1"/>
      <w:marLeft w:val="0"/>
      <w:marRight w:val="0"/>
      <w:marTop w:val="0"/>
      <w:marBottom w:val="0"/>
      <w:divBdr>
        <w:top w:val="none" w:sz="0" w:space="0" w:color="auto"/>
        <w:left w:val="none" w:sz="0" w:space="0" w:color="auto"/>
        <w:bottom w:val="none" w:sz="0" w:space="0" w:color="auto"/>
        <w:right w:val="none" w:sz="0" w:space="0" w:color="auto"/>
      </w:divBdr>
    </w:div>
    <w:div w:id="1431705577">
      <w:bodyDiv w:val="1"/>
      <w:marLeft w:val="0"/>
      <w:marRight w:val="0"/>
      <w:marTop w:val="0"/>
      <w:marBottom w:val="0"/>
      <w:divBdr>
        <w:top w:val="none" w:sz="0" w:space="0" w:color="auto"/>
        <w:left w:val="none" w:sz="0" w:space="0" w:color="auto"/>
        <w:bottom w:val="none" w:sz="0" w:space="0" w:color="auto"/>
        <w:right w:val="none" w:sz="0" w:space="0" w:color="auto"/>
      </w:divBdr>
      <w:divsChild>
        <w:div w:id="555972343">
          <w:marLeft w:val="547"/>
          <w:marRight w:val="0"/>
          <w:marTop w:val="0"/>
          <w:marBottom w:val="0"/>
          <w:divBdr>
            <w:top w:val="none" w:sz="0" w:space="0" w:color="auto"/>
            <w:left w:val="none" w:sz="0" w:space="0" w:color="auto"/>
            <w:bottom w:val="none" w:sz="0" w:space="0" w:color="auto"/>
            <w:right w:val="none" w:sz="0" w:space="0" w:color="auto"/>
          </w:divBdr>
        </w:div>
        <w:div w:id="2068721931">
          <w:marLeft w:val="547"/>
          <w:marRight w:val="0"/>
          <w:marTop w:val="0"/>
          <w:marBottom w:val="0"/>
          <w:divBdr>
            <w:top w:val="none" w:sz="0" w:space="0" w:color="auto"/>
            <w:left w:val="none" w:sz="0" w:space="0" w:color="auto"/>
            <w:bottom w:val="none" w:sz="0" w:space="0" w:color="auto"/>
            <w:right w:val="none" w:sz="0" w:space="0" w:color="auto"/>
          </w:divBdr>
        </w:div>
        <w:div w:id="126511230">
          <w:marLeft w:val="547"/>
          <w:marRight w:val="0"/>
          <w:marTop w:val="0"/>
          <w:marBottom w:val="0"/>
          <w:divBdr>
            <w:top w:val="none" w:sz="0" w:space="0" w:color="auto"/>
            <w:left w:val="none" w:sz="0" w:space="0" w:color="auto"/>
            <w:bottom w:val="none" w:sz="0" w:space="0" w:color="auto"/>
            <w:right w:val="none" w:sz="0" w:space="0" w:color="auto"/>
          </w:divBdr>
        </w:div>
        <w:div w:id="1448966335">
          <w:marLeft w:val="547"/>
          <w:marRight w:val="0"/>
          <w:marTop w:val="0"/>
          <w:marBottom w:val="0"/>
          <w:divBdr>
            <w:top w:val="none" w:sz="0" w:space="0" w:color="auto"/>
            <w:left w:val="none" w:sz="0" w:space="0" w:color="auto"/>
            <w:bottom w:val="none" w:sz="0" w:space="0" w:color="auto"/>
            <w:right w:val="none" w:sz="0" w:space="0" w:color="auto"/>
          </w:divBdr>
        </w:div>
        <w:div w:id="1858157501">
          <w:marLeft w:val="547"/>
          <w:marRight w:val="0"/>
          <w:marTop w:val="0"/>
          <w:marBottom w:val="0"/>
          <w:divBdr>
            <w:top w:val="none" w:sz="0" w:space="0" w:color="auto"/>
            <w:left w:val="none" w:sz="0" w:space="0" w:color="auto"/>
            <w:bottom w:val="none" w:sz="0" w:space="0" w:color="auto"/>
            <w:right w:val="none" w:sz="0" w:space="0" w:color="auto"/>
          </w:divBdr>
        </w:div>
      </w:divsChild>
    </w:div>
    <w:div w:id="1557547133">
      <w:bodyDiv w:val="1"/>
      <w:marLeft w:val="0"/>
      <w:marRight w:val="0"/>
      <w:marTop w:val="0"/>
      <w:marBottom w:val="0"/>
      <w:divBdr>
        <w:top w:val="none" w:sz="0" w:space="0" w:color="auto"/>
        <w:left w:val="none" w:sz="0" w:space="0" w:color="auto"/>
        <w:bottom w:val="none" w:sz="0" w:space="0" w:color="auto"/>
        <w:right w:val="none" w:sz="0" w:space="0" w:color="auto"/>
      </w:divBdr>
      <w:divsChild>
        <w:div w:id="833766530">
          <w:marLeft w:val="547"/>
          <w:marRight w:val="0"/>
          <w:marTop w:val="0"/>
          <w:marBottom w:val="0"/>
          <w:divBdr>
            <w:top w:val="none" w:sz="0" w:space="0" w:color="auto"/>
            <w:left w:val="none" w:sz="0" w:space="0" w:color="auto"/>
            <w:bottom w:val="none" w:sz="0" w:space="0" w:color="auto"/>
            <w:right w:val="none" w:sz="0" w:space="0" w:color="auto"/>
          </w:divBdr>
        </w:div>
        <w:div w:id="1402942246">
          <w:marLeft w:val="547"/>
          <w:marRight w:val="0"/>
          <w:marTop w:val="0"/>
          <w:marBottom w:val="0"/>
          <w:divBdr>
            <w:top w:val="none" w:sz="0" w:space="0" w:color="auto"/>
            <w:left w:val="none" w:sz="0" w:space="0" w:color="auto"/>
            <w:bottom w:val="none" w:sz="0" w:space="0" w:color="auto"/>
            <w:right w:val="none" w:sz="0" w:space="0" w:color="auto"/>
          </w:divBdr>
        </w:div>
        <w:div w:id="1382483821">
          <w:marLeft w:val="547"/>
          <w:marRight w:val="0"/>
          <w:marTop w:val="0"/>
          <w:marBottom w:val="0"/>
          <w:divBdr>
            <w:top w:val="none" w:sz="0" w:space="0" w:color="auto"/>
            <w:left w:val="none" w:sz="0" w:space="0" w:color="auto"/>
            <w:bottom w:val="none" w:sz="0" w:space="0" w:color="auto"/>
            <w:right w:val="none" w:sz="0" w:space="0" w:color="auto"/>
          </w:divBdr>
        </w:div>
        <w:div w:id="1682202683">
          <w:marLeft w:val="547"/>
          <w:marRight w:val="0"/>
          <w:marTop w:val="0"/>
          <w:marBottom w:val="0"/>
          <w:divBdr>
            <w:top w:val="none" w:sz="0" w:space="0" w:color="auto"/>
            <w:left w:val="none" w:sz="0" w:space="0" w:color="auto"/>
            <w:bottom w:val="none" w:sz="0" w:space="0" w:color="auto"/>
            <w:right w:val="none" w:sz="0" w:space="0" w:color="auto"/>
          </w:divBdr>
        </w:div>
      </w:divsChild>
    </w:div>
    <w:div w:id="1585143438">
      <w:bodyDiv w:val="1"/>
      <w:marLeft w:val="0"/>
      <w:marRight w:val="0"/>
      <w:marTop w:val="0"/>
      <w:marBottom w:val="0"/>
      <w:divBdr>
        <w:top w:val="none" w:sz="0" w:space="0" w:color="auto"/>
        <w:left w:val="none" w:sz="0" w:space="0" w:color="auto"/>
        <w:bottom w:val="none" w:sz="0" w:space="0" w:color="auto"/>
        <w:right w:val="none" w:sz="0" w:space="0" w:color="auto"/>
      </w:divBdr>
    </w:div>
    <w:div w:id="185873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ols.ietf.org/html/rfc706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398</Words>
  <Characters>2274</Characters>
  <Application>Microsoft Office Word</Application>
  <DocSecurity>4</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2667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King</dc:creator>
  <cp:lastModifiedBy>Italo Busi</cp:lastModifiedBy>
  <cp:revision>2</cp:revision>
  <dcterms:created xsi:type="dcterms:W3CDTF">2017-03-30T21:49:00Z</dcterms:created>
  <dcterms:modified xsi:type="dcterms:W3CDTF">2017-03-30T21:49:00Z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1490908921</vt:lpwstr>
  </property>
</Properties>
</file>