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B999" w14:textId="77777777" w:rsidR="004E03A6" w:rsidRDefault="004E03A6">
      <w:pPr>
        <w:autoSpaceDE w:val="0"/>
        <w:autoSpaceDN w:val="0"/>
        <w:spacing w:after="878" w:line="220" w:lineRule="exact"/>
      </w:pPr>
    </w:p>
    <w:p w14:paraId="0C3E1633" w14:textId="77777777" w:rsidR="004E03A6" w:rsidRPr="00D348AC" w:rsidRDefault="00000000">
      <w:pPr>
        <w:autoSpaceDE w:val="0"/>
        <w:autoSpaceDN w:val="0"/>
        <w:spacing w:line="344" w:lineRule="exact"/>
        <w:jc w:val="center"/>
      </w:pPr>
      <w:r w:rsidRPr="00D348AC">
        <w:rPr>
          <w:rFonts w:eastAsia="CMBX12"/>
          <w:b/>
          <w:color w:val="000000"/>
          <w:w w:val="101"/>
          <w:sz w:val="34"/>
        </w:rPr>
        <w:t>CS 4365 Artificial Intelligence</w:t>
      </w:r>
    </w:p>
    <w:p w14:paraId="7EE7304B" w14:textId="538F42AD" w:rsidR="00D348AC" w:rsidRPr="00D348AC" w:rsidRDefault="00000000" w:rsidP="00D348AC">
      <w:pPr>
        <w:autoSpaceDE w:val="0"/>
        <w:autoSpaceDN w:val="0"/>
        <w:spacing w:before="172" w:line="240" w:lineRule="exact"/>
        <w:jc w:val="center"/>
        <w:rPr>
          <w:rFonts w:eastAsia="CMBX12"/>
          <w:b/>
          <w:color w:val="000000"/>
        </w:rPr>
      </w:pPr>
      <w:r w:rsidRPr="00D348AC">
        <w:rPr>
          <w:rFonts w:eastAsia="CMBX12"/>
          <w:b/>
          <w:color w:val="000000"/>
        </w:rPr>
        <w:t>Assignment 2: Constraint Satisfaction Problem</w:t>
      </w:r>
    </w:p>
    <w:p w14:paraId="0AB8ACF8" w14:textId="77777777" w:rsidR="00D348AC" w:rsidRPr="00D348AC" w:rsidRDefault="00D348AC" w:rsidP="00D348AC">
      <w:pPr>
        <w:autoSpaceDE w:val="0"/>
        <w:autoSpaceDN w:val="0"/>
        <w:spacing w:before="172" w:line="240" w:lineRule="exact"/>
        <w:jc w:val="center"/>
        <w:rPr>
          <w:rFonts w:eastAsia="CMBX12"/>
          <w:b/>
          <w:color w:val="000000"/>
        </w:rPr>
      </w:pPr>
    </w:p>
    <w:p w14:paraId="6A177716" w14:textId="77777777" w:rsidR="004E03A6" w:rsidRPr="00D348AC" w:rsidRDefault="00000000">
      <w:pPr>
        <w:autoSpaceDE w:val="0"/>
        <w:autoSpaceDN w:val="0"/>
        <w:spacing w:line="286" w:lineRule="exact"/>
        <w:ind w:left="260"/>
      </w:pPr>
      <w:r w:rsidRPr="00D348AC">
        <w:rPr>
          <w:rFonts w:eastAsia="CMBX12"/>
          <w:b/>
          <w:color w:val="000000"/>
          <w:w w:val="98"/>
          <w:sz w:val="29"/>
        </w:rPr>
        <w:t>Part I: Written Problems (50 points)</w:t>
      </w:r>
    </w:p>
    <w:p w14:paraId="21407B5C" w14:textId="77777777" w:rsidR="004E03A6" w:rsidRPr="00D348AC" w:rsidRDefault="00000000">
      <w:pPr>
        <w:autoSpaceDE w:val="0"/>
        <w:autoSpaceDN w:val="0"/>
        <w:spacing w:line="446" w:lineRule="exact"/>
        <w:ind w:left="260" w:right="144"/>
        <w:rPr>
          <w:sz w:val="20"/>
          <w:szCs w:val="20"/>
        </w:rPr>
      </w:pPr>
      <w:r w:rsidRPr="00D348AC">
        <w:rPr>
          <w:rFonts w:eastAsia="CMR10"/>
          <w:color w:val="000000"/>
          <w:sz w:val="20"/>
          <w:szCs w:val="20"/>
        </w:rPr>
        <w:t>Consider a constraint satisfaction problem where there are six variables A, B, C, D, E, and F, each with domain</w:t>
      </w:r>
      <w:r w:rsidRPr="00D348AC">
        <w:rPr>
          <w:rFonts w:eastAsia="CMSY10"/>
          <w:i/>
          <w:color w:val="000000"/>
          <w:sz w:val="20"/>
          <w:szCs w:val="20"/>
        </w:rPr>
        <w:t xml:space="preserve"> {</w:t>
      </w:r>
      <w:r w:rsidRPr="00D348AC">
        <w:rPr>
          <w:rFonts w:eastAsia="CMR10"/>
          <w:color w:val="000000"/>
          <w:sz w:val="20"/>
          <w:szCs w:val="20"/>
        </w:rPr>
        <w:t>1, 2, 3, 4, 5, 6</w:t>
      </w:r>
      <w:r w:rsidRPr="00D348AC">
        <w:rPr>
          <w:rFonts w:eastAsia="CMSY10"/>
          <w:i/>
          <w:color w:val="000000"/>
          <w:sz w:val="20"/>
          <w:szCs w:val="20"/>
        </w:rPr>
        <w:t>}</w:t>
      </w:r>
      <w:r w:rsidRPr="00D348AC">
        <w:rPr>
          <w:rFonts w:eastAsia="CMR10"/>
          <w:color w:val="000000"/>
          <w:sz w:val="20"/>
          <w:szCs w:val="20"/>
        </w:rPr>
        <w:t>. There are six constraints: A</w:t>
      </w:r>
      <w:r w:rsidRPr="00D348AC">
        <w:rPr>
          <w:rFonts w:eastAsia="CMMI10"/>
          <w:i/>
          <w:color w:val="000000"/>
          <w:sz w:val="20"/>
          <w:szCs w:val="20"/>
        </w:rPr>
        <w:t xml:space="preserve"> &gt;</w:t>
      </w:r>
      <w:r w:rsidRPr="00D348AC">
        <w:rPr>
          <w:rFonts w:eastAsia="CMR10"/>
          <w:color w:val="000000"/>
          <w:sz w:val="20"/>
          <w:szCs w:val="20"/>
        </w:rPr>
        <w:t xml:space="preserve"> F, F</w:t>
      </w:r>
      <w:r w:rsidRPr="00D348AC">
        <w:rPr>
          <w:rFonts w:eastAsia="CMMI10"/>
          <w:i/>
          <w:color w:val="000000"/>
          <w:sz w:val="20"/>
          <w:szCs w:val="20"/>
        </w:rPr>
        <w:t xml:space="preserve"> &gt;</w:t>
      </w:r>
      <w:r w:rsidRPr="00D348AC">
        <w:rPr>
          <w:rFonts w:eastAsia="CMR10"/>
          <w:color w:val="000000"/>
          <w:sz w:val="20"/>
          <w:szCs w:val="20"/>
        </w:rPr>
        <w:t xml:space="preserve"> E, F = D, B</w:t>
      </w:r>
      <w:r w:rsidRPr="00D348AC">
        <w:rPr>
          <w:rFonts w:eastAsia="CMMI10"/>
          <w:i/>
          <w:color w:val="000000"/>
          <w:sz w:val="20"/>
          <w:szCs w:val="20"/>
        </w:rPr>
        <w:t xml:space="preserve"> &gt;</w:t>
      </w:r>
      <w:r w:rsidRPr="00D348AC">
        <w:rPr>
          <w:rFonts w:eastAsia="CMR10"/>
          <w:color w:val="000000"/>
          <w:sz w:val="20"/>
          <w:szCs w:val="20"/>
        </w:rPr>
        <w:t xml:space="preserve"> A, A = C, and B</w:t>
      </w:r>
      <w:r w:rsidRPr="00D348AC">
        <w:rPr>
          <w:rFonts w:eastAsia="CMMI10"/>
          <w:i/>
          <w:color w:val="000000"/>
          <w:sz w:val="20"/>
          <w:szCs w:val="20"/>
        </w:rPr>
        <w:t xml:space="preserve"> &gt;</w:t>
      </w:r>
      <w:r w:rsidRPr="00D348AC">
        <w:rPr>
          <w:rFonts w:eastAsia="CMR10"/>
          <w:color w:val="000000"/>
          <w:sz w:val="20"/>
          <w:szCs w:val="20"/>
        </w:rPr>
        <w:t xml:space="preserve"> D.</w:t>
      </w:r>
    </w:p>
    <w:p w14:paraId="45CF5D2D" w14:textId="076C6531" w:rsidR="00413213" w:rsidRPr="00B62FD2" w:rsidRDefault="00000000" w:rsidP="00B62FD2">
      <w:pPr>
        <w:autoSpaceDE w:val="0"/>
        <w:autoSpaceDN w:val="0"/>
        <w:spacing w:before="82" w:line="278" w:lineRule="exact"/>
        <w:ind w:left="758" w:right="260" w:hanging="354"/>
        <w:jc w:val="both"/>
        <w:rPr>
          <w:rFonts w:eastAsia="CMR10"/>
          <w:color w:val="000000"/>
          <w:sz w:val="20"/>
          <w:szCs w:val="20"/>
        </w:rPr>
      </w:pPr>
      <w:r w:rsidRPr="00D348AC">
        <w:rPr>
          <w:rFonts w:eastAsia="CMR10"/>
          <w:color w:val="000000"/>
          <w:sz w:val="20"/>
          <w:szCs w:val="20"/>
        </w:rPr>
        <w:t>(a) (</w:t>
      </w:r>
      <w:r w:rsidRPr="00D348AC">
        <w:rPr>
          <w:rFonts w:eastAsia="CMBX10"/>
          <w:b/>
          <w:color w:val="000000"/>
          <w:sz w:val="20"/>
          <w:szCs w:val="20"/>
        </w:rPr>
        <w:t>20 pts</w:t>
      </w:r>
      <w:r w:rsidRPr="00D348AC">
        <w:rPr>
          <w:rFonts w:eastAsia="CMR10"/>
          <w:color w:val="000000"/>
          <w:sz w:val="20"/>
          <w:szCs w:val="20"/>
        </w:rPr>
        <w:t xml:space="preserve">) Show how backtracking can be </w:t>
      </w:r>
      <w:proofErr w:type="gramStart"/>
      <w:r w:rsidRPr="00D348AC">
        <w:rPr>
          <w:rFonts w:eastAsia="CMR10"/>
          <w:color w:val="000000"/>
          <w:sz w:val="20"/>
          <w:szCs w:val="20"/>
        </w:rPr>
        <w:t>use</w:t>
      </w:r>
      <w:proofErr w:type="gramEnd"/>
      <w:r w:rsidRPr="00D348AC">
        <w:rPr>
          <w:rFonts w:eastAsia="CMR10"/>
          <w:color w:val="000000"/>
          <w:sz w:val="20"/>
          <w:szCs w:val="20"/>
        </w:rPr>
        <w:t xml:space="preserve"> to solve this problem. To select variables, use the </w:t>
      </w:r>
      <w:r w:rsidRPr="00D348AC">
        <w:rPr>
          <w:rFonts w:eastAsia="CMBX10"/>
          <w:b/>
          <w:color w:val="000000"/>
          <w:sz w:val="20"/>
          <w:szCs w:val="20"/>
        </w:rPr>
        <w:t>most constrained variable</w:t>
      </w:r>
      <w:r w:rsidRPr="00D348AC">
        <w:rPr>
          <w:rFonts w:eastAsia="CMR10"/>
          <w:color w:val="000000"/>
          <w:sz w:val="20"/>
          <w:szCs w:val="20"/>
        </w:rPr>
        <w:t xml:space="preserve"> heuristic, breaking ties using the</w:t>
      </w:r>
      <w:r w:rsidRPr="00D348AC">
        <w:rPr>
          <w:rFonts w:eastAsia="CMBX10"/>
          <w:b/>
          <w:color w:val="000000"/>
          <w:sz w:val="20"/>
          <w:szCs w:val="20"/>
        </w:rPr>
        <w:t xml:space="preserve"> most constraining variable </w:t>
      </w:r>
      <w:r w:rsidRPr="00D348AC">
        <w:rPr>
          <w:rFonts w:eastAsia="CMR10"/>
          <w:color w:val="000000"/>
          <w:sz w:val="20"/>
          <w:szCs w:val="20"/>
        </w:rPr>
        <w:t>heuristic. If ties still exist, break them alphabetically. To select values, use the</w:t>
      </w:r>
      <w:r w:rsidRPr="00D348AC">
        <w:rPr>
          <w:rFonts w:eastAsia="CMBX10"/>
          <w:b/>
          <w:color w:val="000000"/>
          <w:sz w:val="20"/>
          <w:szCs w:val="20"/>
        </w:rPr>
        <w:t xml:space="preserve"> least constraining value</w:t>
      </w:r>
      <w:r w:rsidRPr="00D348AC">
        <w:rPr>
          <w:rFonts w:eastAsia="CMR10"/>
          <w:color w:val="000000"/>
          <w:sz w:val="20"/>
          <w:szCs w:val="20"/>
        </w:rPr>
        <w:t xml:space="preserve"> heuristic, breaking ties by preferring smaller values. Indicate the first 20 branches visited in the search tree (or stop when the solution is reached). </w:t>
      </w:r>
    </w:p>
    <w:p w14:paraId="5E231727" w14:textId="49541C34" w:rsidR="00413213" w:rsidRDefault="00413213" w:rsidP="00413213">
      <w:p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D348AC">
        <w:rPr>
          <w:rFonts w:eastAsia="CMBX10"/>
          <w:bCs/>
          <w:color w:val="000000"/>
          <w:sz w:val="20"/>
          <w:szCs w:val="20"/>
        </w:rPr>
        <w:t>First 20:</w:t>
      </w:r>
    </w:p>
    <w:p w14:paraId="00BE2900" w14:textId="6E2D2BBF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>A=1, F=1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1A3796C1" w14:textId="55F43752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A=1, F=2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 xml:space="preserve"> failure</w:t>
      </w:r>
    </w:p>
    <w:p w14:paraId="619F34F7" w14:textId="14FB2513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A=1, F=3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33BFDEAE" w14:textId="01CA0D0B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A=1, F=4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62CE8D81" w14:textId="3F6308E2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A=1, F=5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291774F7" w14:textId="55588E2F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A=1, F=6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03EEFF2D" w14:textId="415387E0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C=1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02C013DA" w14:textId="3C907E4F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C=2, E=1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1DC65602" w14:textId="0E4A5FB0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C=2, E=2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5CDE4CF7" w14:textId="5645A53F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C=2, E=3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573B8016" w14:textId="48E15893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C=2, E=4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20ADBC76" w14:textId="71F3772D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C=2, E=5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4423C6FF" w14:textId="242FF8F4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C=2, E=6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2B95ED18" w14:textId="5F6E6901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C=3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31B57DFF" w14:textId="29BF2654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C=4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1AAF7608" w14:textId="76399687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C=5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584FD4F1" w14:textId="1A50B8B9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D=1, C=6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09A8F8B2" w14:textId="25CB5877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D=2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325981A8" w14:textId="050D9D1C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D=3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41D91BC2" w14:textId="7650E069" w:rsidR="00B62FD2" w:rsidRPr="00B62FD2" w:rsidRDefault="00B62FD2" w:rsidP="00B62FD2">
      <w:pPr>
        <w:pStyle w:val="ListParagraph"/>
        <w:numPr>
          <w:ilvl w:val="0"/>
          <w:numId w:val="17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F=1, B=3, D=4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5462E037" w14:textId="77777777" w:rsidR="004E03A6" w:rsidRPr="00D348AC" w:rsidRDefault="00000000">
      <w:pPr>
        <w:autoSpaceDE w:val="0"/>
        <w:autoSpaceDN w:val="0"/>
        <w:spacing w:before="318" w:line="240" w:lineRule="exact"/>
        <w:ind w:left="758" w:right="260" w:hanging="364"/>
        <w:jc w:val="both"/>
        <w:rPr>
          <w:rFonts w:eastAsia="CMR10"/>
          <w:color w:val="000000"/>
          <w:sz w:val="20"/>
          <w:szCs w:val="20"/>
        </w:rPr>
      </w:pPr>
      <w:r w:rsidRPr="00D348AC">
        <w:rPr>
          <w:rFonts w:eastAsia="CMR10"/>
          <w:color w:val="000000"/>
          <w:sz w:val="20"/>
          <w:szCs w:val="20"/>
        </w:rPr>
        <w:t>(b) (</w:t>
      </w:r>
      <w:r w:rsidRPr="00D348AC">
        <w:rPr>
          <w:rFonts w:eastAsia="CMBX10"/>
          <w:b/>
          <w:color w:val="000000"/>
          <w:sz w:val="20"/>
          <w:szCs w:val="20"/>
        </w:rPr>
        <w:t>20 pts</w:t>
      </w:r>
      <w:r w:rsidRPr="00D348AC">
        <w:rPr>
          <w:rFonts w:eastAsia="CMR10"/>
          <w:color w:val="000000"/>
          <w:sz w:val="20"/>
          <w:szCs w:val="20"/>
        </w:rPr>
        <w:t>) Show how</w:t>
      </w:r>
      <w:r w:rsidRPr="00D348AC">
        <w:rPr>
          <w:rFonts w:eastAsia="CMBX10"/>
          <w:b/>
          <w:color w:val="000000"/>
          <w:sz w:val="20"/>
          <w:szCs w:val="20"/>
        </w:rPr>
        <w:t xml:space="preserve"> forward checking</w:t>
      </w:r>
      <w:r w:rsidRPr="00D348AC">
        <w:rPr>
          <w:rFonts w:eastAsia="CMR10"/>
          <w:color w:val="000000"/>
          <w:sz w:val="20"/>
          <w:szCs w:val="20"/>
        </w:rPr>
        <w:t xml:space="preserve"> can be used to solve this problem. To select variables, use the</w:t>
      </w:r>
      <w:r w:rsidRPr="00D348AC">
        <w:rPr>
          <w:rFonts w:eastAsia="CMBX10"/>
          <w:b/>
          <w:color w:val="000000"/>
          <w:sz w:val="20"/>
          <w:szCs w:val="20"/>
        </w:rPr>
        <w:t xml:space="preserve"> most constrained variable</w:t>
      </w:r>
      <w:r w:rsidRPr="00D348AC">
        <w:rPr>
          <w:rFonts w:eastAsia="CMR10"/>
          <w:color w:val="000000"/>
          <w:sz w:val="20"/>
          <w:szCs w:val="20"/>
        </w:rPr>
        <w:t xml:space="preserve"> heuristic, breaking ties using the</w:t>
      </w:r>
      <w:r w:rsidRPr="00D348AC">
        <w:rPr>
          <w:rFonts w:eastAsia="CMBX10"/>
          <w:b/>
          <w:color w:val="000000"/>
          <w:sz w:val="20"/>
          <w:szCs w:val="20"/>
        </w:rPr>
        <w:t xml:space="preserve"> most constraining variable</w:t>
      </w:r>
      <w:r w:rsidRPr="00D348AC">
        <w:rPr>
          <w:rFonts w:eastAsia="CMR10"/>
          <w:color w:val="000000"/>
          <w:sz w:val="20"/>
          <w:szCs w:val="20"/>
        </w:rPr>
        <w:t xml:space="preserve"> heuristic. If ties still exist, break them alphabetically. To select values, use the</w:t>
      </w:r>
      <w:r w:rsidRPr="00D348AC">
        <w:rPr>
          <w:rFonts w:eastAsia="CMBX10"/>
          <w:b/>
          <w:color w:val="000000"/>
          <w:sz w:val="20"/>
          <w:szCs w:val="20"/>
        </w:rPr>
        <w:t xml:space="preserve"> least constraining value</w:t>
      </w:r>
      <w:r w:rsidRPr="00D348AC">
        <w:rPr>
          <w:rFonts w:eastAsia="CMR10"/>
          <w:color w:val="000000"/>
          <w:sz w:val="20"/>
          <w:szCs w:val="20"/>
        </w:rPr>
        <w:t xml:space="preserve"> heuristic, breaking ties by preferring smaller values. Indicate the first 20 branches visited in the search tree (or stop when the solution is reached).</w:t>
      </w:r>
    </w:p>
    <w:p w14:paraId="4DBB3D51" w14:textId="77777777" w:rsidR="00D348AC" w:rsidRPr="00D348AC" w:rsidRDefault="00D348AC" w:rsidP="00D348AC">
      <w:p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D348AC">
        <w:rPr>
          <w:rFonts w:eastAsia="CMBX10"/>
          <w:bCs/>
          <w:color w:val="000000"/>
          <w:sz w:val="20"/>
          <w:szCs w:val="20"/>
        </w:rPr>
        <w:t>First 20:</w:t>
      </w:r>
    </w:p>
    <w:p w14:paraId="710DBC46" w14:textId="2744C772" w:rsidR="00B62FD2" w:rsidRPr="00B62FD2" w:rsidRDefault="00B62FD2" w:rsidP="00B62FD2">
      <w:pPr>
        <w:pStyle w:val="ListParagraph"/>
        <w:numPr>
          <w:ilvl w:val="0"/>
          <w:numId w:val="19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A=1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36FCCAE8" w14:textId="14A43336" w:rsidR="00B62FD2" w:rsidRPr="00B62FD2" w:rsidRDefault="00B62FD2" w:rsidP="00B62FD2">
      <w:pPr>
        <w:pStyle w:val="ListParagraph"/>
        <w:numPr>
          <w:ilvl w:val="0"/>
          <w:numId w:val="19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Cs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A=2, F=1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failure</w:t>
      </w:r>
    </w:p>
    <w:p w14:paraId="28FC6AAE" w14:textId="7A4D6D70" w:rsidR="001344A1" w:rsidRPr="00B62FD2" w:rsidRDefault="00B62FD2" w:rsidP="00B62FD2">
      <w:pPr>
        <w:pStyle w:val="ListParagraph"/>
        <w:numPr>
          <w:ilvl w:val="0"/>
          <w:numId w:val="19"/>
        </w:numPr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/>
          <w:color w:val="000000"/>
          <w:sz w:val="20"/>
          <w:szCs w:val="20"/>
        </w:rPr>
      </w:pPr>
      <w:r w:rsidRPr="00B62FD2">
        <w:rPr>
          <w:rFonts w:eastAsia="CMBX10"/>
          <w:bCs/>
          <w:color w:val="000000"/>
          <w:sz w:val="20"/>
          <w:szCs w:val="20"/>
        </w:rPr>
        <w:t xml:space="preserve">A=3, B=4, C=3, D=2, E=1, F=2  </w:t>
      </w:r>
      <w:r>
        <w:rPr>
          <w:rFonts w:eastAsia="CMBX10"/>
          <w:bCs/>
          <w:color w:val="000000"/>
          <w:sz w:val="20"/>
          <w:szCs w:val="20"/>
        </w:rPr>
        <w:tab/>
      </w:r>
      <w:r w:rsidRPr="00B62FD2">
        <w:rPr>
          <w:rFonts w:eastAsia="CMBX10"/>
          <w:bCs/>
          <w:color w:val="000000"/>
          <w:sz w:val="20"/>
          <w:szCs w:val="20"/>
        </w:rPr>
        <w:t>solution</w:t>
      </w:r>
    </w:p>
    <w:p w14:paraId="2CCFAD0F" w14:textId="77777777" w:rsidR="00B62FD2" w:rsidRPr="00D348AC" w:rsidRDefault="00B62FD2" w:rsidP="00B62FD2">
      <w:pPr>
        <w:pStyle w:val="ListParagraph"/>
        <w:tabs>
          <w:tab w:val="left" w:pos="5766"/>
          <w:tab w:val="left" w:pos="8844"/>
        </w:tabs>
        <w:autoSpaceDE w:val="0"/>
        <w:autoSpaceDN w:val="0"/>
        <w:spacing w:before="100" w:line="198" w:lineRule="exact"/>
        <w:rPr>
          <w:rFonts w:eastAsia="CMBX10"/>
          <w:b/>
          <w:color w:val="000000"/>
          <w:sz w:val="20"/>
          <w:szCs w:val="20"/>
        </w:rPr>
      </w:pPr>
    </w:p>
    <w:p w14:paraId="70408B13" w14:textId="77777777" w:rsidR="004E03A6" w:rsidRPr="00D348AC" w:rsidRDefault="00000000">
      <w:pPr>
        <w:autoSpaceDE w:val="0"/>
        <w:autoSpaceDN w:val="0"/>
        <w:spacing w:before="122" w:line="238" w:lineRule="exact"/>
        <w:ind w:left="758" w:right="260" w:hanging="342"/>
        <w:jc w:val="both"/>
        <w:rPr>
          <w:rFonts w:eastAsia="CMR10"/>
          <w:color w:val="000000"/>
          <w:sz w:val="20"/>
          <w:szCs w:val="20"/>
        </w:rPr>
      </w:pPr>
      <w:r w:rsidRPr="00D348AC">
        <w:rPr>
          <w:rFonts w:eastAsia="CMR10"/>
          <w:color w:val="000000"/>
          <w:sz w:val="20"/>
          <w:szCs w:val="20"/>
        </w:rPr>
        <w:t>(c) (</w:t>
      </w:r>
      <w:r w:rsidRPr="00D348AC">
        <w:rPr>
          <w:rFonts w:eastAsia="CMBX10"/>
          <w:b/>
          <w:color w:val="000000"/>
          <w:sz w:val="20"/>
          <w:szCs w:val="20"/>
        </w:rPr>
        <w:t>10 pts</w:t>
      </w:r>
      <w:r w:rsidRPr="00D348AC">
        <w:rPr>
          <w:rFonts w:eastAsia="CMR10"/>
          <w:color w:val="000000"/>
          <w:sz w:val="20"/>
          <w:szCs w:val="20"/>
        </w:rPr>
        <w:t>) Apply constraint propagation (arc consistency) to eliminate values from the initial domains of the variables. Show the resulting domain of each variable after constraint propagation is applied.</w:t>
      </w:r>
    </w:p>
    <w:p w14:paraId="3906CCCA" w14:textId="5878B3B4" w:rsidR="00D348AC" w:rsidRPr="00D348AC" w:rsidRDefault="00D348AC" w:rsidP="00D348AC">
      <w:pPr>
        <w:autoSpaceDE w:val="0"/>
        <w:autoSpaceDN w:val="0"/>
        <w:spacing w:before="122" w:line="238" w:lineRule="exact"/>
        <w:ind w:left="342" w:right="260" w:hanging="342"/>
        <w:jc w:val="both"/>
        <w:rPr>
          <w:rFonts w:eastAsia="CMR10"/>
          <w:color w:val="000000"/>
          <w:sz w:val="20"/>
          <w:szCs w:val="20"/>
        </w:rPr>
      </w:pPr>
      <w:r w:rsidRPr="00D348AC">
        <w:rPr>
          <w:rFonts w:eastAsia="CMR10"/>
          <w:color w:val="000000"/>
          <w:sz w:val="20"/>
          <w:szCs w:val="20"/>
        </w:rPr>
        <w:t>Domains:</w:t>
      </w:r>
    </w:p>
    <w:p w14:paraId="58850756" w14:textId="77777777" w:rsidR="00D348AC" w:rsidRDefault="00D348AC" w:rsidP="00D348AC">
      <w:pPr>
        <w:autoSpaceDE w:val="0"/>
        <w:autoSpaceDN w:val="0"/>
        <w:spacing w:before="122"/>
        <w:ind w:left="342" w:right="260" w:hanging="342"/>
        <w:jc w:val="both"/>
        <w:rPr>
          <w:sz w:val="20"/>
          <w:szCs w:val="20"/>
        </w:rPr>
      </w:pPr>
      <w:r w:rsidRPr="00D348AC">
        <w:rPr>
          <w:sz w:val="20"/>
          <w:szCs w:val="20"/>
        </w:rPr>
        <w:t>A: {3, 4, 5, 6}</w:t>
      </w:r>
    </w:p>
    <w:p w14:paraId="413B078B" w14:textId="277BEECD" w:rsidR="00D348AC" w:rsidRPr="00D348AC" w:rsidRDefault="00D348AC" w:rsidP="00D348AC">
      <w:pPr>
        <w:autoSpaceDE w:val="0"/>
        <w:autoSpaceDN w:val="0"/>
        <w:spacing w:before="122"/>
        <w:ind w:left="342" w:right="260" w:hanging="342"/>
        <w:jc w:val="both"/>
        <w:rPr>
          <w:sz w:val="20"/>
          <w:szCs w:val="20"/>
        </w:rPr>
      </w:pPr>
      <w:r w:rsidRPr="00D348AC">
        <w:rPr>
          <w:sz w:val="20"/>
          <w:szCs w:val="20"/>
        </w:rPr>
        <w:t>B: {4, 5, 6}</w:t>
      </w:r>
    </w:p>
    <w:p w14:paraId="109D2675" w14:textId="77777777" w:rsidR="00D348AC" w:rsidRPr="00D348AC" w:rsidRDefault="00D348AC" w:rsidP="00D348AC">
      <w:pPr>
        <w:autoSpaceDE w:val="0"/>
        <w:autoSpaceDN w:val="0"/>
        <w:spacing w:before="122"/>
        <w:ind w:left="342" w:right="260" w:hanging="342"/>
        <w:jc w:val="both"/>
        <w:rPr>
          <w:sz w:val="20"/>
          <w:szCs w:val="20"/>
        </w:rPr>
      </w:pPr>
      <w:r w:rsidRPr="00D348AC">
        <w:rPr>
          <w:sz w:val="20"/>
          <w:szCs w:val="20"/>
        </w:rPr>
        <w:t>C: {1, 2, 3, 4, 5, 6}</w:t>
      </w:r>
    </w:p>
    <w:p w14:paraId="77D90A80" w14:textId="77777777" w:rsidR="00D348AC" w:rsidRPr="00D348AC" w:rsidRDefault="00D348AC" w:rsidP="00D348AC">
      <w:pPr>
        <w:autoSpaceDE w:val="0"/>
        <w:autoSpaceDN w:val="0"/>
        <w:spacing w:before="122"/>
        <w:ind w:left="342" w:right="260" w:hanging="342"/>
        <w:jc w:val="both"/>
        <w:rPr>
          <w:sz w:val="20"/>
          <w:szCs w:val="20"/>
        </w:rPr>
      </w:pPr>
      <w:r w:rsidRPr="00D348AC">
        <w:rPr>
          <w:sz w:val="20"/>
          <w:szCs w:val="20"/>
        </w:rPr>
        <w:lastRenderedPageBreak/>
        <w:t>D: {1, 2, 3, 4, 5, 6}</w:t>
      </w:r>
    </w:p>
    <w:p w14:paraId="5C74D2F3" w14:textId="77777777" w:rsidR="00D348AC" w:rsidRPr="00D348AC" w:rsidRDefault="00D348AC" w:rsidP="00D348AC">
      <w:pPr>
        <w:autoSpaceDE w:val="0"/>
        <w:autoSpaceDN w:val="0"/>
        <w:spacing w:before="122"/>
        <w:ind w:left="342" w:right="260" w:hanging="342"/>
        <w:jc w:val="both"/>
        <w:rPr>
          <w:sz w:val="20"/>
          <w:szCs w:val="20"/>
        </w:rPr>
      </w:pPr>
      <w:r w:rsidRPr="00D348AC">
        <w:rPr>
          <w:sz w:val="20"/>
          <w:szCs w:val="20"/>
        </w:rPr>
        <w:t>E: {1, 2, 3, 4, 5, 6}</w:t>
      </w:r>
    </w:p>
    <w:p w14:paraId="40CF0660" w14:textId="04035610" w:rsidR="004E03A6" w:rsidRPr="00D348AC" w:rsidRDefault="00D348AC" w:rsidP="00D348AC">
      <w:pPr>
        <w:autoSpaceDE w:val="0"/>
        <w:autoSpaceDN w:val="0"/>
        <w:spacing w:before="122"/>
        <w:ind w:left="342" w:right="260" w:hanging="342"/>
        <w:jc w:val="both"/>
        <w:rPr>
          <w:sz w:val="20"/>
          <w:szCs w:val="20"/>
        </w:rPr>
      </w:pPr>
      <w:r w:rsidRPr="00D348AC">
        <w:rPr>
          <w:sz w:val="20"/>
          <w:szCs w:val="20"/>
        </w:rPr>
        <w:t>F: {2, 3, 4, 5, 6}</w:t>
      </w:r>
    </w:p>
    <w:sectPr w:rsidR="004E03A6" w:rsidRPr="00D348AC" w:rsidSect="009D4F05">
      <w:pgSz w:w="12240" w:h="15840"/>
      <w:pgMar w:top="7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pitch w:val="default"/>
  </w:font>
  <w:font w:name="CMBX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F4F07"/>
    <w:multiLevelType w:val="hybridMultilevel"/>
    <w:tmpl w:val="26808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97E68"/>
    <w:multiLevelType w:val="hybridMultilevel"/>
    <w:tmpl w:val="FD76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01155"/>
    <w:multiLevelType w:val="multilevel"/>
    <w:tmpl w:val="190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C084A"/>
    <w:multiLevelType w:val="hybridMultilevel"/>
    <w:tmpl w:val="C316B74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C65F8"/>
    <w:multiLevelType w:val="hybridMultilevel"/>
    <w:tmpl w:val="C316B748"/>
    <w:lvl w:ilvl="0" w:tplc="A3E05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B6B3E"/>
    <w:multiLevelType w:val="hybridMultilevel"/>
    <w:tmpl w:val="2036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63D9E"/>
    <w:multiLevelType w:val="hybridMultilevel"/>
    <w:tmpl w:val="0AE68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828C3"/>
    <w:multiLevelType w:val="hybridMultilevel"/>
    <w:tmpl w:val="630A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04E02"/>
    <w:multiLevelType w:val="hybridMultilevel"/>
    <w:tmpl w:val="CF52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E101F"/>
    <w:multiLevelType w:val="hybridMultilevel"/>
    <w:tmpl w:val="3782FF30"/>
    <w:lvl w:ilvl="0" w:tplc="A3E05FB2">
      <w:start w:val="1"/>
      <w:numFmt w:val="decimal"/>
      <w:lvlText w:val="%1-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num w:numId="1" w16cid:durableId="1219248832">
    <w:abstractNumId w:val="8"/>
  </w:num>
  <w:num w:numId="2" w16cid:durableId="1239826885">
    <w:abstractNumId w:val="6"/>
  </w:num>
  <w:num w:numId="3" w16cid:durableId="954362472">
    <w:abstractNumId w:val="5"/>
  </w:num>
  <w:num w:numId="4" w16cid:durableId="892081091">
    <w:abstractNumId w:val="4"/>
  </w:num>
  <w:num w:numId="5" w16cid:durableId="704646620">
    <w:abstractNumId w:val="7"/>
  </w:num>
  <w:num w:numId="6" w16cid:durableId="1280457563">
    <w:abstractNumId w:val="3"/>
  </w:num>
  <w:num w:numId="7" w16cid:durableId="109786556">
    <w:abstractNumId w:val="2"/>
  </w:num>
  <w:num w:numId="8" w16cid:durableId="5325702">
    <w:abstractNumId w:val="1"/>
  </w:num>
  <w:num w:numId="9" w16cid:durableId="1037779655">
    <w:abstractNumId w:val="0"/>
  </w:num>
  <w:num w:numId="10" w16cid:durableId="527840024">
    <w:abstractNumId w:val="11"/>
  </w:num>
  <w:num w:numId="11" w16cid:durableId="1361083899">
    <w:abstractNumId w:val="13"/>
  </w:num>
  <w:num w:numId="12" w16cid:durableId="791747348">
    <w:abstractNumId w:val="18"/>
  </w:num>
  <w:num w:numId="13" w16cid:durableId="1067609462">
    <w:abstractNumId w:val="12"/>
  </w:num>
  <w:num w:numId="14" w16cid:durableId="844781522">
    <w:abstractNumId w:val="15"/>
  </w:num>
  <w:num w:numId="15" w16cid:durableId="618298634">
    <w:abstractNumId w:val="16"/>
  </w:num>
  <w:num w:numId="16" w16cid:durableId="825321589">
    <w:abstractNumId w:val="9"/>
  </w:num>
  <w:num w:numId="17" w16cid:durableId="164980119">
    <w:abstractNumId w:val="14"/>
  </w:num>
  <w:num w:numId="18" w16cid:durableId="1309507411">
    <w:abstractNumId w:val="17"/>
  </w:num>
  <w:num w:numId="19" w16cid:durableId="1832140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6F6"/>
    <w:rsid w:val="0006063C"/>
    <w:rsid w:val="001344A1"/>
    <w:rsid w:val="00136FE6"/>
    <w:rsid w:val="0015074B"/>
    <w:rsid w:val="0029639D"/>
    <w:rsid w:val="00326F90"/>
    <w:rsid w:val="00413213"/>
    <w:rsid w:val="004E03A6"/>
    <w:rsid w:val="0052309D"/>
    <w:rsid w:val="00647C5D"/>
    <w:rsid w:val="00966CD5"/>
    <w:rsid w:val="009A5E70"/>
    <w:rsid w:val="009D4F05"/>
    <w:rsid w:val="00A937D0"/>
    <w:rsid w:val="00AA1D8D"/>
    <w:rsid w:val="00B47730"/>
    <w:rsid w:val="00B62FD2"/>
    <w:rsid w:val="00CB0664"/>
    <w:rsid w:val="00D348AC"/>
    <w:rsid w:val="00D97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67E54"/>
  <w14:defaultImageDpi w14:val="300"/>
  <w15:docId w15:val="{FF6ACB6B-572C-F34C-9B96-6E9F0459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Pizzuto, Carlo</cp:lastModifiedBy>
  <cp:revision>4</cp:revision>
  <dcterms:created xsi:type="dcterms:W3CDTF">2013-12-23T23:15:00Z</dcterms:created>
  <dcterms:modified xsi:type="dcterms:W3CDTF">2024-03-16T01:41:00Z</dcterms:modified>
  <cp:category/>
</cp:coreProperties>
</file>