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calidad de software , big data, minería de datos. 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son de vital importancia debido a primero , el aprendizaje que dieron y además  de que nos sirven a modo de presentación en diferentes postulaciones laborales ya con certificaciones en el CV.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93c47d"/>
                <w:sz w:val="24"/>
                <w:szCs w:val="24"/>
              </w:rPr>
            </w:pPr>
            <w:r w:rsidDel="00000000" w:rsidR="00000000" w:rsidRPr="00000000">
              <w:rPr>
                <w:color w:val="93c47d"/>
                <w:sz w:val="24"/>
                <w:szCs w:val="24"/>
                <w:rtl w:val="0"/>
              </w:rPr>
              <w:t xml:space="preserve">capacidades de redactar, organizar, planificar, desarrollar y desarrollar proyectos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Competencias relacionadas a la programación , desarrollo de código, y para mejorar es solo practica y realizar algún curso extra, mas que nada por haber trabajado en áreas en donde no se programaba,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      Me interesa el área  de análisis y planificación, creo es donde mejor me manejo y además un sector con varios áreas donde se puede desarrollar uno como profesional.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correcto análisis de los requerimientos, y en general, podría mejorar realizando algún curso extra que me de mas herramientas o mejore las que ya tengo.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ya en un trabajo estable , ojalá un área en donde uno puede ir desarrollándose y no estancado y me gustaría estar realizando un trabajo de analista.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5iqpkprt9i3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El proyecto que estamos realizando está fuertemente ligado a donde me quiero desarrollar, quizás no manejo todas las áreas pero sí me gustaría seguir con el tema de desarrollos de aplicaciones para temas estudiantiles.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IEMTpqAn4bOJa016Z5nHkaNEQ==">CgMxLjAyDmguNWlxcGtwcnQ5aTNsOAByITFuRmNkcHg0QUtIa19tODJqanhXLUZTbmVpa2NJWVVDRw==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