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6939eb0e1b310dfc23a07cdee23110b9ed198d"/>
    <w:p>
      <w:pPr>
        <w:pStyle w:val="Heading1"/>
      </w:pPr>
      <w:r>
        <w:t xml:space="preserve">Phase 3 Technical Plan — Falcon BMS TMS/DMS/CMS Guide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the technical work plan for</w:t>
      </w:r>
      <w:r>
        <w:t xml:space="preserve"> </w:t>
      </w:r>
      <w:r>
        <w:rPr>
          <w:b/>
          <w:bCs/>
        </w:rPr>
        <w:t xml:space="preserve">Phase 3</w:t>
      </w:r>
      <w:r>
        <w:t xml:space="preserve"> </w:t>
      </w:r>
      <w:r>
        <w:t xml:space="preserve">of the Falcon BMS TMS/DMS/CMS HOTAS Usage Guide project, starting from guide version</w:t>
      </w:r>
      <w:r>
        <w:t xml:space="preserve"> </w:t>
      </w:r>
      <w:r>
        <w:rPr>
          <w:rStyle w:val="VerbatimChar"/>
        </w:rPr>
        <w:t xml:space="preserve">v0.2.2.0</w:t>
      </w:r>
      <w:r>
        <w:t xml:space="preserve"> </w:t>
      </w:r>
      <w:r>
        <w:t xml:space="preserve">and focusing on content implementation (especially CMS tables) under the 0.x.x.x pre-publication regime.</w:t>
      </w:r>
    </w:p>
    <w:p>
      <w:r>
        <w:pict>
          <v:rect style="width:0;height:1.5pt" o:hralign="center" o:hrstd="t" o:hr="t"/>
        </w:pict>
      </w:r>
    </w:p>
    <w:bookmarkStart w:id="11" w:name="starting-point"/>
    <w:p>
      <w:pPr>
        <w:pStyle w:val="Heading2"/>
      </w:pPr>
      <w:r>
        <w:t xml:space="preserve">1. Starting Point</w:t>
      </w:r>
    </w:p>
    <w:bookmarkStart w:id="9" w:name="project-status-at-phase-3-start"/>
    <w:p>
      <w:pPr>
        <w:pStyle w:val="Heading3"/>
      </w:pPr>
      <w:r>
        <w:t xml:space="preserve">1.1 Project Status at Phase 3 Start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Guide version:</w:t>
      </w:r>
      <w:r>
        <w:t xml:space="preserve"> </w:t>
      </w:r>
      <w:r>
        <w:rPr>
          <w:rStyle w:val="VerbatimChar"/>
        </w:rPr>
        <w:t xml:space="preserve">v0.2.2.0+20260108</w:t>
      </w:r>
      <w:r>
        <w:t xml:space="preserve"> </w:t>
      </w:r>
      <w:r>
        <w:t xml:space="preserve">(active)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Regime:</w:t>
      </w:r>
      <w:r>
        <w:t xml:space="preserve"> </w:t>
      </w:r>
      <w:r>
        <w:t xml:space="preserve">Pre-publication (</w:t>
      </w:r>
      <w:r>
        <w:rPr>
          <w:rStyle w:val="VerbatimChar"/>
        </w:rPr>
        <w:t xml:space="preserve">0.x.x.x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0 — Chapter scaffolding (in Version System terminology)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Chapters:</w:t>
      </w:r>
    </w:p>
    <w:p>
      <w:pPr>
        <w:pStyle w:val="Compact"/>
        <w:numPr>
          <w:ilvl w:val="1"/>
          <w:numId w:val="1002"/>
        </w:numPr>
      </w:pPr>
      <w:r>
        <w:t xml:space="preserve">Ch. 1 — Introduction: narrative complete.</w:t>
      </w:r>
    </w:p>
    <w:p>
      <w:pPr>
        <w:pStyle w:val="Compact"/>
        <w:numPr>
          <w:ilvl w:val="1"/>
          <w:numId w:val="1002"/>
        </w:numPr>
      </w:pPr>
      <w:r>
        <w:t xml:space="preserve">Ch. 2 — HOTAS Fundamentals: scaffolded (structure WIP).</w:t>
      </w:r>
    </w:p>
    <w:p>
      <w:pPr>
        <w:pStyle w:val="Compact"/>
        <w:numPr>
          <w:ilvl w:val="1"/>
          <w:numId w:val="1002"/>
        </w:numPr>
      </w:pPr>
      <w:r>
        <w:t xml:space="preserve">Ch. 3 — TMS: structure complete, content pending.</w:t>
      </w:r>
    </w:p>
    <w:p>
      <w:pPr>
        <w:pStyle w:val="Compact"/>
        <w:numPr>
          <w:ilvl w:val="1"/>
          <w:numId w:val="1002"/>
        </w:numPr>
      </w:pPr>
      <w:r>
        <w:t xml:space="preserve">Ch. 4 — DMS: structure complete, content pending.</w:t>
      </w:r>
    </w:p>
    <w:p>
      <w:pPr>
        <w:pStyle w:val="Compact"/>
        <w:numPr>
          <w:ilvl w:val="1"/>
          <w:numId w:val="1002"/>
        </w:numPr>
      </w:pPr>
      <w:r>
        <w:t xml:space="preserve">Ch. 5 — CMS: Section 5.1 integrated; 5.2 and 5.3 in WIP.</w:t>
      </w:r>
    </w:p>
    <w:p>
      <w:pPr>
        <w:pStyle w:val="Compact"/>
        <w:numPr>
          <w:ilvl w:val="1"/>
          <w:numId w:val="1002"/>
        </w:numPr>
      </w:pPr>
      <w:r>
        <w:t xml:space="preserve">Ch. 6 — Training References: outline exists.</w:t>
      </w:r>
    </w:p>
    <w:p>
      <w:pPr>
        <w:pStyle w:val="Compact"/>
        <w:numPr>
          <w:ilvl w:val="1"/>
          <w:numId w:val="1002"/>
        </w:numPr>
      </w:pPr>
      <w:r>
        <w:t xml:space="preserve">Ch. 7 — HOTAS Visual Reference: outline exists.</w:t>
      </w:r>
    </w:p>
    <w:bookmarkEnd w:id="9"/>
    <w:bookmarkStart w:id="10" w:name="governance-baseline"/>
    <w:p>
      <w:pPr>
        <w:pStyle w:val="Heading3"/>
      </w:pPr>
      <w:r>
        <w:t xml:space="preserve">1.2 Governance Baseline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 System:</w:t>
      </w:r>
      <w:r>
        <w:t xml:space="preserve"> </w:t>
      </w:r>
      <w:r>
        <w:rPr>
          <w:rStyle w:val="VerbatimChar"/>
        </w:rPr>
        <w:t xml:space="preserve">VERSION-SYSTEM v4.2</w:t>
      </w:r>
      <w:r>
        <w:t xml:space="preserve"> </w:t>
      </w:r>
      <w:r>
        <w:t xml:space="preserve">(English, Markdown 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WIP Naming:</w:t>
      </w:r>
      <w:r>
        <w:t xml:space="preserve"> </w:t>
      </w:r>
      <w:r>
        <w:rPr>
          <w:rStyle w:val="VerbatimChar"/>
        </w:rPr>
        <w:t xml:space="preserve">WIP-FILE-NAMING v1.3</w:t>
      </w:r>
      <w:r>
        <w:t xml:space="preserve"> </w:t>
      </w:r>
      <w:r>
        <w:t xml:space="preserve">(status codes and filename patterns).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Brief:</w:t>
      </w:r>
      <w:r>
        <w:t xml:space="preserve"> </w:t>
      </w:r>
      <w:r>
        <w:rPr>
          <w:rStyle w:val="VerbatimChar"/>
        </w:rPr>
        <w:t xml:space="preserve">BRIEFING v0.1.4.1</w:t>
      </w:r>
      <w:r>
        <w:t xml:space="preserve"> </w:t>
      </w:r>
      <w:r>
        <w:t xml:space="preserve">(scope, style, layout, structure).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Tracking:</w:t>
      </w:r>
      <w:r>
        <w:t xml:space="preserve"> </w:t>
      </w:r>
      <w:r>
        <w:rPr>
          <w:rStyle w:val="VerbatimChar"/>
        </w:rPr>
        <w:t xml:space="preserve">PROJECT-TRACKING v4.1.2</w:t>
      </w:r>
      <w:r>
        <w:t xml:space="preserve"> </w:t>
      </w:r>
      <w:r>
        <w:t xml:space="preserve">(to be updated as Phase 3 progresses).</w:t>
      </w:r>
    </w:p>
    <w:p>
      <w:pPr>
        <w:pStyle w:val="FirstParagraph"/>
      </w:pPr>
      <w:r>
        <w:t xml:space="preserve">Phase 3 assumes these documents are stable and used as the reference for all decisions.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phase-3-objectives"/>
    <w:p>
      <w:pPr>
        <w:pStyle w:val="Heading2"/>
      </w:pPr>
      <w:r>
        <w:t xml:space="preserve">2. Phase 3 Objectives</w:t>
      </w:r>
    </w:p>
    <w:bookmarkStart w:id="12" w:name="primary-technical-goals"/>
    <w:p>
      <w:pPr>
        <w:pStyle w:val="Heading3"/>
      </w:pPr>
      <w:r>
        <w:t xml:space="preserve">2.1 Primary Technical Goals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 CMS Chapter Core Content</w:t>
      </w:r>
    </w:p>
    <w:p>
      <w:pPr>
        <w:pStyle w:val="Compact"/>
        <w:numPr>
          <w:ilvl w:val="1"/>
          <w:numId w:val="1005"/>
        </w:numPr>
      </w:pPr>
      <w:r>
        <w:t xml:space="preserve">Finalize narrative and tables for Chapter 5 (CMS), specifically Sections 5.2 and 5.3.</w:t>
      </w:r>
    </w:p>
    <w:p>
      <w:pPr>
        <w:pStyle w:val="Compact"/>
        <w:numPr>
          <w:ilvl w:val="1"/>
          <w:numId w:val="1005"/>
        </w:numPr>
      </w:pPr>
      <w:r>
        <w:t xml:space="preserve">Integrate CMS WIP sections into the main guide.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Prepare the Project for Table-Driven Phases</w:t>
      </w:r>
    </w:p>
    <w:p>
      <w:pPr>
        <w:pStyle w:val="Compact"/>
        <w:numPr>
          <w:ilvl w:val="1"/>
          <w:numId w:val="1006"/>
        </w:numPr>
      </w:pPr>
      <w:r>
        <w:t xml:space="preserve">Establish and validate patterns for</w:t>
      </w:r>
      <w:r>
        <w:t xml:space="preserve"> </w:t>
      </w:r>
      <w:r>
        <w:rPr>
          <w:rStyle w:val="VerbatimChar"/>
        </w:rPr>
        <w:t xml:space="preserve">hotastable</w:t>
      </w:r>
      <w:r>
        <w:t xml:space="preserve"> </w:t>
      </w:r>
      <w:r>
        <w:t xml:space="preserve">usage via CMS tables.</w:t>
      </w:r>
    </w:p>
    <w:p>
      <w:pPr>
        <w:pStyle w:val="Compact"/>
        <w:numPr>
          <w:ilvl w:val="1"/>
          <w:numId w:val="1006"/>
        </w:numPr>
      </w:pPr>
      <w:r>
        <w:t xml:space="preserve">Use CMS as the</w:t>
      </w:r>
      <w: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for later TMS and DMS table development.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Maintain Structural and Layout Integrity</w:t>
      </w:r>
    </w:p>
    <w:p>
      <w:pPr>
        <w:pStyle w:val="Compact"/>
        <w:numPr>
          <w:ilvl w:val="1"/>
          <w:numId w:val="1007"/>
        </w:numPr>
      </w:pPr>
      <w:r>
        <w:t xml:space="preserve">Ensure all new tables conform to the locked layout standard:</w:t>
      </w:r>
    </w:p>
    <w:p>
      <w:pPr>
        <w:pStyle w:val="Compact"/>
        <w:numPr>
          <w:ilvl w:val="2"/>
          <w:numId w:val="1008"/>
        </w:numPr>
      </w:pPr>
      <w:r>
        <w:t xml:space="preserve">Geometry Option D.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hotastable</w:t>
      </w:r>
      <w:r>
        <w:t xml:space="preserve"> </w:t>
      </w:r>
      <w:r>
        <w:t xml:space="preserve">width 15.6 cm.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\small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\arraystretch = 1.25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Keep chapter structure and numbering aligned with</w:t>
      </w:r>
      <w:r>
        <w:t xml:space="preserve"> </w:t>
      </w:r>
      <w:r>
        <w:rPr>
          <w:rStyle w:val="VerbatimChar"/>
        </w:rPr>
        <w:t xml:space="preserve">BRIEFING</w:t>
      </w:r>
      <w:r>
        <w:t xml:space="preserve">.</w:t>
      </w:r>
    </w:p>
    <w:bookmarkEnd w:id="12"/>
    <w:bookmarkStart w:id="13" w:name="secondary-goals"/>
    <w:p>
      <w:pPr>
        <w:pStyle w:val="Heading3"/>
      </w:pPr>
      <w:r>
        <w:t xml:space="preserve">2.2 Secondary Goals</w:t>
      </w:r>
    </w:p>
    <w:p>
      <w:pPr>
        <w:pStyle w:val="Compact"/>
        <w:numPr>
          <w:ilvl w:val="0"/>
          <w:numId w:val="1009"/>
        </w:numPr>
      </w:pPr>
      <w:r>
        <w:t xml:space="preserve">Refine references to Dash-34, Dash-1, and Training Manual in CMS sections.</w:t>
      </w:r>
    </w:p>
    <w:p>
      <w:pPr>
        <w:pStyle w:val="Compact"/>
        <w:numPr>
          <w:ilvl w:val="0"/>
          <w:numId w:val="1009"/>
        </w:numPr>
      </w:pPr>
      <w:r>
        <w:t xml:space="preserve">Strengthen notes on block/variant behavior for CMS.</w:t>
      </w:r>
    </w:p>
    <w:p>
      <w:pPr>
        <w:pStyle w:val="Compact"/>
        <w:numPr>
          <w:ilvl w:val="0"/>
          <w:numId w:val="1009"/>
        </w:numPr>
      </w:pPr>
      <w:r>
        <w:t xml:space="preserve">Improve internal cross-references (from CMS to TMS/DMS where relevant and justified).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work-packages"/>
    <w:p>
      <w:pPr>
        <w:pStyle w:val="Heading2"/>
      </w:pPr>
      <w:r>
        <w:t xml:space="preserve">3. Work Packages</w:t>
      </w:r>
    </w:p>
    <w:bookmarkStart w:id="15" w:name="wp1-cms-5.2-actuation-hotas-tables"/>
    <w:p>
      <w:pPr>
        <w:pStyle w:val="Heading3"/>
      </w:pPr>
      <w:r>
        <w:t xml:space="preserve">3.1 WP1 — CMS 5.2: Actuation &amp; HOTAS Tables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Complete Section 5.2, including its</w:t>
      </w:r>
      <w:r>
        <w:t xml:space="preserve"> </w:t>
      </w:r>
      <w:r>
        <w:rPr>
          <w:rStyle w:val="VerbatimChar"/>
        </w:rPr>
        <w:t xml:space="preserve">hotastable</w:t>
      </w:r>
      <w:r>
        <w:t xml:space="preserve"> </w:t>
      </w:r>
      <w:r>
        <w:t xml:space="preserve">implementations.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section-C5-S2-cms-actuation-hotas-tables-review-2026-01-08.tex</w:t>
      </w:r>
    </w:p>
    <w:p>
      <w:pPr>
        <w:pStyle w:val="Compact"/>
        <w:numPr>
          <w:ilvl w:val="1"/>
          <w:numId w:val="1011"/>
        </w:numPr>
      </w:pPr>
      <w:r>
        <w:t xml:space="preserve">Dash-34 sections for CMDS and ECM behavior.</w:t>
      </w:r>
    </w:p>
    <w:p>
      <w:pPr>
        <w:pStyle w:val="Compact"/>
        <w:numPr>
          <w:ilvl w:val="1"/>
          <w:numId w:val="1011"/>
        </w:numPr>
      </w:pPr>
      <w:r>
        <w:t xml:space="preserve">BRIEFING rules for column meanings.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Tasks:</w:t>
      </w:r>
    </w:p>
    <w:p>
      <w:pPr>
        <w:pStyle w:val="Compact"/>
        <w:numPr>
          <w:ilvl w:val="1"/>
          <w:numId w:val="1012"/>
        </w:numPr>
      </w:pPr>
      <w:r>
        <w:t xml:space="preserve">Validate conceptual structure of 5.2 against Dash-34.</w:t>
      </w:r>
    </w:p>
    <w:p>
      <w:pPr>
        <w:pStyle w:val="Compact"/>
        <w:numPr>
          <w:ilvl w:val="1"/>
          <w:numId w:val="1012"/>
        </w:numPr>
      </w:pPr>
      <w:r>
        <w:t xml:space="preserve">For each relevant CMDS/ECM state, define table rows with:</w:t>
      </w:r>
    </w:p>
    <w:p>
      <w:pPr>
        <w:pStyle w:val="Compact"/>
        <w:numPr>
          <w:ilvl w:val="2"/>
          <w:numId w:val="1013"/>
        </w:numPr>
      </w:pPr>
      <w:r>
        <w:t xml:space="preserve">State (AUTO, SEMI, MAN, BYPASS, ECM pod states).</w:t>
      </w:r>
    </w:p>
    <w:p>
      <w:pPr>
        <w:pStyle w:val="Compact"/>
        <w:numPr>
          <w:ilvl w:val="2"/>
          <w:numId w:val="1013"/>
        </w:numPr>
      </w:pPr>
      <w:r>
        <w:t xml:space="preserve">Direction (Up, Down, Left, Right).</w:t>
      </w:r>
    </w:p>
    <w:p>
      <w:pPr>
        <w:pStyle w:val="Compact"/>
        <w:numPr>
          <w:ilvl w:val="2"/>
          <w:numId w:val="1013"/>
        </w:numPr>
      </w:pPr>
      <w:r>
        <w:t xml:space="preserve">Action (Short, Long, etc.).</w:t>
      </w:r>
    </w:p>
    <w:p>
      <w:pPr>
        <w:pStyle w:val="Compact"/>
        <w:numPr>
          <w:ilvl w:val="2"/>
          <w:numId w:val="1013"/>
        </w:numPr>
      </w:pPr>
      <w:r>
        <w:t xml:space="preserve">Function (short label, pilot-centric).</w:t>
      </w:r>
    </w:p>
    <w:p>
      <w:pPr>
        <w:pStyle w:val="Compact"/>
        <w:numPr>
          <w:ilvl w:val="2"/>
          <w:numId w:val="1013"/>
        </w:numPr>
      </w:pPr>
      <w:r>
        <w:t xml:space="preserve">Effect / Nuance (1–3 sentences, technically precise).</w:t>
      </w:r>
    </w:p>
    <w:p>
      <w:pPr>
        <w:pStyle w:val="Compact"/>
        <w:numPr>
          <w:ilvl w:val="2"/>
          <w:numId w:val="1013"/>
        </w:numPr>
      </w:pPr>
      <w:r>
        <w:t xml:space="preserve">Dash34 (section references via</w:t>
      </w:r>
      <w:r>
        <w:t xml:space="preserve"> </w:t>
      </w:r>
      <w:r>
        <w:rPr>
          <w:rStyle w:val="VerbatimChar"/>
        </w:rPr>
        <w:t xml:space="preserve">\dashref{}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\dashrefs{}</w:t>
      </w:r>
      <w:r>
        <w:t xml:space="preserve">).</w:t>
      </w:r>
    </w:p>
    <w:p>
      <w:pPr>
        <w:pStyle w:val="Compact"/>
        <w:numPr>
          <w:ilvl w:val="2"/>
          <w:numId w:val="1013"/>
        </w:numPr>
      </w:pPr>
      <w:r>
        <w:t xml:space="preserve">Train (training mission references via</w:t>
      </w:r>
      <w:r>
        <w:t xml:space="preserve"> </w:t>
      </w:r>
      <w:r>
        <w:rPr>
          <w:rStyle w:val="VerbatimChar"/>
        </w:rPr>
        <w:t xml:space="preserve">\trnref{}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t xml:space="preserve">Ensure wording is consistent, neutral, and aligned with BRIEFING style.</w:t>
      </w:r>
    </w:p>
    <w:p>
      <w:pPr>
        <w:pStyle w:val="Compact"/>
        <w:numPr>
          <w:ilvl w:val="1"/>
          <w:numId w:val="1012"/>
        </w:numPr>
      </w:pPr>
      <w:r>
        <w:t xml:space="preserve">Mark any cells with incomplete information as</w:t>
      </w:r>
      <w:r>
        <w:t xml:space="preserve"> </w:t>
      </w:r>
      <w:r>
        <w:rPr>
          <w:b/>
          <w:bCs/>
        </w:rPr>
        <w:t xml:space="preserve">deliberate gaps</w:t>
      </w:r>
      <w:r>
        <w:t xml:space="preserve">, not accidental omissions.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Deliverables: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section-C5-S2-...-final-YYYY-MM-DD.tex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Integrated content in</w:t>
      </w:r>
      <w:r>
        <w:t xml:space="preserve"> </w:t>
      </w:r>
      <w:r>
        <w:rPr>
          <w:rStyle w:val="VerbatimChar"/>
        </w:rPr>
        <w:t xml:space="preserve">guide-v0.2.x.x-YYYYMMDD.tex</w:t>
      </w:r>
      <w:r>
        <w:t xml:space="preserve">.</w:t>
      </w:r>
    </w:p>
    <w:bookmarkEnd w:id="15"/>
    <w:bookmarkStart w:id="16" w:name="wp2-cms-5.3-block-and-variant-notes"/>
    <w:p>
      <w:pPr>
        <w:pStyle w:val="Heading3"/>
      </w:pPr>
      <w:r>
        <w:t xml:space="preserve">3.2 WP2 — CMS 5.3: Block and Variant Notes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Provide a concise but technically accurate overview of CMS differences across main F-16 variants in BMS.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Inputs: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section-C5-S3-blocks-and-variants-review-2026-01-07.tex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Dash-34 and Dash-1 variant-specific notes.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Tasks:</w:t>
      </w:r>
    </w:p>
    <w:p>
      <w:pPr>
        <w:pStyle w:val="Compact"/>
        <w:numPr>
          <w:ilvl w:val="1"/>
          <w:numId w:val="1017"/>
        </w:numPr>
      </w:pPr>
      <w:r>
        <w:t xml:space="preserve">Confirm which blocks/variants are explicitly supported by the CMS chapter (e.g., CM Block 50/52, MLU).</w:t>
      </w:r>
    </w:p>
    <w:p>
      <w:pPr>
        <w:pStyle w:val="Compact"/>
        <w:numPr>
          <w:ilvl w:val="1"/>
          <w:numId w:val="1017"/>
        </w:numPr>
      </w:pPr>
      <w:r>
        <w:t xml:space="preserve">Identify any</w:t>
      </w:r>
      <w:r>
        <w:t xml:space="preserve"> </w:t>
      </w:r>
      <w:r>
        <w:rPr>
          <w:b/>
          <w:bCs/>
        </w:rPr>
        <w:t xml:space="preserve">meaningful differences</w:t>
      </w:r>
      <w:r>
        <w:t xml:space="preserve"> </w:t>
      </w:r>
      <w:r>
        <w:t xml:space="preserve">in CMS behavior between variants:</w:t>
      </w:r>
    </w:p>
    <w:p>
      <w:pPr>
        <w:pStyle w:val="Compact"/>
        <w:numPr>
          <w:ilvl w:val="2"/>
          <w:numId w:val="1018"/>
        </w:numPr>
      </w:pPr>
      <w:r>
        <w:t xml:space="preserve">Program availability.</w:t>
      </w:r>
    </w:p>
    <w:p>
      <w:pPr>
        <w:pStyle w:val="Compact"/>
        <w:numPr>
          <w:ilvl w:val="2"/>
          <w:numId w:val="1018"/>
        </w:numPr>
      </w:pPr>
      <w:r>
        <w:t xml:space="preserve">ECM pod integration.</w:t>
      </w:r>
    </w:p>
    <w:p>
      <w:pPr>
        <w:pStyle w:val="Compact"/>
        <w:numPr>
          <w:ilvl w:val="2"/>
          <w:numId w:val="1018"/>
        </w:numPr>
      </w:pPr>
      <w:r>
        <w:t xml:space="preserve">Default CMDS programs.</w:t>
      </w:r>
    </w:p>
    <w:p>
      <w:pPr>
        <w:pStyle w:val="Compact"/>
        <w:numPr>
          <w:ilvl w:val="1"/>
          <w:numId w:val="1017"/>
        </w:numPr>
      </w:pPr>
      <w:r>
        <w:t xml:space="preserve">Document differences briefly, focusing on what changes for the</w:t>
      </w:r>
      <w:r>
        <w:t xml:space="preserve"> </w:t>
      </w:r>
      <w:r>
        <w:rPr>
          <w:b/>
          <w:bCs/>
        </w:rPr>
        <w:t xml:space="preserve">pilot using CMS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Avoid overwhelming detail; keep narrative to a few paragraphs plus focused notes.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Deliverables: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section-C5-S3-...-final-YYYY-MM-DD.tex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t xml:space="preserve">Integrated Section 5.3 in the main guide.</w:t>
      </w:r>
    </w:p>
    <w:bookmarkEnd w:id="16"/>
    <w:bookmarkStart w:id="17" w:name="Xefeeac2cabc5700a8b3a7341ed0d98909e27b73"/>
    <w:p>
      <w:pPr>
        <w:pStyle w:val="Heading3"/>
      </w:pPr>
      <w:r>
        <w:t xml:space="preserve">3.3 WP3 — CMS Chapter Integration &amp; Version Bumps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Integrate the final CMS WIP sections into the main guide and update version numbers.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Tasks:</w:t>
      </w:r>
    </w:p>
    <w:p>
      <w:pPr>
        <w:pStyle w:val="Compact"/>
        <w:numPr>
          <w:ilvl w:val="1"/>
          <w:numId w:val="1021"/>
        </w:numPr>
      </w:pPr>
      <w:r>
        <w:t xml:space="preserve">Integrate Sections 5.2 and 5.3 into</w:t>
      </w:r>
      <w:r>
        <w:t xml:space="preserve"> </w:t>
      </w:r>
      <w:r>
        <w:rPr>
          <w:rStyle w:val="VerbatimChar"/>
        </w:rPr>
        <w:t xml:space="preserve">guide-v0.2.x.x-YYYYMMDD.tex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Evaluate whether the integration requires:</w:t>
      </w:r>
    </w:p>
    <w:p>
      <w:pPr>
        <w:pStyle w:val="Compact"/>
        <w:numPr>
          <w:ilvl w:val="2"/>
          <w:numId w:val="1022"/>
        </w:numPr>
      </w:pPr>
      <w:r>
        <w:rPr>
          <w:b/>
          <w:bCs/>
        </w:rPr>
        <w:t xml:space="preserve">PATCH increment</w:t>
      </w:r>
      <w:r>
        <w:t xml:space="preserve"> </w:t>
      </w:r>
      <w:r>
        <w:t xml:space="preserve">(structural changes within Chapter 5).</w:t>
      </w:r>
    </w:p>
    <w:p>
      <w:pPr>
        <w:pStyle w:val="Compact"/>
        <w:numPr>
          <w:ilvl w:val="2"/>
          <w:numId w:val="1022"/>
        </w:numPr>
      </w:pPr>
      <w:r>
        <w:t xml:space="preserve">Or a</w:t>
      </w:r>
      <w:r>
        <w:t xml:space="preserve"> </w:t>
      </w:r>
      <w:r>
        <w:rPr>
          <w:b/>
          <w:bCs/>
        </w:rPr>
        <w:t xml:space="preserve">MINOR increment</w:t>
      </w:r>
      <w:r>
        <w:t xml:space="preserve"> </w:t>
      </w:r>
      <w:r>
        <w:t xml:space="preserve">if the work is deemed to complete a major step in Chapter 5 development.</w:t>
      </w:r>
    </w:p>
    <w:p>
      <w:pPr>
        <w:pStyle w:val="Compact"/>
        <w:numPr>
          <w:ilvl w:val="2"/>
          <w:numId w:val="1022"/>
        </w:numPr>
      </w:pPr>
      <w:r>
        <w:t xml:space="preserve">Decision must follow</w:t>
      </w:r>
      <w:r>
        <w:t xml:space="preserve"> </w:t>
      </w:r>
      <w:r>
        <w:rPr>
          <w:rStyle w:val="VerbatimChar"/>
        </w:rPr>
        <w:t xml:space="preserve">VERSION-SYSTEM v4.2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Update:</w:t>
      </w:r>
    </w:p>
    <w:p>
      <w:pPr>
        <w:pStyle w:val="Compact"/>
        <w:numPr>
          <w:ilvl w:val="2"/>
          <w:numId w:val="1023"/>
        </w:numPr>
      </w:pPr>
      <w:r>
        <w:rPr>
          <w:rStyle w:val="VerbatimChar"/>
        </w:rPr>
        <w:t xml:space="preserve">\docversion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t xml:space="preserve">in the LaTeX preamble.</w:t>
      </w:r>
    </w:p>
    <w:p>
      <w:pPr>
        <w:pStyle w:val="Compact"/>
        <w:numPr>
          <w:ilvl w:val="2"/>
          <w:numId w:val="1023"/>
        </w:numPr>
      </w:pPr>
      <w:r>
        <w:t xml:space="preserve">The file name of the main guide (</w:t>
      </w:r>
      <w:r>
        <w:rPr>
          <w:rStyle w:val="VerbatimChar"/>
        </w:rPr>
        <w:t xml:space="preserve">guide-v0.a.b.c-YYYYMMDD.tex</w:t>
      </w:r>
      <w:r>
        <w:t xml:space="preserve">).</w:t>
      </w:r>
    </w:p>
    <w:p>
      <w:pPr>
        <w:pStyle w:val="Compact"/>
        <w:numPr>
          <w:ilvl w:val="2"/>
          <w:numId w:val="1023"/>
        </w:numPr>
      </w:pPr>
      <w:r>
        <w:rPr>
          <w:rStyle w:val="VerbatimChar"/>
        </w:rPr>
        <w:t xml:space="preserve">PROJECT-TRACKING</w:t>
      </w:r>
      <w:r>
        <w:t xml:space="preserve"> </w:t>
      </w:r>
      <w:r>
        <w:t xml:space="preserve">with the new version and description.</w:t>
      </w:r>
    </w:p>
    <w:p>
      <w:pPr>
        <w:pStyle w:val="Compact"/>
        <w:numPr>
          <w:ilvl w:val="1"/>
          <w:numId w:val="1021"/>
        </w:numPr>
      </w:pPr>
      <w:r>
        <w:t xml:space="preserve">Move integrated WIP files from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Deliverables:</w:t>
      </w:r>
    </w:p>
    <w:p>
      <w:pPr>
        <w:pStyle w:val="Compact"/>
        <w:numPr>
          <w:ilvl w:val="1"/>
          <w:numId w:val="1024"/>
        </w:numPr>
      </w:pPr>
      <w:r>
        <w:t xml:space="preserve">New active guide version (</w:t>
      </w:r>
      <w:r>
        <w:rPr>
          <w:rStyle w:val="VerbatimChar"/>
        </w:rPr>
        <w:t xml:space="preserve">v0.2.x.x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v0.3.0.0</w:t>
      </w:r>
      <w:r>
        <w:t xml:space="preserve">, depending on decision).</w:t>
      </w:r>
    </w:p>
    <w:p>
      <w:pPr>
        <w:pStyle w:val="Compact"/>
        <w:numPr>
          <w:ilvl w:val="1"/>
          <w:numId w:val="1024"/>
        </w:numPr>
      </w:pPr>
      <w:r>
        <w:t xml:space="preserve">Tracking entries and archived WIP files.</w:t>
      </w:r>
    </w:p>
    <w:bookmarkEnd w:id="17"/>
    <w:bookmarkStart w:id="18" w:name="X4e53e7c2c0166576feb57d0f7cdfa3f4b0a5b0d"/>
    <w:p>
      <w:pPr>
        <w:pStyle w:val="Heading3"/>
      </w:pPr>
      <w:r>
        <w:t xml:space="preserve">3.4 WP4 — Template Extraction for TMS and DMS Tables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Use the completed CMS tables as a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for TMS (Ch. 3) and DMS (Ch. 4).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Tasks:</w:t>
      </w:r>
    </w:p>
    <w:p>
      <w:pPr>
        <w:pStyle w:val="Compact"/>
        <w:numPr>
          <w:ilvl w:val="1"/>
          <w:numId w:val="1026"/>
        </w:numPr>
      </w:pPr>
      <w:r>
        <w:t xml:space="preserve">Identify generic patterns in CMS tables that apply to all HOTAS tables:</w:t>
      </w:r>
    </w:p>
    <w:p>
      <w:pPr>
        <w:pStyle w:val="Compact"/>
        <w:numPr>
          <w:ilvl w:val="2"/>
          <w:numId w:val="1027"/>
        </w:numPr>
      </w:pPr>
      <w:r>
        <w:t xml:space="preserve">Column wording and style.</w:t>
      </w:r>
    </w:p>
    <w:p>
      <w:pPr>
        <w:pStyle w:val="Compact"/>
        <w:numPr>
          <w:ilvl w:val="2"/>
          <w:numId w:val="1027"/>
        </w:numPr>
      </w:pPr>
      <w:r>
        <w:t xml:space="preserve">Typical length and density of Effect / Nuance.</w:t>
      </w:r>
    </w:p>
    <w:p>
      <w:pPr>
        <w:pStyle w:val="Compact"/>
        <w:numPr>
          <w:ilvl w:val="2"/>
          <w:numId w:val="1027"/>
        </w:numPr>
      </w:pPr>
      <w:r>
        <w:t xml:space="preserve">Referencing style for Dash-34 and training missions.</w:t>
      </w:r>
    </w:p>
    <w:p>
      <w:pPr>
        <w:pStyle w:val="Compact"/>
        <w:numPr>
          <w:ilvl w:val="1"/>
          <w:numId w:val="1026"/>
        </w:numPr>
      </w:pPr>
      <w:r>
        <w:t xml:space="preserve">Draft initial</w:t>
      </w:r>
      <w:r>
        <w:t xml:space="preserve"> </w:t>
      </w:r>
      <w:r>
        <w:rPr>
          <w:rStyle w:val="VerbatimChar"/>
        </w:rPr>
        <w:t xml:space="preserve">table-C3-...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table-C4-...</w:t>
      </w:r>
      <w:r>
        <w:t xml:space="preserve"> </w:t>
      </w:r>
      <w:r>
        <w:t xml:space="preserve">WIP files that:</w:t>
      </w:r>
    </w:p>
    <w:p>
      <w:pPr>
        <w:pStyle w:val="Compact"/>
        <w:numPr>
          <w:ilvl w:val="2"/>
          <w:numId w:val="1028"/>
        </w:numPr>
      </w:pPr>
      <w:r>
        <w:t xml:space="preserve">Use the same</w:t>
      </w:r>
      <w:r>
        <w:t xml:space="preserve"> </w:t>
      </w:r>
      <w:r>
        <w:rPr>
          <w:rStyle w:val="VerbatimChar"/>
        </w:rPr>
        <w:t xml:space="preserve">hotastable</w:t>
      </w:r>
      <w:r>
        <w:t xml:space="preserve"> </w:t>
      </w:r>
      <w:r>
        <w:t xml:space="preserve">architecture.</w:t>
      </w:r>
    </w:p>
    <w:p>
      <w:pPr>
        <w:pStyle w:val="Compact"/>
        <w:numPr>
          <w:ilvl w:val="2"/>
          <w:numId w:val="1028"/>
        </w:numPr>
      </w:pPr>
      <w:r>
        <w:t xml:space="preserve">Introduce TMS/DMS-specific states and functions.</w:t>
      </w:r>
    </w:p>
    <w:p>
      <w:pPr>
        <w:pStyle w:val="Compact"/>
        <w:numPr>
          <w:ilvl w:val="1"/>
          <w:numId w:val="1026"/>
        </w:numPr>
      </w:pPr>
      <w:r>
        <w:t xml:space="preserve">Keep these TMS/DMS table files in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status until Phase 4.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Deliverables:</w:t>
      </w:r>
    </w:p>
    <w:p>
      <w:pPr>
        <w:pStyle w:val="Compact"/>
        <w:numPr>
          <w:ilvl w:val="1"/>
          <w:numId w:val="1029"/>
        </w:numPr>
      </w:pPr>
      <w:r>
        <w:t xml:space="preserve">A small set of</w:t>
      </w:r>
      <w:r>
        <w:t xml:space="preserve"> </w:t>
      </w:r>
      <w:r>
        <w:rPr>
          <w:rStyle w:val="VerbatimChar"/>
        </w:rPr>
        <w:t xml:space="preserve">table-C3-*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table-C4-*</w:t>
      </w:r>
      <w:r>
        <w:t xml:space="preserve"> </w:t>
      </w:r>
      <w:r>
        <w:t xml:space="preserve">WIP files (status</w:t>
      </w:r>
      <w:r>
        <w:t xml:space="preserve"> </w:t>
      </w:r>
      <w:r>
        <w:rPr>
          <w:rStyle w:val="VerbatimChar"/>
        </w:rPr>
        <w:t xml:space="preserve">dev/review</w:t>
      </w:r>
      <w:r>
        <w:t xml:space="preserve">).</w:t>
      </w:r>
    </w:p>
    <w:p>
      <w:pPr>
        <w:pStyle w:val="Compact"/>
        <w:numPr>
          <w:ilvl w:val="1"/>
          <w:numId w:val="1029"/>
        </w:numPr>
      </w:pPr>
      <w:r>
        <w:t xml:space="preserve">Notes in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 </w:t>
      </w:r>
      <w:r>
        <w:t xml:space="preserve">describing pattern decisions.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versioning-strategy-for-phase-3"/>
    <w:p>
      <w:pPr>
        <w:pStyle w:val="Heading2"/>
      </w:pPr>
      <w:r>
        <w:t xml:space="preserve">4. Versioning Strategy for Phase 3</w:t>
      </w:r>
    </w:p>
    <w:bookmarkStart w:id="20" w:name="expected-version-line"/>
    <w:p>
      <w:pPr>
        <w:pStyle w:val="Heading3"/>
      </w:pPr>
      <w:r>
        <w:t xml:space="preserve">4.1 Expected Version Line</w:t>
      </w:r>
    </w:p>
    <w:p>
      <w:pPr>
        <w:pStyle w:val="FirstParagraph"/>
      </w:pPr>
      <w:r>
        <w:t xml:space="preserve">Phase 3 is likely to cover: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From:</w:t>
      </w:r>
      <w:r>
        <w:t xml:space="preserve"> </w:t>
      </w:r>
      <w:r>
        <w:rPr>
          <w:rStyle w:val="VerbatimChar"/>
        </w:rPr>
        <w:t xml:space="preserve">v0.2.2.0</w:t>
      </w:r>
      <w:r>
        <w:t xml:space="preserve"> </w:t>
      </w:r>
      <w:r>
        <w:t xml:space="preserve">(layout optimization)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To:</w:t>
      </w:r>
      <w:r>
        <w:t xml:space="preserve"> </w:t>
      </w:r>
      <w:r>
        <w:t xml:space="preserve">Somewhere between</w:t>
      </w:r>
      <w:r>
        <w:t xml:space="preserve"> </w:t>
      </w:r>
      <w:r>
        <w:rPr>
          <w:rStyle w:val="VerbatimChar"/>
        </w:rPr>
        <w:t xml:space="preserve">v0.2.x.x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v0.3.0.0</w:t>
      </w:r>
      <w:r>
        <w:t xml:space="preserve">, depending on:</w:t>
      </w:r>
    </w:p>
    <w:p>
      <w:pPr>
        <w:pStyle w:val="Compact"/>
        <w:numPr>
          <w:ilvl w:val="1"/>
          <w:numId w:val="1031"/>
        </w:numPr>
      </w:pPr>
      <w:r>
        <w:t xml:space="preserve">How CMS integration is classified (PATCH vs MINOR).</w:t>
      </w:r>
    </w:p>
    <w:p>
      <w:pPr>
        <w:pStyle w:val="Compact"/>
        <w:numPr>
          <w:ilvl w:val="1"/>
          <w:numId w:val="1031"/>
        </w:numPr>
      </w:pPr>
      <w:r>
        <w:t xml:space="preserve">Whether a new chapter beyond CMS is started during this phase.</w:t>
      </w:r>
    </w:p>
    <w:bookmarkEnd w:id="20"/>
    <w:bookmarkStart w:id="21" w:name="decision-rules-from-version-system-v4.2"/>
    <w:p>
      <w:pPr>
        <w:pStyle w:val="Heading3"/>
      </w:pPr>
      <w:r>
        <w:t xml:space="preserve">4.2 Decision Rules (from Version System v4.2)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MINOR increment (0.a.0.0 → 0.b.0.0):</w:t>
      </w:r>
    </w:p>
    <w:p>
      <w:pPr>
        <w:pStyle w:val="Compact"/>
        <w:numPr>
          <w:ilvl w:val="1"/>
          <w:numId w:val="1033"/>
        </w:numPr>
      </w:pPr>
      <w:r>
        <w:t xml:space="preserve">When a</w:t>
      </w:r>
      <w:r>
        <w:t xml:space="preserve"> </w:t>
      </w:r>
      <w:r>
        <w:rPr>
          <w:b/>
          <w:bCs/>
        </w:rPr>
        <w:t xml:space="preserve">new chapter</w:t>
      </w:r>
      <w:r>
        <w:t xml:space="preserve"> </w:t>
      </w:r>
      <w:r>
        <w:t xml:space="preserve">enters the main guide, or</w:t>
      </w:r>
    </w:p>
    <w:p>
      <w:pPr>
        <w:pStyle w:val="Compact"/>
        <w:numPr>
          <w:ilvl w:val="1"/>
          <w:numId w:val="1033"/>
        </w:numPr>
      </w:pPr>
      <w:r>
        <w:t xml:space="preserve">When a major structural milestone in a chapter is reached (editorial judgment).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PATCH increment (0.a.b.0 → 0.a.(b+1).0):</w:t>
      </w:r>
    </w:p>
    <w:p>
      <w:pPr>
        <w:pStyle w:val="Compact"/>
        <w:numPr>
          <w:ilvl w:val="1"/>
          <w:numId w:val="1034"/>
        </w:numPr>
      </w:pPr>
      <w:r>
        <w:t xml:space="preserve">Structural changes inside active chapters (new sections, major table reorganization).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SUBPATCH increment (0.a.b.c → 0.a.b.(c+1)):</w:t>
      </w:r>
    </w:p>
    <w:p>
      <w:pPr>
        <w:pStyle w:val="Compact"/>
        <w:numPr>
          <w:ilvl w:val="1"/>
          <w:numId w:val="1035"/>
        </w:numPr>
      </w:pPr>
      <w:r>
        <w:t xml:space="preserve">Typos, micro wording improvements, small table cell adjustments.</w:t>
      </w:r>
    </w:p>
    <w:p>
      <w:pPr>
        <w:pStyle w:val="FirstParagraph"/>
      </w:pPr>
      <w:r>
        <w:t xml:space="preserve">Phase 3 should explicitly document each version bump in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36"/>
        </w:numPr>
      </w:pPr>
      <w:r>
        <w:t xml:space="preserve">Affected chapters (primarily CMS).</w:t>
      </w:r>
    </w:p>
    <w:p>
      <w:pPr>
        <w:pStyle w:val="Compact"/>
        <w:numPr>
          <w:ilvl w:val="0"/>
          <w:numId w:val="1036"/>
        </w:numPr>
      </w:pPr>
      <w:r>
        <w:t xml:space="preserve">Brief description of changes.</w:t>
      </w:r>
    </w:p>
    <w:p>
      <w:pPr>
        <w:pStyle w:val="Compact"/>
        <w:numPr>
          <w:ilvl w:val="0"/>
          <w:numId w:val="1036"/>
        </w:numPr>
      </w:pPr>
      <w:r>
        <w:t xml:space="preserve">Rationale for choosing MINOR vs PATCH vs SUBPATCH.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risks-and-mitigations"/>
    <w:p>
      <w:pPr>
        <w:pStyle w:val="Heading2"/>
      </w:pPr>
      <w:r>
        <w:t xml:space="preserve">5. Risks and Mitigations</w:t>
      </w:r>
    </w:p>
    <w:bookmarkStart w:id="23" w:name="risk-over-detailed-cms-tables"/>
    <w:p>
      <w:pPr>
        <w:pStyle w:val="Heading3"/>
      </w:pPr>
      <w:r>
        <w:t xml:space="preserve">5.1 Risk: Over-Detailed CMS Tables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CMS tables may become excessively detailed, harming readability.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38"/>
        </w:numPr>
      </w:pPr>
      <w:r>
        <w:t xml:space="preserve">Limit Effect / Nuance to 1–3 short sentences.</w:t>
      </w:r>
    </w:p>
    <w:p>
      <w:pPr>
        <w:pStyle w:val="Compact"/>
        <w:numPr>
          <w:ilvl w:val="1"/>
          <w:numId w:val="1038"/>
        </w:numPr>
      </w:pPr>
      <w:r>
        <w:t xml:space="preserve">Offload deeper tactical notes to footnotes or a later tactics-oriented appendix.</w:t>
      </w:r>
    </w:p>
    <w:bookmarkEnd w:id="23"/>
    <w:bookmarkStart w:id="24" w:name="risk-drift-from-dash-34-dash-1"/>
    <w:p>
      <w:pPr>
        <w:pStyle w:val="Heading3"/>
      </w:pPr>
      <w:r>
        <w:t xml:space="preserve">5.2 Risk: Drift from Dash-34 / Dash-1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Paraphrased content might drift away from primary sources.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40"/>
        </w:numPr>
      </w:pPr>
      <w:r>
        <w:t xml:space="preserve">For each CMS behavior row, keep Dash-34 section references up to date.</w:t>
      </w:r>
    </w:p>
    <w:p>
      <w:pPr>
        <w:pStyle w:val="Compact"/>
        <w:numPr>
          <w:ilvl w:val="1"/>
          <w:numId w:val="1040"/>
        </w:numPr>
      </w:pPr>
      <w:r>
        <w:t xml:space="preserve">Periodically cross-check against the latest BMS manuals.</w:t>
      </w:r>
    </w:p>
    <w:bookmarkEnd w:id="24"/>
    <w:bookmarkStart w:id="25" w:name="risk-inconsistent-style-across-chapters"/>
    <w:p>
      <w:pPr>
        <w:pStyle w:val="Heading3"/>
      </w:pPr>
      <w:r>
        <w:t xml:space="preserve">5.3 Risk: Inconsistent Style Across Chapters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CMS may diverge stylistically from future TMS/DMS tables.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42"/>
        </w:numPr>
      </w:pPr>
      <w:r>
        <w:t xml:space="preserve">Treat CMS tables as the</w:t>
      </w:r>
      <w:r>
        <w:t xml:space="preserve"> </w:t>
      </w:r>
      <w:r>
        <w:rPr>
          <w:b/>
          <w:bCs/>
        </w:rPr>
        <w:t xml:space="preserve">style reference</w:t>
      </w:r>
      <w:r>
        <w:t xml:space="preserve"> </w:t>
      </w:r>
      <w:r>
        <w:t xml:space="preserve">for TMS/DMS.</w:t>
      </w:r>
    </w:p>
    <w:p>
      <w:pPr>
        <w:pStyle w:val="Compact"/>
        <w:numPr>
          <w:ilvl w:val="1"/>
          <w:numId w:val="1042"/>
        </w:numPr>
      </w:pPr>
      <w:r>
        <w:t xml:space="preserve">Use this plan and BRIEFING to enforce consistent wording and column usage.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hase-3-completion-criteria"/>
    <w:p>
      <w:pPr>
        <w:pStyle w:val="Heading2"/>
      </w:pPr>
      <w:r>
        <w:t xml:space="preserve">6. Phase 3 Completion Criteria</w:t>
      </w:r>
    </w:p>
    <w:p>
      <w:pPr>
        <w:pStyle w:val="FirstParagraph"/>
      </w:pPr>
      <w:r>
        <w:t xml:space="preserve">Phase 3 can be considered complete when:</w:t>
      </w:r>
    </w:p>
    <w:p>
      <w:pPr>
        <w:pStyle w:val="Compact"/>
        <w:numPr>
          <w:ilvl w:val="0"/>
          <w:numId w:val="1043"/>
        </w:numPr>
      </w:pPr>
      <w:r>
        <w:t xml:space="preserve">CMS Section 5.2 (Actuation &amp; HOTAS tables) is fully implemented and integrated.</w:t>
      </w:r>
    </w:p>
    <w:p>
      <w:pPr>
        <w:pStyle w:val="Compact"/>
        <w:numPr>
          <w:ilvl w:val="0"/>
          <w:numId w:val="1043"/>
        </w:numPr>
      </w:pPr>
      <w:r>
        <w:t xml:space="preserve">CMS Section 5.3 (Block / variant notes) is complete and integrated.</w:t>
      </w:r>
    </w:p>
    <w:p>
      <w:pPr>
        <w:pStyle w:val="Compact"/>
        <w:numPr>
          <w:ilvl w:val="0"/>
          <w:numId w:val="1043"/>
        </w:numPr>
      </w:pPr>
      <w:r>
        <w:t xml:space="preserve">A new guide version reflecting CMS integration is active (e.g. </w:t>
      </w:r>
      <w:r>
        <w:rPr>
          <w:rStyle w:val="VerbatimChar"/>
        </w:rPr>
        <w:t xml:space="preserve">v0.2.x.x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v0.3.0.0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At least one small set of</w:t>
      </w:r>
      <w:r>
        <w:t xml:space="preserve"> </w:t>
      </w:r>
      <w:r>
        <w:rPr>
          <w:b/>
          <w:bCs/>
        </w:rPr>
        <w:t xml:space="preserve">pattern tables</w:t>
      </w:r>
      <w:r>
        <w:t xml:space="preserve"> </w:t>
      </w:r>
      <w:r>
        <w:t xml:space="preserve">for TMS and/or DMS exists in WIP as templates.</w:t>
      </w:r>
    </w:p>
    <w:p>
      <w:pPr>
        <w:pStyle w:val="Compact"/>
        <w:numPr>
          <w:ilvl w:val="0"/>
          <w:numId w:val="1043"/>
        </w:numPr>
      </w:pPr>
      <w:r>
        <w:t xml:space="preserve">PROJECT-TRACKING and ARCHIVE folders are updated to reflect:</w:t>
      </w:r>
    </w:p>
    <w:p>
      <w:pPr>
        <w:pStyle w:val="Compact"/>
        <w:numPr>
          <w:ilvl w:val="1"/>
          <w:numId w:val="1044"/>
        </w:numPr>
      </w:pPr>
      <w:r>
        <w:t xml:space="preserve">Integrated CMS WIP files (</w:t>
      </w:r>
      <w:r>
        <w:rPr>
          <w:rStyle w:val="VerbatimChar"/>
        </w:rPr>
        <w:t xml:space="preserve">approved</w:t>
      </w:r>
      <w:r>
        <w:t xml:space="preserve">).</w:t>
      </w:r>
    </w:p>
    <w:p>
      <w:pPr>
        <w:pStyle w:val="Compact"/>
        <w:numPr>
          <w:ilvl w:val="1"/>
          <w:numId w:val="1044"/>
        </w:numPr>
      </w:pPr>
      <w:r>
        <w:t xml:space="preserve">The new guide version and its description.</w:t>
      </w:r>
    </w:p>
    <w:p>
      <w:pPr>
        <w:pStyle w:val="FirstParagraph"/>
      </w:pPr>
      <w:r>
        <w:t xml:space="preserve">Once these criteria are met, the project can transition to the next phase (likely focused on TMS/DMS tables and broader table population across the guide).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2026-01-09T12:48:27Z</dcterms:created>
  <dcterms:modified xsi:type="dcterms:W3CDTF">2026-01-09T12:48:27Z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