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INFO343 - Minería y Aprendizaje con Datos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Semestre 1, 2026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1, Tarea 1.c: Clasificación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Datos: archivos "attempts.csv" y "student_data.csv"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Construirás modelos de clasificación para los estudiantes que completaron el curso (take_exam = 1 como clase positiva) usando como variables explicativas pretest, motivación, nivel de uso del sistema. 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Fundamente la elección de las variables motivacionales y de uso del sistema que usará. Por ejemplo, descartando variables que tiene alta correlación con otras variables ya incluídas en el modelo, o por juicio experto (las variables tienen contexto y tienen significado que puede fundamentar el incluirlas o no en un modelo).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modelos (con las mismas variables) usando Regresión Logística y SVM. Utilice cross-validation (5-folds) y reporte </w:t>
      </w:r>
      <w:r w:rsidDel="00000000" w:rsidR="00000000" w:rsidRPr="00000000">
        <w:rPr>
          <w:i w:val="1"/>
          <w:i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de todos los folds y la curva ROC y la matriz de confusión del mejor modelo para cada método (logistic regression y SVM). Para SVM considere probar distintos </w:t>
      </w:r>
      <w:r w:rsidDel="00000000" w:rsidR="00000000" w:rsidRPr="00000000">
        <w:rPr>
          <w:i w:val="1"/>
          <w:iCs w:val="1"/>
          <w:rtl w:val="0"/>
        </w:rPr>
        <w:t xml:space="preserve">kernels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