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000AD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11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000AD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11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BD4AE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BD4AEF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9653B6" w:rsidRDefault="00BD4AE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00AD2" w:rsidRPr="009653B6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FRANQUICIA</w:t>
                                    </w:r>
                                    <w:r w:rsidR="00517747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9653B6" w:rsidRDefault="00BD4AEF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00AD2" w:rsidRPr="009653B6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FRANQUICIA</w:t>
                              </w:r>
                              <w:r w:rsidR="00517747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8E32A1" w:rsidRDefault="00F93C9D" w:rsidP="00F95090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8D672D" w:rsidRPr="002131E5" w:rsidRDefault="00F93C9D" w:rsidP="002131E5">
          <w:pPr>
            <w:pStyle w:val="TDC1"/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08230" w:history="1">
            <w:r w:rsidR="008D672D" w:rsidRPr="002131E5">
              <w:rPr>
                <w:rStyle w:val="Hipervnculo"/>
                <w:smallCaps w:val="0"/>
              </w:rPr>
              <w:t>1</w:t>
            </w:r>
            <w:r w:rsidR="008D672D" w:rsidRPr="002131E5">
              <w:rPr>
                <w:rFonts w:eastAsiaTheme="minorEastAsia"/>
                <w:lang w:eastAsia="es-ES"/>
              </w:rPr>
              <w:tab/>
            </w:r>
            <w:r w:rsidR="008D672D" w:rsidRPr="002131E5">
              <w:rPr>
                <w:rStyle w:val="Hipervnculo"/>
                <w:smallCaps w:val="0"/>
              </w:rPr>
              <w:t>Tabla comparativa Smartcenter, Phone House, Amazon Iomo Domotic</w:t>
            </w:r>
            <w:r w:rsidR="008D672D" w:rsidRPr="002131E5">
              <w:rPr>
                <w:webHidden/>
              </w:rPr>
              <w:tab/>
            </w:r>
            <w:r w:rsidR="008D672D" w:rsidRPr="002131E5">
              <w:rPr>
                <w:webHidden/>
              </w:rPr>
              <w:fldChar w:fldCharType="begin"/>
            </w:r>
            <w:r w:rsidR="008D672D" w:rsidRPr="002131E5">
              <w:rPr>
                <w:webHidden/>
              </w:rPr>
              <w:instrText xml:space="preserve"> PAGEREF _Toc56008230 \h </w:instrText>
            </w:r>
            <w:r w:rsidR="008D672D" w:rsidRPr="002131E5">
              <w:rPr>
                <w:webHidden/>
              </w:rPr>
            </w:r>
            <w:r w:rsidR="008D672D" w:rsidRPr="002131E5">
              <w:rPr>
                <w:webHidden/>
              </w:rPr>
              <w:fldChar w:fldCharType="separate"/>
            </w:r>
            <w:r w:rsidR="0016220C">
              <w:rPr>
                <w:webHidden/>
              </w:rPr>
              <w:t>2</w:t>
            </w:r>
            <w:r w:rsidR="008D672D" w:rsidRPr="002131E5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Pr="00F95090" w:rsidRDefault="00000AD2" w:rsidP="00F95090">
      <w:pPr>
        <w:pStyle w:val="Ttulo1"/>
        <w:rPr>
          <w:u w:val="single"/>
        </w:rPr>
      </w:pPr>
      <w:bookmarkStart w:id="0" w:name="_Toc56008230"/>
      <w:r w:rsidRPr="00F95090">
        <w:lastRenderedPageBreak/>
        <w:t xml:space="preserve">Tabla comparativa </w:t>
      </w:r>
      <w:r w:rsidR="00F95090" w:rsidRPr="00F95090">
        <w:t>Smartcenter, Phone House, Amazon Iomo Domotic</w:t>
      </w:r>
      <w:bookmarkEnd w:id="0"/>
    </w:p>
    <w:tbl>
      <w:tblPr>
        <w:tblStyle w:val="Tabladecuadrcula3-nfasis3"/>
        <w:tblW w:w="8079" w:type="dxa"/>
        <w:tblInd w:w="426" w:type="dxa"/>
        <w:tbl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single" w:sz="4" w:space="0" w:color="27CED7" w:themeColor="accent3"/>
          <w:insideV w:val="single" w:sz="4" w:space="0" w:color="27CED7" w:themeColor="accent3"/>
        </w:tblBorders>
        <w:tblLook w:val="04A0" w:firstRow="1" w:lastRow="0" w:firstColumn="1" w:lastColumn="0" w:noHBand="0" w:noVBand="1"/>
      </w:tblPr>
      <w:tblGrid>
        <w:gridCol w:w="1984"/>
        <w:gridCol w:w="1985"/>
        <w:gridCol w:w="1842"/>
        <w:gridCol w:w="2268"/>
      </w:tblGrid>
      <w:tr w:rsidR="008B4922" w:rsidRPr="008B4922" w:rsidTr="008B4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bottom w:val="nil"/>
            </w:tcBorders>
            <w:vAlign w:val="center"/>
          </w:tcPr>
          <w:p w:rsidR="00000AD2" w:rsidRPr="008B4922" w:rsidRDefault="00000AD2" w:rsidP="008B4922">
            <w:pPr>
              <w:jc w:val="center"/>
              <w:rPr>
                <w:rFonts w:asciiTheme="majorHAnsi" w:hAnsiTheme="majorHAnsi"/>
                <w:smallCaps/>
                <w:sz w:val="24"/>
              </w:rPr>
            </w:pPr>
          </w:p>
        </w:tc>
        <w:tc>
          <w:tcPr>
            <w:tcW w:w="1985" w:type="dxa"/>
            <w:vAlign w:val="center"/>
          </w:tcPr>
          <w:p w:rsidR="00000AD2" w:rsidRPr="008B4922" w:rsidRDefault="0083760E" w:rsidP="008B4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mallCaps/>
                <w:sz w:val="24"/>
              </w:rPr>
            </w:pPr>
            <w:r w:rsidRPr="008B4922">
              <w:rPr>
                <w:rFonts w:asciiTheme="majorHAnsi" w:hAnsiTheme="majorHAnsi"/>
                <w:smallCaps/>
                <w:sz w:val="24"/>
              </w:rPr>
              <w:t>Smartcenter</w:t>
            </w:r>
          </w:p>
        </w:tc>
        <w:tc>
          <w:tcPr>
            <w:tcW w:w="1842" w:type="dxa"/>
            <w:vAlign w:val="center"/>
          </w:tcPr>
          <w:p w:rsidR="00000AD2" w:rsidRPr="008B4922" w:rsidRDefault="00000AD2" w:rsidP="008B4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mallCaps/>
                <w:sz w:val="24"/>
              </w:rPr>
            </w:pPr>
            <w:r w:rsidRPr="008B4922">
              <w:rPr>
                <w:rFonts w:asciiTheme="majorHAnsi" w:hAnsiTheme="majorHAnsi"/>
                <w:smallCaps/>
                <w:sz w:val="24"/>
              </w:rPr>
              <w:t>Phone House</w:t>
            </w:r>
          </w:p>
        </w:tc>
        <w:tc>
          <w:tcPr>
            <w:tcW w:w="2268" w:type="dxa"/>
            <w:vAlign w:val="center"/>
          </w:tcPr>
          <w:p w:rsidR="00000AD2" w:rsidRPr="008B4922" w:rsidRDefault="0083760E" w:rsidP="008B4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mallCaps/>
                <w:sz w:val="24"/>
              </w:rPr>
            </w:pPr>
            <w:r w:rsidRPr="008B4922">
              <w:rPr>
                <w:rFonts w:asciiTheme="majorHAnsi" w:hAnsiTheme="majorHAnsi"/>
                <w:smallCaps/>
                <w:sz w:val="24"/>
              </w:rPr>
              <w:t>Amazon Iomo Domotic</w:t>
            </w:r>
          </w:p>
        </w:tc>
      </w:tr>
      <w:tr w:rsidR="008B4922" w:rsidRPr="00F95090" w:rsidTr="008B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83760E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Inversión Total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6.900 + IVA</w:t>
            </w:r>
          </w:p>
        </w:tc>
        <w:tc>
          <w:tcPr>
            <w:tcW w:w="1842" w:type="dxa"/>
            <w:vAlign w:val="center"/>
          </w:tcPr>
          <w:p w:rsidR="00000AD2" w:rsidRPr="00F95090" w:rsidRDefault="00F95090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0 €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8500</w:t>
            </w:r>
          </w:p>
        </w:tc>
      </w:tr>
      <w:tr w:rsidR="00000AD2" w:rsidRPr="00F95090" w:rsidTr="008B49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00AD2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Canon entrada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Incluido en Inversión Total</w:t>
            </w:r>
          </w:p>
        </w:tc>
        <w:tc>
          <w:tcPr>
            <w:tcW w:w="1842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0 €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6000</w:t>
            </w:r>
          </w:p>
        </w:tc>
      </w:tr>
      <w:tr w:rsidR="008B4922" w:rsidRPr="00F95090" w:rsidTr="008B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00AD2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Royalty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0</w:t>
            </w:r>
          </w:p>
        </w:tc>
        <w:tc>
          <w:tcPr>
            <w:tcW w:w="1842" w:type="dxa"/>
            <w:vAlign w:val="center"/>
          </w:tcPr>
          <w:p w:rsidR="008B4922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1er año: 0%</w:t>
            </w:r>
          </w:p>
          <w:p w:rsidR="008B4922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2º año: 5%</w:t>
            </w:r>
          </w:p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3er año: 15%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0</w:t>
            </w:r>
          </w:p>
        </w:tc>
      </w:tr>
      <w:tr w:rsidR="008B4922" w:rsidRPr="00F95090" w:rsidTr="008B49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00AD2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Canon publicidad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60 €</w:t>
            </w:r>
          </w:p>
        </w:tc>
        <w:tc>
          <w:tcPr>
            <w:tcW w:w="1842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No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0</w:t>
            </w:r>
          </w:p>
        </w:tc>
      </w:tr>
      <w:tr w:rsidR="008B4922" w:rsidRPr="00F95090" w:rsidTr="008B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00AD2" w:rsidRPr="008B4922" w:rsidRDefault="00F95090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Duración</w:t>
            </w:r>
            <w:r w:rsidR="0083760E" w:rsidRPr="008B4922">
              <w:rPr>
                <w:rFonts w:asciiTheme="majorHAnsi" w:hAnsiTheme="majorHAnsi"/>
                <w:b/>
                <w:smallCaps/>
              </w:rPr>
              <w:t xml:space="preserve"> contrato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24 meses</w:t>
            </w:r>
          </w:p>
        </w:tc>
        <w:tc>
          <w:tcPr>
            <w:tcW w:w="1842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3 años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10 años</w:t>
            </w:r>
          </w:p>
        </w:tc>
      </w:tr>
      <w:tr w:rsidR="00000AD2" w:rsidRPr="00F95090" w:rsidTr="008B49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00AD2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Prorrogable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Si</w:t>
            </w:r>
          </w:p>
        </w:tc>
        <w:tc>
          <w:tcPr>
            <w:tcW w:w="1842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Si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Si</w:t>
            </w:r>
          </w:p>
        </w:tc>
      </w:tr>
      <w:tr w:rsidR="008B4922" w:rsidRPr="00F95090" w:rsidTr="008B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000AD2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Ayuda Financiera</w:t>
            </w:r>
          </w:p>
        </w:tc>
        <w:tc>
          <w:tcPr>
            <w:tcW w:w="1985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Si</w:t>
            </w:r>
          </w:p>
        </w:tc>
        <w:tc>
          <w:tcPr>
            <w:tcW w:w="1842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Si</w:t>
            </w:r>
            <w:r w:rsidR="00F95090" w:rsidRPr="00F95090">
              <w:rPr>
                <w:smallCaps/>
              </w:rPr>
              <w:t xml:space="preserve"> (10.980 €)</w:t>
            </w:r>
          </w:p>
        </w:tc>
        <w:tc>
          <w:tcPr>
            <w:tcW w:w="2268" w:type="dxa"/>
            <w:vAlign w:val="center"/>
          </w:tcPr>
          <w:p w:rsidR="00000AD2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Si</w:t>
            </w:r>
          </w:p>
        </w:tc>
      </w:tr>
      <w:tr w:rsidR="008B4922" w:rsidRPr="00F95090" w:rsidTr="008B49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83760E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Metros Local</w:t>
            </w:r>
          </w:p>
        </w:tc>
        <w:tc>
          <w:tcPr>
            <w:tcW w:w="1985" w:type="dxa"/>
            <w:vAlign w:val="center"/>
          </w:tcPr>
          <w:p w:rsidR="0083760E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20 – 40 m2</w:t>
            </w:r>
          </w:p>
        </w:tc>
        <w:tc>
          <w:tcPr>
            <w:tcW w:w="1842" w:type="dxa"/>
            <w:vAlign w:val="center"/>
          </w:tcPr>
          <w:p w:rsidR="0083760E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30 m2</w:t>
            </w:r>
          </w:p>
        </w:tc>
        <w:tc>
          <w:tcPr>
            <w:tcW w:w="2268" w:type="dxa"/>
            <w:vAlign w:val="center"/>
          </w:tcPr>
          <w:p w:rsidR="0083760E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15 m2 min.</w:t>
            </w:r>
          </w:p>
        </w:tc>
      </w:tr>
      <w:tr w:rsidR="008B4922" w:rsidRPr="00F95090" w:rsidTr="008B4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83760E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Características Local</w:t>
            </w:r>
          </w:p>
        </w:tc>
        <w:tc>
          <w:tcPr>
            <w:tcW w:w="1985" w:type="dxa"/>
            <w:vAlign w:val="center"/>
          </w:tcPr>
          <w:p w:rsid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Céntrico</w:t>
            </w:r>
          </w:p>
          <w:p w:rsid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Zona de paso</w:t>
            </w:r>
          </w:p>
          <w:p w:rsid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 xml:space="preserve">Centro </w:t>
            </w:r>
            <w:r w:rsidR="00F95090" w:rsidRPr="00F95090">
              <w:rPr>
                <w:smallCaps/>
              </w:rPr>
              <w:t>Comercial</w:t>
            </w:r>
          </w:p>
          <w:p w:rsidR="0083760E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Zona comercios</w:t>
            </w:r>
          </w:p>
        </w:tc>
        <w:tc>
          <w:tcPr>
            <w:tcW w:w="1842" w:type="dxa"/>
            <w:vAlign w:val="center"/>
          </w:tcPr>
          <w:p w:rsid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C</w:t>
            </w:r>
            <w:r w:rsidR="00F95090">
              <w:rPr>
                <w:smallCaps/>
              </w:rPr>
              <w:t>alle</w:t>
            </w:r>
          </w:p>
          <w:p w:rsidR="0083760E" w:rsidRPr="00F95090" w:rsidRDefault="00F95090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Z</w:t>
            </w:r>
            <w:r w:rsidR="0083760E" w:rsidRPr="00F95090">
              <w:rPr>
                <w:smallCaps/>
              </w:rPr>
              <w:t>ona comercial</w:t>
            </w:r>
          </w:p>
        </w:tc>
        <w:tc>
          <w:tcPr>
            <w:tcW w:w="2268" w:type="dxa"/>
            <w:vAlign w:val="center"/>
          </w:tcPr>
          <w:p w:rsidR="0083760E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 xml:space="preserve">Distribuidores: </w:t>
            </w:r>
            <w:r w:rsidR="00F95090" w:rsidRPr="00F95090">
              <w:rPr>
                <w:smallCaps/>
              </w:rPr>
              <w:t>pie</w:t>
            </w:r>
            <w:r w:rsidRPr="00F95090">
              <w:rPr>
                <w:smallCaps/>
              </w:rPr>
              <w:t xml:space="preserve"> de calle (15m2).</w:t>
            </w:r>
          </w:p>
          <w:p w:rsidR="0083760E" w:rsidRPr="00F95090" w:rsidRDefault="0083760E" w:rsidP="008B4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Instaladores: no es necesario local</w:t>
            </w:r>
          </w:p>
        </w:tc>
      </w:tr>
      <w:tr w:rsidR="008B4922" w:rsidRPr="00F95090" w:rsidTr="008B49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:rsidR="0083760E" w:rsidRPr="008B4922" w:rsidRDefault="0083760E" w:rsidP="008B4922">
            <w:pPr>
              <w:jc w:val="center"/>
              <w:rPr>
                <w:rFonts w:asciiTheme="majorHAnsi" w:hAnsiTheme="majorHAnsi"/>
                <w:b/>
                <w:smallCaps/>
              </w:rPr>
            </w:pPr>
            <w:r w:rsidRPr="008B4922">
              <w:rPr>
                <w:rFonts w:asciiTheme="majorHAnsi" w:hAnsiTheme="majorHAnsi"/>
                <w:b/>
                <w:smallCaps/>
              </w:rPr>
              <w:t>Población Mínima</w:t>
            </w:r>
          </w:p>
        </w:tc>
        <w:tc>
          <w:tcPr>
            <w:tcW w:w="1985" w:type="dxa"/>
            <w:vAlign w:val="center"/>
          </w:tcPr>
          <w:p w:rsidR="0083760E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4000</w:t>
            </w:r>
          </w:p>
        </w:tc>
        <w:tc>
          <w:tcPr>
            <w:tcW w:w="1842" w:type="dxa"/>
            <w:vAlign w:val="center"/>
          </w:tcPr>
          <w:p w:rsidR="0083760E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-</w:t>
            </w:r>
          </w:p>
        </w:tc>
        <w:tc>
          <w:tcPr>
            <w:tcW w:w="2268" w:type="dxa"/>
            <w:vAlign w:val="center"/>
          </w:tcPr>
          <w:p w:rsidR="0083760E" w:rsidRPr="00F95090" w:rsidRDefault="0083760E" w:rsidP="008B4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F95090">
              <w:rPr>
                <w:smallCaps/>
              </w:rPr>
              <w:t>10.000</w:t>
            </w:r>
          </w:p>
        </w:tc>
      </w:tr>
    </w:tbl>
    <w:p w:rsidR="00000AD2" w:rsidRPr="00000AD2" w:rsidRDefault="00000AD2" w:rsidP="00000AD2"/>
    <w:p w:rsidR="00AC2C45" w:rsidRPr="0072375D" w:rsidRDefault="00F95090" w:rsidP="008D17DB">
      <w:pPr>
        <w:spacing w:after="200"/>
        <w:ind w:left="360"/>
        <w:jc w:val="both"/>
      </w:pPr>
      <w:r>
        <w:t>Tanto por el hecho de no tener que pagar inicialmente nada (salvo el royalty según pase el tiempo y que no exige una población mínima, puesto que vivo en un pueblo; elegiría Phone House.</w:t>
      </w:r>
    </w:p>
    <w:sectPr w:rsidR="00AC2C45" w:rsidRPr="0072375D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EF" w:rsidRDefault="00BD4AEF" w:rsidP="00A07BC5">
      <w:pPr>
        <w:spacing w:after="0" w:line="240" w:lineRule="auto"/>
      </w:pPr>
      <w:r>
        <w:separator/>
      </w:r>
    </w:p>
  </w:endnote>
  <w:endnote w:type="continuationSeparator" w:id="0">
    <w:p w:rsidR="00BD4AEF" w:rsidRDefault="00BD4AEF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16220C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EF" w:rsidRDefault="00BD4AEF" w:rsidP="00A07BC5">
      <w:pPr>
        <w:spacing w:after="0" w:line="240" w:lineRule="auto"/>
      </w:pPr>
      <w:r>
        <w:separator/>
      </w:r>
    </w:p>
  </w:footnote>
  <w:footnote w:type="continuationSeparator" w:id="0">
    <w:p w:rsidR="00BD4AEF" w:rsidRDefault="00BD4AEF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BD4AEF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17747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FRANQUICIAs</w:t>
        </w:r>
        <w:proofErr w:type="spellEnd"/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849"/>
    <w:multiLevelType w:val="multilevel"/>
    <w:tmpl w:val="ED4404E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0916B6"/>
    <w:multiLevelType w:val="multilevel"/>
    <w:tmpl w:val="0C0A001D"/>
    <w:numStyleLink w:val="Estilo2"/>
  </w:abstractNum>
  <w:abstractNum w:abstractNumId="7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0AD2"/>
    <w:rsid w:val="00022B6F"/>
    <w:rsid w:val="000D53EA"/>
    <w:rsid w:val="00146C20"/>
    <w:rsid w:val="0016220C"/>
    <w:rsid w:val="001E1688"/>
    <w:rsid w:val="001F3C34"/>
    <w:rsid w:val="002131E5"/>
    <w:rsid w:val="002D3C4B"/>
    <w:rsid w:val="00327D68"/>
    <w:rsid w:val="00337F08"/>
    <w:rsid w:val="00380B86"/>
    <w:rsid w:val="003A640F"/>
    <w:rsid w:val="003B38F4"/>
    <w:rsid w:val="00465630"/>
    <w:rsid w:val="00517747"/>
    <w:rsid w:val="005D18F4"/>
    <w:rsid w:val="005D3279"/>
    <w:rsid w:val="005E7E03"/>
    <w:rsid w:val="0072375D"/>
    <w:rsid w:val="00790BB8"/>
    <w:rsid w:val="0080022B"/>
    <w:rsid w:val="00805DEC"/>
    <w:rsid w:val="0083760E"/>
    <w:rsid w:val="0084789A"/>
    <w:rsid w:val="008621E9"/>
    <w:rsid w:val="008A450B"/>
    <w:rsid w:val="008B4922"/>
    <w:rsid w:val="008D17DB"/>
    <w:rsid w:val="008D672D"/>
    <w:rsid w:val="008E32A1"/>
    <w:rsid w:val="009653B6"/>
    <w:rsid w:val="00A07BC5"/>
    <w:rsid w:val="00A52D84"/>
    <w:rsid w:val="00AC2C45"/>
    <w:rsid w:val="00B95830"/>
    <w:rsid w:val="00BD4AEF"/>
    <w:rsid w:val="00C34BA9"/>
    <w:rsid w:val="00C4583E"/>
    <w:rsid w:val="00C87C47"/>
    <w:rsid w:val="00CC1D55"/>
    <w:rsid w:val="00CC418F"/>
    <w:rsid w:val="00DE1601"/>
    <w:rsid w:val="00E67023"/>
    <w:rsid w:val="00F32B4D"/>
    <w:rsid w:val="00F93C9D"/>
    <w:rsid w:val="00F9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C3AC3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95090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95090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131E5"/>
    <w:pPr>
      <w:tabs>
        <w:tab w:val="left" w:pos="440"/>
        <w:tab w:val="right" w:leader="dot" w:pos="8494"/>
      </w:tabs>
      <w:spacing w:after="100"/>
      <w:ind w:left="142"/>
    </w:pPr>
    <w:rPr>
      <w:smallCap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0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3">
    <w:name w:val="Grid Table 7 Colorful Accent 3"/>
    <w:basedOn w:val="Tablanormal"/>
    <w:uiPriority w:val="52"/>
    <w:rsid w:val="008B4922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B4922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BB3C63"/>
    <w:rsid w:val="00C168FB"/>
    <w:rsid w:val="00D013BB"/>
    <w:rsid w:val="00D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D554F-C9DE-477A-88A3-26A052FB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FRANQUICIA</vt:lpstr>
    </vt:vector>
  </TitlesOfParts>
  <Company>I.E.S Ribera de Castilla, 1º DAW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FRANQUICIAs</dc:title>
  <dc:subject>Empresa e Iniciativa Emprendedora</dc:subject>
  <dc:creator>Carlos Palacios Alonso</dc:creator>
  <cp:lastModifiedBy>daw</cp:lastModifiedBy>
  <cp:revision>8</cp:revision>
  <cp:lastPrinted>2020-11-11T16:31:00Z</cp:lastPrinted>
  <dcterms:created xsi:type="dcterms:W3CDTF">2020-11-11T16:29:00Z</dcterms:created>
  <dcterms:modified xsi:type="dcterms:W3CDTF">2020-11-11T16:31:00Z</dcterms:modified>
</cp:coreProperties>
</file>