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FF441A"/>
          <w:sz w:val="40"/>
        </w:rPr>
        <w:t>README — Guía Rápida del Proyecto</w:t>
      </w:r>
    </w:p>
    <w:p>
      <w:pPr>
        <w:jc w:val="center"/>
      </w:pPr>
      <w:r>
        <w:rPr>
          <w:color w:val="666666"/>
          <w:sz w:val="22"/>
        </w:rPr>
        <w:t>Rappi AI — Sistema de Análisis Inteligente de Operaciones</w:t>
      </w:r>
    </w:p>
    <w:p/>
    <w:p>
      <w:pPr>
        <w:spacing w:before="40" w:after="80"/>
      </w:pPr>
      <w:r>
        <w:rPr>
          <w:sz w:val="21"/>
        </w:rPr>
        <w:t xml:space="preserve">Aplicación web interactiva que permite consultar métricas operacionales de Rappi en </w:t>
      </w:r>
      <w:r>
        <w:rPr>
          <w:b/>
          <w:sz w:val="21"/>
        </w:rPr>
        <w:t>lenguaje natural</w:t>
      </w:r>
      <w:r>
        <w:rPr>
          <w:sz w:val="21"/>
        </w:rPr>
        <w:t>, sin necesidad de SQL ni conocimientos técnicos. Dos módulos: un chatbot conversacional impulsado por Claude y un motor de análisis automático que genera reportes ejecutivos HTML.</w:t>
      </w:r>
    </w:p>
    <w:p/>
    <w:p>
      <w:pPr>
        <w:spacing w:before="280" w:after="80"/>
      </w:pPr>
      <w:r>
        <w:rPr>
          <w:b/>
          <w:color w:val="222222"/>
          <w:sz w:val="26"/>
        </w:rPr>
        <w:t>Tecnologías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FF441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4561"/>
            <w:shd w:val="clear" w:color="auto" w:fill="FF441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Python 3.10+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Lenguaje base</w:t>
            </w:r>
          </w:p>
        </w:tc>
      </w:tr>
      <w:tr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Streamlit 1.40+</w:t>
            </w:r>
          </w:p>
        </w:tc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Framework de la aplicación web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Anthropic SDK 0.40+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Acceso a Claude con tool use y streaming</w:t>
            </w:r>
          </w:p>
        </w:tc>
      </w:tr>
      <w:tr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Claude `claude-sonnet-4-5`</w:t>
            </w:r>
          </w:p>
        </w:tc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Motor de IA (razonamiento + narrativa)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Pandas 2.0+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Manipulación de DataFrames</w:t>
            </w:r>
          </w:p>
        </w:tc>
      </w:tr>
      <w:tr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Plotly 5.18+</w:t>
            </w:r>
          </w:p>
        </w:tc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Gráficos interactivos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Jinja2 3.1+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Renderizado de plantilla HTML del reporte</w:t>
            </w:r>
          </w:p>
        </w:tc>
      </w:tr>
      <w:tr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SciPy 1.11+</w:t>
            </w:r>
          </w:p>
        </w:tc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Correlaciones de Pearson con significancia estadística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OpenPyXL 3.1+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Lectura del Excel con múltiples hojas</w:t>
            </w:r>
          </w:p>
        </w:tc>
      </w:tr>
      <w:tr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sz w:val="21"/>
              </w:rPr>
              <w:t>python-dotenv 1.0+</w:t>
            </w:r>
          </w:p>
        </w:tc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Gestión segura de la API key</w:t>
            </w:r>
          </w:p>
        </w:tc>
      </w:tr>
    </w:tbl>
    <w:p/>
    <w:p/>
    <w:p>
      <w:pPr>
        <w:spacing w:before="280" w:after="80"/>
      </w:pPr>
      <w:r>
        <w:rPr>
          <w:b/>
          <w:color w:val="222222"/>
          <w:sz w:val="26"/>
        </w:rPr>
        <w:t>Configuración rápida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# 1. Instalar dependencias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cd rappi-ai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pip install -r requirements.txt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# 2. Configurar API key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cp .env.example .env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# Editar .env → ANTHROPIC_API_KEY=sk-ant-...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# 3. Ejecutar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streamlit run app.py</w:t>
      </w:r>
    </w:p>
    <w:p>
      <w:pPr>
        <w:spacing w:before="40" w:after="80"/>
      </w:pPr>
      <w:r>
        <w:rPr>
          <w:sz w:val="21"/>
        </w:rPr>
        <w:t xml:space="preserve">La aplicación abrirá en </w:t>
      </w:r>
      <w:r>
        <w:rPr>
          <w:rFonts w:ascii="Courier New" w:hAnsi="Courier New"/>
          <w:color w:val="C0392B"/>
          <w:sz w:val="20"/>
        </w:rPr>
        <w:t>http://localhost:8501</w:t>
      </w:r>
      <w:r>
        <w:rPr>
          <w:sz w:val="21"/>
        </w:rPr>
        <w:t>.</w:t>
      </w:r>
    </w:p>
    <w:p>
      <w:pPr>
        <w:ind w:left="454"/>
      </w:pPr>
      <w:r>
        <w:rPr>
          <w:i/>
          <w:color w:val="777777"/>
          <w:sz w:val="20"/>
        </w:rPr>
        <w:t>**Requisito:** `data/data.xlsx` con hojas `RAW_INPUT_METRICS` (cols `L8W_ROLL`…`L0W_ROLL`) y `RAW_ORDERS` (cols `L8W`…`L0W`).</w:t>
      </w:r>
    </w:p>
    <w:p/>
    <w:p>
      <w:pPr>
        <w:spacing w:before="280" w:after="80"/>
      </w:pPr>
      <w:r>
        <w:rPr>
          <w:b/>
          <w:color w:val="222222"/>
          <w:sz w:val="26"/>
        </w:rPr>
        <w:t>Estructura del proyecto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rappi-ai/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├── app.py                         # Aplicación principal Streamlit (2 tabs)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├── data/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└── data.xlsx                  # Datos operacionales (RAW_INPUT_METRICS + RAW_ORDERS)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├── tools/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├── __init__.py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├── data_loader.py             # Cargador de datos con caché (lru_cache)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├── query_tools.py             # 6 herramientas de consulta + definiciones para Anthropic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└── insights_engine.py        # Motor de análisis automático + generación HTML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├── prompts/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└── system_prompt.py          # Prompt del sistema con contexto de negocio Rappi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├── templates/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└── report_template.html      # Plantilla Jinja2 para el reporte ejecutivo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├── reports/                       # Reportes HTML generados (creado automáticamente)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├── docs/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├── documentacion_tecnica.md  # Documentación técnica completa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├── diagrama_arquitectura.graphml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│   └── diagrama_flujo.graphml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├── .env                           # Variables de entorno (ANTHROPIC_API_KEY)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color w:val="333333"/>
          <w:sz w:val="18"/>
        </w:rPr>
        <w:t>└── requirements.txt</w:t>
      </w:r>
    </w:p>
    <w:p/>
    <w:p>
      <w:pPr>
        <w:spacing w:before="280" w:after="80"/>
      </w:pPr>
      <w:r>
        <w:rPr>
          <w:b/>
          <w:color w:val="222222"/>
          <w:sz w:val="26"/>
        </w:rPr>
        <w:t>Funcionalidades</w:t>
      </w:r>
    </w:p>
    <w:p>
      <w:pPr>
        <w:spacing w:before="160" w:after="40"/>
      </w:pPr>
      <w:r>
        <w:rPr>
          <w:b/>
          <w:color w:val="444444"/>
          <w:sz w:val="22"/>
        </w:rPr>
        <w:t>Tab 1 — 💬 Asistente de Datos</w:t>
      </w:r>
    </w:p>
    <w:p>
      <w:pPr>
        <w:pStyle w:val="ListBullet"/>
        <w:spacing w:before="20" w:after="20"/>
      </w:pPr>
      <w:r>
        <w:rPr>
          <w:sz w:val="21"/>
        </w:rPr>
        <w:t>Responde preguntas en lenguaje natural sobre métricas operacionales</w:t>
      </w:r>
    </w:p>
    <w:p>
      <w:pPr>
        <w:pStyle w:val="ListBullet"/>
        <w:spacing w:before="20" w:after="20"/>
      </w:pPr>
      <w:r>
        <w:rPr>
          <w:sz w:val="21"/>
        </w:rPr>
        <w:t>Claude usa 6 herramientas especializadas (tool use) en bucle agéntico</w:t>
      </w:r>
    </w:p>
    <w:p>
      <w:pPr>
        <w:pStyle w:val="ListBullet"/>
        <w:spacing w:before="20" w:after="20"/>
      </w:pPr>
      <w:r>
        <w:rPr>
          <w:sz w:val="21"/>
        </w:rPr>
        <w:t>Respuesta en streaming progresivo con tablas interactivas y gráficos automáticos</w:t>
      </w:r>
    </w:p>
    <w:p>
      <w:pPr>
        <w:pStyle w:val="ListBullet"/>
        <w:spacing w:before="20" w:after="20"/>
      </w:pPr>
      <w:r>
        <w:rPr>
          <w:sz w:val="21"/>
        </w:rPr>
        <w:t>Exportación de resultados a CSV y HTML/PDF</w:t>
      </w:r>
    </w:p>
    <w:p>
      <w:pPr>
        <w:pStyle w:val="ListBullet"/>
        <w:spacing w:before="20" w:after="20"/>
      </w:pPr>
      <w:r>
        <w:rPr>
          <w:sz w:val="21"/>
        </w:rPr>
        <w:t>Sidebar con filtros de país, tipo de zona y priorización</w:t>
      </w:r>
    </w:p>
    <w:p>
      <w:pPr>
        <w:pStyle w:val="ListBullet"/>
        <w:spacing w:before="20" w:after="20"/>
      </w:pPr>
      <w:r>
        <w:rPr>
          <w:sz w:val="21"/>
        </w:rPr>
        <w:t>Sugerencias contextuales de preguntas de seguimiento</w:t>
      </w:r>
    </w:p>
    <w:p>
      <w:pPr>
        <w:spacing w:before="160" w:after="40"/>
      </w:pPr>
      <w:r>
        <w:rPr>
          <w:b/>
          <w:color w:val="444444"/>
          <w:sz w:val="22"/>
        </w:rPr>
        <w:t>Tab 2 — 📊 Reporte de Insights</w:t>
      </w:r>
    </w:p>
    <w:p>
      <w:pPr>
        <w:pStyle w:val="ListBullet"/>
        <w:spacing w:before="20" w:after="20"/>
      </w:pPr>
      <w:r>
        <w:rPr>
          <w:sz w:val="21"/>
        </w:rPr>
        <w:t>Detección de anomalías (cambios &gt;10% entre semanas)</w:t>
      </w:r>
    </w:p>
    <w:p>
      <w:pPr>
        <w:pStyle w:val="ListBullet"/>
        <w:spacing w:before="20" w:after="20"/>
      </w:pPr>
      <w:r>
        <w:rPr>
          <w:sz w:val="21"/>
        </w:rPr>
        <w:t>Tendencias preocupantes (deterioro en 3+ semanas consecutivas)</w:t>
      </w:r>
    </w:p>
    <w:p>
      <w:pPr>
        <w:pStyle w:val="ListBullet"/>
        <w:spacing w:before="20" w:after="20"/>
      </w:pPr>
      <w:r>
        <w:rPr>
          <w:sz w:val="21"/>
        </w:rPr>
        <w:t>Benchmarking entre peers del mismo país/tipo de zona (brecha &gt;20%)</w:t>
      </w:r>
    </w:p>
    <w:p>
      <w:pPr>
        <w:pStyle w:val="ListBullet"/>
        <w:spacing w:before="20" w:after="20"/>
      </w:pPr>
      <w:r>
        <w:rPr>
          <w:sz w:val="21"/>
        </w:rPr>
        <w:t>Correlaciones Pearson entre métricas (|r|&gt;0.5, p&lt;0.05)</w:t>
      </w:r>
    </w:p>
    <w:p>
      <w:pPr>
        <w:pStyle w:val="ListBullet"/>
        <w:spacing w:before="20" w:after="20"/>
      </w:pPr>
      <w:r>
        <w:rPr>
          <w:sz w:val="21"/>
        </w:rPr>
        <w:t>Oportunidades en zonas High Priority bajo la media nacional</w:t>
      </w:r>
    </w:p>
    <w:p>
      <w:pPr>
        <w:pStyle w:val="ListBullet"/>
        <w:spacing w:before="20" w:after="20"/>
      </w:pPr>
      <w:r>
        <w:rPr>
          <w:sz w:val="21"/>
        </w:rPr>
        <w:t>Narrativa ejecutiva generada por Claude</w:t>
      </w:r>
    </w:p>
    <w:p>
      <w:pPr>
        <w:pStyle w:val="ListBullet"/>
        <w:spacing w:before="20" w:after="20"/>
      </w:pPr>
      <w:r>
        <w:rPr>
          <w:sz w:val="21"/>
        </w:rPr>
        <w:t>Reporte HTML descargable con filtros interactivos</w:t>
      </w:r>
    </w:p>
    <w:p/>
    <w:p>
      <w:pPr>
        <w:spacing w:before="280" w:after="80"/>
      </w:pPr>
      <w:r>
        <w:rPr>
          <w:b/>
          <w:color w:val="222222"/>
          <w:sz w:val="26"/>
        </w:rPr>
        <w:t>Datos</w:t>
      </w:r>
    </w:p>
    <w:p>
      <w:pPr>
        <w:pStyle w:val="ListBullet"/>
        <w:spacing w:before="20" w:after="20"/>
      </w:pPr>
      <w:r>
        <w:rPr>
          <w:b/>
          <w:sz w:val="21"/>
        </w:rPr>
        <w:t>9 países:</w:t>
      </w:r>
      <w:r>
        <w:rPr>
          <w:sz w:val="21"/>
        </w:rPr>
        <w:t xml:space="preserve"> AR, BR, CL, CO, CR, EC, MX, PE, UY</w:t>
      </w:r>
    </w:p>
    <w:p>
      <w:pPr>
        <w:pStyle w:val="ListBullet"/>
        <w:spacing w:before="20" w:after="20"/>
      </w:pPr>
      <w:r>
        <w:rPr>
          <w:b/>
          <w:sz w:val="21"/>
        </w:rPr>
        <w:t>13 métricas:</w:t>
      </w:r>
      <w:r>
        <w:rPr>
          <w:sz w:val="21"/>
        </w:rPr>
        <w:t xml:space="preserve"> Lead Penetration, Perfect Orders, Gross Profit UE, Pro Adoption, Turbo Adoption, y más</w:t>
      </w:r>
    </w:p>
    <w:p>
      <w:pPr>
        <w:pStyle w:val="ListBullet"/>
        <w:spacing w:before="20" w:after="20"/>
      </w:pPr>
      <w:r>
        <w:rPr>
          <w:b/>
          <w:sz w:val="21"/>
        </w:rPr>
        <w:t>9 semanas:</w:t>
      </w:r>
      <w:r>
        <w:rPr>
          <w:sz w:val="21"/>
        </w:rPr>
        <w:t xml:space="preserve"> L8W (hace 8 semanas) → L0W (semana actual)</w:t>
      </w:r>
    </w:p>
    <w:p/>
    <w:p>
      <w:pPr>
        <w:spacing w:before="280" w:after="80"/>
      </w:pPr>
      <w:r>
        <w:rPr>
          <w:b/>
          <w:color w:val="222222"/>
          <w:sz w:val="26"/>
        </w:rPr>
        <w:t>Funciones principales por módulo</w:t>
      </w:r>
    </w:p>
    <w:p>
      <w:pPr>
        <w:spacing w:before="160" w:after="40"/>
      </w:pPr>
      <w:r>
        <w:rPr>
          <w:b/>
          <w:color w:val="444444"/>
          <w:sz w:val="22"/>
        </w:rPr>
        <w:t>`tools/data_loader.py`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FF441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4561"/>
            <w:shd w:val="clear" w:color="auto" w:fill="FF441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obtener_df_metricas()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DataFrame de métricas con caché (hoja RAW_INPUT_METRICS)</w:t>
            </w:r>
          </w:p>
        </w:tc>
      </w:tr>
      <w:tr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obtener_df_ordenes()</w:t>
            </w:r>
          </w:p>
        </w:tc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DataFrame de órdenes con caché (hoja RAW_ORDERS)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obtener_columna_semana(etiqueta, dataset)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 xml:space="preserve">Convierte </w:t>
            </w:r>
            <w:r>
              <w:rPr>
                <w:rFonts w:ascii="Courier New" w:hAnsi="Courier New"/>
                <w:color w:val="C0392B"/>
                <w:sz w:val="20"/>
              </w:rPr>
              <w:t>'L0W'</w:t>
            </w:r>
            <w:r>
              <w:rPr>
                <w:sz w:val="21"/>
              </w:rPr>
              <w:t xml:space="preserve"> → </w:t>
            </w:r>
            <w:r>
              <w:rPr>
                <w:rFonts w:ascii="Courier New" w:hAnsi="Courier New"/>
                <w:color w:val="C0392B"/>
                <w:sz w:val="20"/>
              </w:rPr>
              <w:t>'L0W_ROLL'</w:t>
            </w:r>
            <w:r>
              <w:rPr>
                <w:sz w:val="21"/>
              </w:rPr>
              <w:t xml:space="preserve"> o </w:t>
            </w:r>
            <w:r>
              <w:rPr>
                <w:rFonts w:ascii="Courier New" w:hAnsi="Courier New"/>
                <w:color w:val="C0392B"/>
                <w:sz w:val="20"/>
              </w:rPr>
              <w:t>'L0W'</w:t>
            </w:r>
            <w:r>
              <w:rPr>
                <w:sz w:val="21"/>
              </w:rPr>
              <w:t xml:space="preserve"> según dataset</w:t>
            </w:r>
          </w:p>
        </w:tc>
      </w:tr>
      <w:tr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recargar_datos()</w:t>
            </w:r>
          </w:p>
        </w:tc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Limpia caché y recarga desde disco</w:t>
            </w:r>
          </w:p>
        </w:tc>
      </w:tr>
    </w:tbl>
    <w:p/>
    <w:p>
      <w:pPr>
        <w:spacing w:before="160" w:after="40"/>
      </w:pPr>
      <w:r>
        <w:rPr>
          <w:b/>
          <w:color w:val="444444"/>
          <w:sz w:val="22"/>
        </w:rPr>
        <w:t>`tools/query_tools.py`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FF441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FFFFFF"/>
                <w:sz w:val="20"/>
              </w:rPr>
              <w:t>Función Python</w:t>
            </w:r>
          </w:p>
        </w:tc>
        <w:tc>
          <w:tcPr>
            <w:tcW w:type="dxa" w:w="3041"/>
            <w:shd w:val="clear" w:color="auto" w:fill="FF441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FFFFFF"/>
                <w:sz w:val="20"/>
              </w:rPr>
              <w:t>Herramienta Claude</w:t>
            </w:r>
          </w:p>
        </w:tc>
        <w:tc>
          <w:tcPr>
            <w:tcW w:type="dxa" w:w="3041"/>
            <w:shd w:val="clear" w:color="auto" w:fill="FF441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filtrar_zonas()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filter_zones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Top/bottom N zonas por métrica y semana</w:t>
            </w:r>
          </w:p>
        </w:tc>
      </w:tr>
      <w:tr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comparar_metricas()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compare_metrics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Estadísticas agrupadas por ZONE_TYPE, COUNTRY, etc.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obtener_tendencia()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get_trend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Serie temporal de una métrica para una zona</w:t>
            </w:r>
          </w:p>
        </w:tc>
      </w:tr>
      <w:tr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agregar_por()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aggregate_by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Media/suma/mediana agrupada por dimensión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analisis_multivariable()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multivariable_analysis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Zonas con métrica A alta y métrica B baja</w:t>
            </w:r>
          </w:p>
        </w:tc>
      </w:tr>
      <w:tr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obtener_tendencia_ordenes()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get_orders_trend</w:t>
            </w:r>
          </w:p>
        </w:tc>
        <w:tc>
          <w:tcPr>
            <w:tcW w:type="dxa" w:w="304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Serie temporal de órdenes para una zona</w:t>
            </w:r>
          </w:p>
        </w:tc>
      </w:tr>
    </w:tbl>
    <w:p/>
    <w:p>
      <w:pPr>
        <w:spacing w:before="160" w:after="40"/>
      </w:pPr>
      <w:r>
        <w:rPr>
          <w:b/>
          <w:color w:val="444444"/>
          <w:sz w:val="22"/>
        </w:rPr>
        <w:t>`tools/insights_engine.py`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FF441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4561"/>
            <w:shd w:val="clear" w:color="auto" w:fill="FF441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detectar_anomalias(umbral)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Cambios &gt;10% en cualquier par de semanas</w:t>
            </w:r>
          </w:p>
        </w:tc>
      </w:tr>
      <w:tr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detectar_tendencias_preocupantes(min_semanas)</w:t>
            </w:r>
          </w:p>
        </w:tc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Deterioro en 3+ semanas consecutivas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detectar_brechas_benchmark(umbral)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Zonas &gt;20% debajo de sus peers</w:t>
            </w:r>
          </w:p>
        </w:tc>
      </w:tr>
      <w:tr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calcular_correlaciones()</w:t>
            </w:r>
          </w:p>
        </w:tc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Pearson entre pares de métricas (p&lt;0.05)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detectar_oportunidades()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Zonas High Priority bajo media nacional</w:t>
            </w:r>
          </w:p>
        </w:tc>
      </w:tr>
      <w:tr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generar_narrativa(hallazgos, cliente)</w:t>
            </w:r>
          </w:p>
        </w:tc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Narrativa ejecutiva con Claude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generar_reporte_html(cliente, callback)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 xml:space="preserve">Pipeline completo → HTML en </w:t>
            </w:r>
            <w:r>
              <w:rPr>
                <w:rFonts w:ascii="Courier New" w:hAnsi="Courier New"/>
                <w:color w:val="C0392B"/>
                <w:sz w:val="20"/>
              </w:rPr>
              <w:t>/reports</w:t>
            </w:r>
          </w:p>
        </w:tc>
      </w:tr>
    </w:tbl>
    <w:p/>
    <w:p>
      <w:pPr>
        <w:spacing w:before="160" w:after="40"/>
      </w:pPr>
      <w:r>
        <w:rPr>
          <w:b/>
          <w:color w:val="444444"/>
          <w:sz w:val="22"/>
        </w:rPr>
        <w:t>`app.py`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FF441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4561"/>
            <w:shd w:val="clear" w:color="auto" w:fill="FF441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inicializar_sesion()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Inicializa variables de estado de Streamlit</w:t>
            </w:r>
          </w:p>
        </w:tc>
      </w:tr>
      <w:tr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obtener_cliente()</w:t>
            </w:r>
          </w:p>
        </w:tc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Singleton cacheado del cliente Anthropic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chatear_con_claude(mensaje, filtros)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Bucle agéntico completo con tool use y streaming</w:t>
            </w:r>
          </w:p>
        </w:tc>
      </w:tr>
      <w:tr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renderizar_tabla_con_exportacion(datos, titulo, key)</w:t>
            </w:r>
          </w:p>
        </w:tc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Tabla formateada con botones CSV/HTML-PDF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graficar_tendencia(df, titulo)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Gráfico de líneas para datos temporales (px.line)</w:t>
            </w:r>
          </w:p>
        </w:tc>
      </w:tr>
      <w:tr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graficar_comparacion(df, titulo)</w:t>
            </w:r>
          </w:p>
        </w:tc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Gráfico de barras horizontales comparativo (px.bar)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renderizar_grafico(df, titulo)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Dispatcher: elige tendencia o comparación automáticamente</w:t>
            </w:r>
          </w:p>
        </w:tc>
      </w:tr>
      <w:tr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renderizar_tab_chatbot()</w:t>
            </w:r>
          </w:p>
        </w:tc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Tab 1: interfaz completa del chatbot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color w:val="C0392B"/>
                <w:sz w:val="20"/>
              </w:rPr>
              <w:t>renderizar_tab_insights()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Tab 2: generación del reporte ejecutivo</w:t>
            </w:r>
          </w:p>
        </w:tc>
      </w:tr>
    </w:tbl>
    <w:p/>
    <w:p/>
    <w:p>
      <w:pPr>
        <w:spacing w:before="280" w:after="80"/>
      </w:pPr>
      <w:r>
        <w:rPr>
          <w:b/>
          <w:color w:val="222222"/>
          <w:sz w:val="26"/>
        </w:rPr>
        <w:t>Limitaciones actuales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FF441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FFFFFF"/>
                <w:sz w:val="20"/>
              </w:rPr>
              <w:t>Limitación</w:t>
            </w:r>
          </w:p>
        </w:tc>
        <w:tc>
          <w:tcPr>
            <w:tcW w:type="dxa" w:w="4561"/>
            <w:shd w:val="clear" w:color="auto" w:fill="FF441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FFFFFF"/>
                <w:sz w:val="20"/>
              </w:rPr>
              <w:t>Severidad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Datos estáticos en Excel — requiere actualización manual semanal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Alta</w:t>
            </w:r>
          </w:p>
        </w:tc>
      </w:tr>
      <w:tr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Sin autenticación de usuarios — cualquier persona con la URL puede acceder</w:t>
            </w:r>
          </w:p>
        </w:tc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Alta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Sin persistencia de sesión — el historial se pierde al recargar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Media</w:t>
            </w:r>
          </w:p>
        </w:tc>
      </w:tr>
      <w:tr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Sin control de coste por usuario — consultas complejas consumen muchos tokens</w:t>
            </w:r>
          </w:p>
        </w:tc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Media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Análisis truncado a 400 anomalías para evitar lentitud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Media</w:t>
            </w:r>
          </w:p>
        </w:tc>
      </w:tr>
      <w:tr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Sin validación de calidad de datos del Excel</w:t>
            </w:r>
          </w:p>
        </w:tc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Media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Sin suite de tests automáticos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Baja</w:t>
            </w:r>
          </w:p>
        </w:tc>
      </w:tr>
      <w:tr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Gráficos simples (solo líneas y barras)</w:t>
            </w:r>
          </w:p>
        </w:tc>
        <w:tc>
          <w:tcPr>
            <w:tcW w:type="dxa" w:w="4561"/>
            <w:shd w:val="clear" w:color="auto" w:fill="FFF8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21"/>
              </w:rPr>
              <w:t>Baja</w:t>
            </w:r>
          </w:p>
        </w:tc>
      </w:tr>
    </w:tbl>
    <w:p/>
    <w:p/>
    <w:p>
      <w:pPr>
        <w:spacing w:before="280" w:after="80"/>
      </w:pPr>
      <w:r>
        <w:rPr>
          <w:b/>
          <w:color w:val="222222"/>
          <w:sz w:val="26"/>
        </w:rPr>
        <w:t>Mejoras futuras</w:t>
      </w:r>
    </w:p>
    <w:p>
      <w:pPr>
        <w:spacing w:before="40" w:after="80"/>
      </w:pPr>
      <w:r>
        <w:rPr>
          <w:b/>
          <w:sz w:val="21"/>
        </w:rPr>
        <w:t>Alta prioridad</w:t>
      </w:r>
    </w:p>
    <w:p>
      <w:pPr>
        <w:pStyle w:val="ListNumber"/>
        <w:spacing w:before="20" w:after="20"/>
      </w:pPr>
      <w:r>
        <w:rPr>
          <w:sz w:val="21"/>
        </w:rPr>
        <w:t>Integración con base de datos en tiempo real (BigQuery / Snowflake / PostgreSQL)</w:t>
      </w:r>
    </w:p>
    <w:p>
      <w:pPr>
        <w:pStyle w:val="ListNumber"/>
        <w:spacing w:before="20" w:after="20"/>
      </w:pPr>
      <w:r>
        <w:rPr>
          <w:sz w:val="21"/>
        </w:rPr>
        <w:t>Autenticación con OAuth (Google / Rappi SSO) y control de acceso por usuario</w:t>
      </w:r>
    </w:p>
    <w:p>
      <w:pPr>
        <w:spacing w:before="40" w:after="80"/>
      </w:pPr>
      <w:r>
        <w:rPr>
          <w:b/>
          <w:sz w:val="21"/>
        </w:rPr>
        <w:t>Prioridad media</w:t>
      </w:r>
    </w:p>
    <w:p>
      <w:pPr>
        <w:pStyle w:val="ListNumber"/>
        <w:spacing w:before="20" w:after="20"/>
      </w:pPr>
      <w:r>
        <w:rPr>
          <w:sz w:val="21"/>
        </w:rPr>
        <w:t>Caché de respuestas frecuentes para reducir llamadas a la API</w:t>
      </w:r>
    </w:p>
    <w:p>
      <w:pPr>
        <w:pStyle w:val="ListNumber"/>
        <w:spacing w:before="20" w:after="20"/>
      </w:pPr>
      <w:r>
        <w:rPr>
          <w:sz w:val="21"/>
        </w:rPr>
        <w:t>Alertas automáticas por email/Slack ante anomalías críticas</w:t>
      </w:r>
    </w:p>
    <w:p>
      <w:pPr>
        <w:pStyle w:val="ListNumber"/>
        <w:spacing w:before="20" w:after="20"/>
      </w:pPr>
      <w:r>
        <w:rPr>
          <w:sz w:val="21"/>
        </w:rPr>
        <w:t>Persistencia de sesión del chat en base de datos</w:t>
      </w:r>
    </w:p>
    <w:p>
      <w:pPr>
        <w:pStyle w:val="ListNumber"/>
        <w:spacing w:before="20" w:after="20"/>
      </w:pPr>
      <w:r>
        <w:rPr>
          <w:sz w:val="21"/>
        </w:rPr>
        <w:t xml:space="preserve">Suite de tests con </w:t>
      </w:r>
      <w:r>
        <w:rPr>
          <w:rFonts w:ascii="Courier New" w:hAnsi="Courier New"/>
          <w:color w:val="C0392B"/>
          <w:sz w:val="20"/>
        </w:rPr>
        <w:t>pytest</w:t>
      </w:r>
      <w:r>
        <w:rPr>
          <w:sz w:val="21"/>
        </w:rPr>
        <w:t xml:space="preserve"> para herramientas y motor de análisis</w:t>
      </w:r>
    </w:p>
    <w:p>
      <w:pPr>
        <w:spacing w:before="40" w:after="80"/>
      </w:pPr>
      <w:r>
        <w:rPr>
          <w:b/>
          <w:sz w:val="21"/>
        </w:rPr>
        <w:t>Prioridad baja</w:t>
      </w:r>
    </w:p>
    <w:p>
      <w:pPr>
        <w:pStyle w:val="ListNumber"/>
        <w:spacing w:before="20" w:after="20"/>
      </w:pPr>
      <w:r>
        <w:rPr>
          <w:sz w:val="21"/>
        </w:rPr>
        <w:t>Exportación PDF nativa (WeasyPrint / Puppeteer)</w:t>
      </w:r>
    </w:p>
    <w:p>
      <w:pPr>
        <w:pStyle w:val="ListNumber"/>
        <w:spacing w:before="20" w:after="20"/>
      </w:pPr>
      <w:r>
        <w:rPr>
          <w:sz w:val="21"/>
        </w:rPr>
        <w:t>Análisis histórico extendido más allá de 8 semanas</w:t>
      </w:r>
    </w:p>
    <w:p>
      <w:pPr>
        <w:pStyle w:val="ListNumber"/>
        <w:spacing w:before="20" w:after="20"/>
      </w:pPr>
      <w:r>
        <w:rPr>
          <w:sz w:val="21"/>
        </w:rPr>
        <w:t>Soporte multi-idioma (inglés y portugués)</w:t>
      </w:r>
    </w:p>
    <w:p>
      <w:pPr>
        <w:pStyle w:val="ListNumber"/>
        <w:spacing w:before="20" w:after="20"/>
      </w:pPr>
      <w:r>
        <w:rPr>
          <w:sz w:val="21"/>
        </w:rPr>
        <w:t>Visualizaciones avanzadas: mapas de calor geográficos, gráficos de dispersión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