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FF441A"/>
          <w:sz w:val="40"/>
        </w:rPr>
        <w:t>Documentación Técnica</w:t>
      </w:r>
    </w:p>
    <w:p>
      <w:pPr>
        <w:jc w:val="center"/>
      </w:pPr>
      <w:r>
        <w:rPr>
          <w:color w:val="666666"/>
          <w:sz w:val="22"/>
        </w:rPr>
        <w:t>Rappi AI — Sistema de Análisis Inteligente de Operaciones</w:t>
      </w:r>
    </w:p>
    <w:p/>
    <w:p>
      <w:pPr>
        <w:ind w:left="454"/>
      </w:pPr>
      <w:r>
        <w:rPr>
          <w:i/>
          <w:color w:val="777777"/>
          <w:sz w:val="20"/>
        </w:rPr>
        <w:t>**Formato de entrega:** Este documento está en Markdown para visualización en Git.</w:t>
      </w:r>
    </w:p>
    <w:p>
      <w:pPr>
        <w:ind w:left="454"/>
      </w:pPr>
      <w:r>
        <w:rPr>
          <w:i/>
          <w:color w:val="777777"/>
          <w:sz w:val="20"/>
        </w:rPr>
        <w:t>Para exportar a `.docx`, ejecutar: `pandoc docs/documentacion_tecnica.md -o docs/documentacion_tecnica.docx`</w:t>
      </w:r>
    </w:p>
    <w:p/>
    <w:p>
      <w:pPr>
        <w:spacing w:before="280" w:after="80"/>
      </w:pPr>
      <w:r>
        <w:rPr>
          <w:b/>
          <w:color w:val="222222"/>
          <w:sz w:val="26"/>
        </w:rPr>
        <w:t>1. Descripción General del Sistema</w:t>
      </w:r>
    </w:p>
    <w:p>
      <w:pPr>
        <w:spacing w:before="40" w:after="80"/>
      </w:pPr>
      <w:r>
        <w:rPr>
          <w:b/>
          <w:sz w:val="21"/>
        </w:rPr>
        <w:t>Rappi AI</w:t>
      </w:r>
      <w:r>
        <w:rPr>
          <w:sz w:val="21"/>
        </w:rPr>
        <w:t xml:space="preserve"> es una aplicación web interactiva que permite analizar métricas operacionales de Rappi en lenguaje natural, sin necesidad de conocimientos técnicos de SQL o análisis de datos.</w:t>
      </w:r>
    </w:p>
    <w:p>
      <w:pPr>
        <w:spacing w:before="40" w:after="80"/>
      </w:pPr>
      <w:r>
        <w:rPr>
          <w:sz w:val="21"/>
        </w:rPr>
        <w:t>El sistema ofrece dos capacidades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Asistente de Datos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Chatbot conversacional que responde preguntas en español sobre métricas por zona, país y período usando IA generativa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Reporte de Insights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Motor de análisis automático que detecta anomalías, tendencias, benchmarks y oportunidades, y genera un reporte ejecutivo HTML</w:t>
            </w:r>
          </w:p>
        </w:tc>
      </w:tr>
    </w:tbl>
    <w:p/>
    <w:p>
      <w:pPr>
        <w:spacing w:before="40" w:after="80"/>
      </w:pPr>
      <w:r>
        <w:rPr>
          <w:b/>
          <w:sz w:val="21"/>
        </w:rPr>
        <w:t>Audiencia objetivo:</w:t>
      </w:r>
      <w:r>
        <w:rPr>
          <w:sz w:val="21"/>
        </w:rPr>
        <w:t xml:space="preserve"> Equipos de operaciones y estrategia de Rappi que necesitan insights accionables sobre el desempeño de zonas en 9 países de América Latina.</w:t>
      </w:r>
    </w:p>
    <w:p/>
    <w:p>
      <w:pPr>
        <w:spacing w:before="280" w:after="80"/>
      </w:pPr>
      <w:r>
        <w:rPr>
          <w:b/>
          <w:color w:val="222222"/>
          <w:sz w:val="26"/>
        </w:rPr>
        <w:t>2. Arquitectura del Sistema</w:t>
      </w:r>
    </w:p>
    <w:p>
      <w:pPr>
        <w:ind w:left="454"/>
      </w:pPr>
      <w:r>
        <w:rPr>
          <w:i/>
          <w:color w:val="777777"/>
          <w:sz w:val="20"/>
        </w:rPr>
        <w:t>Ver diagrama de arquitectura: `docs/diagrama_arquitectura.graphml`</w:t>
      </w:r>
    </w:p>
    <w:p>
      <w:pPr>
        <w:spacing w:before="40" w:after="80"/>
      </w:pPr>
      <w:r>
        <w:rPr>
          <w:sz w:val="21"/>
        </w:rPr>
        <w:t>El sistema sigue una arquitectura de capas: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               FRONTEND (Streamlit)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Tab 1: Asistente de Datos │ Tab 2: Reporte Insights│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└──────────────────┬──────────────────┬────────────────┘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           │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┌──────────▼──────┐  ┌────────▼────────────┐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Claude API      │  │  Motor de Insights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(claude-sonnet-  │  │  (insights_engine)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4-5, tool use)│  │  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└──────────┬──────┘  └────────┬────────────┘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           │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┌──────────▼──────────────────▼────────────┐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  Herramientas de Consulta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filter_zones │ compare_metrics │ get_trend│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aggregate_by │ multivariable   │ orders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└──────────────────────┬───────────────────┘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       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┌──────────────────────▼───────────────────┐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     Capa de Datos  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data_loader.py + lru_cache 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data/data.xlsx (RAW_INPUT_METRICS,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          RAW_ORDERS)    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└──────────────────────────────────────────┘</w:t>
      </w:r>
    </w:p>
    <w:p>
      <w:pPr>
        <w:spacing w:before="40" w:after="80"/>
      </w:pPr>
      <w:r>
        <w:rPr>
          <w:b/>
          <w:sz w:val="21"/>
        </w:rPr>
        <w:t>Patrones arquitectónicos:</w:t>
      </w:r>
    </w:p>
    <w:p>
      <w:pPr>
        <w:pStyle w:val="ListBullet"/>
        <w:spacing w:before="20" w:after="20"/>
      </w:pPr>
      <w:r>
        <w:rPr>
          <w:b/>
          <w:sz w:val="21"/>
        </w:rPr>
        <w:t>Agentic loop:</w:t>
      </w:r>
      <w:r>
        <w:rPr>
          <w:sz w:val="21"/>
        </w:rPr>
        <w:t xml:space="preserve"> Claude itera sobre llamadas a herramientas hasta completar la respuesta (tool use + streaming)</w:t>
      </w:r>
    </w:p>
    <w:p>
      <w:pPr>
        <w:pStyle w:val="ListBullet"/>
        <w:spacing w:before="20" w:after="20"/>
      </w:pPr>
      <w:r>
        <w:rPr>
          <w:b/>
          <w:sz w:val="21"/>
        </w:rPr>
        <w:t>Cache de datos:</w:t>
      </w:r>
      <w:r>
        <w:rPr>
          <w:sz w:val="21"/>
        </w:rPr>
        <w:t xml:space="preserve"> </w:t>
      </w:r>
      <w:r>
        <w:rPr>
          <w:rFonts w:ascii="Courier New" w:hAnsi="Courier New"/>
          <w:color w:val="C0392B"/>
          <w:sz w:val="20"/>
        </w:rPr>
        <w:t>lru_cache</w:t>
      </w:r>
      <w:r>
        <w:rPr>
          <w:sz w:val="21"/>
        </w:rPr>
        <w:t xml:space="preserve"> en Python asegura que el Excel se lee una sola vez por sesión</w:t>
      </w:r>
    </w:p>
    <w:p>
      <w:pPr>
        <w:pStyle w:val="ListBullet"/>
        <w:spacing w:before="20" w:after="20"/>
      </w:pPr>
      <w:r>
        <w:rPr>
          <w:b/>
          <w:sz w:val="21"/>
        </w:rPr>
        <w:t>Separación de responsabilidades:</w:t>
      </w:r>
      <w:r>
        <w:rPr>
          <w:sz w:val="21"/>
        </w:rPr>
        <w:t xml:space="preserve"> cada módulo tiene una única función bien definida</w:t>
      </w:r>
    </w:p>
    <w:p/>
    <w:p>
      <w:pPr>
        <w:spacing w:before="280" w:after="80"/>
      </w:pPr>
      <w:r>
        <w:rPr>
          <w:b/>
          <w:color w:val="222222"/>
          <w:sz w:val="26"/>
        </w:rPr>
        <w:t>3.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Versión mínima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Python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3.10+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Ecosistema de datos maduro, compatible con todas las librerías requeridas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Streamlit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1.40+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Framework de apps de datos en Python sin necesidad de frontend separado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Anthropic SDK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0.40+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Acceso a Claude con soporte nativo de tool use y streaming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Pandas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2.0+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Manipulación eficiente de DataFrames para análisis de métricas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Plotly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5.18+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Gráficos interactivos embebibles en Streamlit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Jinja2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3.1+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Renderizado de plantillas HTML para el reporte ejecutivo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SciPy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1.11+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Cálculo de correlaciones de Pearson con prueba de significancia estadística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NumPy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1.24+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Operaciones numéricas de soporte para análisis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OpenPyXL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3.1+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Lectura del archivo Excel con múltiples hojas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python-dotenv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1.0+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Gestión de variables de entorno segura (API keys)</w:t>
            </w:r>
          </w:p>
        </w:tc>
      </w:tr>
    </w:tbl>
    <w:p/>
    <w:p>
      <w:pPr>
        <w:spacing w:before="40" w:after="80"/>
      </w:pPr>
      <w:r>
        <w:rPr>
          <w:b/>
          <w:sz w:val="21"/>
        </w:rPr>
        <w:t>Modelo de IA:</w:t>
      </w:r>
      <w:r>
        <w:rPr>
          <w:sz w:val="21"/>
        </w:rPr>
        <w:t xml:space="preserve"> </w:t>
      </w:r>
      <w:r>
        <w:rPr>
          <w:rFonts w:ascii="Courier New" w:hAnsi="Courier New"/>
          <w:color w:val="C0392B"/>
          <w:sz w:val="20"/>
        </w:rPr>
        <w:t>claude-sonnet-4-5</w:t>
      </w:r>
      <w:r>
        <w:rPr>
          <w:sz w:val="21"/>
        </w:rPr>
        <w:t xml:space="preserve"> — elegido por su balance entre capacidad de razonamiento, velocidad de respuesta y coste por token.</w:t>
      </w:r>
    </w:p>
    <w:p/>
    <w:p>
      <w:pPr>
        <w:spacing w:before="280" w:after="80"/>
      </w:pPr>
      <w:r>
        <w:rPr>
          <w:b/>
          <w:color w:val="222222"/>
          <w:sz w:val="26"/>
        </w:rPr>
        <w:t>4. Flujo de Funcionamiento del Sistema</w:t>
      </w:r>
    </w:p>
    <w:p>
      <w:pPr>
        <w:ind w:left="454"/>
      </w:pPr>
      <w:r>
        <w:rPr>
          <w:i/>
          <w:color w:val="777777"/>
          <w:sz w:val="20"/>
        </w:rPr>
        <w:t>Ver diagrama de flujo: `docs/diagrama_flujo.graphml`</w:t>
      </w:r>
    </w:p>
    <w:p>
      <w:pPr>
        <w:spacing w:before="160" w:after="40"/>
      </w:pPr>
      <w:r>
        <w:rPr>
          <w:b/>
          <w:color w:val="444444"/>
          <w:sz w:val="22"/>
        </w:rPr>
        <w:t>Tab 1 — Asistente de Datos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Usuario escribe pregunta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Construir historial de mensajes de la sesión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Llamar Claude API (modo streaming)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├─► ¿Claude invoca herramienta?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Ejecutar herramienta (query_tools.py)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→ data_loader.py → data.xlsx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Devolver resultado a Claude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         └─► Repetir hasta que Claude no llame más herramientas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Respuesta final en streaming (texto progresivo)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Guardar en session_state (historial_herramientas)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Renderizar: 1 expander con tablas + botones de exportación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    1 gráfico automático (si aplica)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    3 sugerencias contextuales</w:t>
      </w:r>
    </w:p>
    <w:p>
      <w:pPr>
        <w:spacing w:before="160" w:after="40"/>
      </w:pPr>
      <w:r>
        <w:rPr>
          <w:b/>
          <w:color w:val="444444"/>
          <w:sz w:val="22"/>
        </w:rPr>
        <w:t>Tab 2 — Reporte de Insights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Clic en "Generar Reporte Ejecutivo"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detectar_anomalias()  →  cambios &gt;10% en cualquier par de semanas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detectar_tendencias() →  deterioro en 3+ semanas consecutivas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detectar_benchmarks() →  zonas &gt;20% debajo de sus peers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calcular_correlaciones() → Pearson entre pares (|r|&gt;0.5, p&lt;0.05)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detectar_oportunidades() → High Priority bajo media nacional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_resumir_hallazgos()  →  texto compacto de hallazgos para Claude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generar_narrativa()   →  Claude genera narrativa ejecutiva en español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Renderizar plantilla Jinja2 (report_template.html)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      ▼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Guardar HTML en reports/ + mostrar vista previa + botón descarga</w:t>
      </w:r>
    </w:p>
    <w:p/>
    <w:p>
      <w:pPr>
        <w:spacing w:before="280" w:after="80"/>
      </w:pPr>
      <w:r>
        <w:rPr>
          <w:b/>
          <w:color w:val="222222"/>
          <w:sz w:val="26"/>
        </w:rPr>
        <w:t>5. Instrucciones para Ejecutar el Proyecto</w:t>
      </w:r>
    </w:p>
    <w:p>
      <w:pPr>
        <w:spacing w:before="160" w:after="40"/>
      </w:pPr>
      <w:r>
        <w:rPr>
          <w:b/>
          <w:color w:val="444444"/>
          <w:sz w:val="22"/>
        </w:rPr>
        <w:t>Prerrequisitos</w:t>
      </w:r>
    </w:p>
    <w:p>
      <w:pPr>
        <w:pStyle w:val="ListBullet"/>
        <w:spacing w:before="20" w:after="20"/>
      </w:pPr>
      <w:r>
        <w:rPr>
          <w:sz w:val="21"/>
        </w:rPr>
        <w:t>Python 3.10 o superior</w:t>
      </w:r>
    </w:p>
    <w:p>
      <w:pPr>
        <w:pStyle w:val="ListBullet"/>
        <w:spacing w:before="20" w:after="20"/>
      </w:pPr>
      <w:r>
        <w:rPr>
          <w:sz w:val="21"/>
        </w:rPr>
        <w:t>Cuenta en Anthropic con API key activa</w:t>
      </w:r>
    </w:p>
    <w:p>
      <w:pPr>
        <w:pStyle w:val="ListBullet"/>
        <w:spacing w:before="20" w:after="20"/>
      </w:pPr>
      <w:r>
        <w:rPr>
          <w:sz w:val="21"/>
        </w:rPr>
        <w:t>Git (opcional, para clonar)</w:t>
      </w:r>
    </w:p>
    <w:p>
      <w:pPr>
        <w:spacing w:before="160" w:after="40"/>
      </w:pPr>
      <w:r>
        <w:rPr>
          <w:b/>
          <w:color w:val="444444"/>
          <w:sz w:val="22"/>
        </w:rPr>
        <w:t>Paso 1 — Clonar o descargar el proyecto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git clone &lt;url-del-repositorio&gt;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rappi-ai</w:t>
      </w:r>
    </w:p>
    <w:p>
      <w:pPr>
        <w:spacing w:before="160" w:after="40"/>
      </w:pPr>
      <w:r>
        <w:rPr>
          <w:b/>
          <w:color w:val="444444"/>
          <w:sz w:val="22"/>
        </w:rPr>
        <w:t>Paso 2 — Crear entorno virtual e instalar dependencias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python -m venv venv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Windows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venv\Scripts\activate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macOS / Linux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source venv/bin/activate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spacing w:before="160" w:after="40"/>
      </w:pPr>
      <w:r>
        <w:rPr>
          <w:b/>
          <w:color w:val="444444"/>
          <w:sz w:val="22"/>
        </w:rPr>
        <w:t>Paso 3 — Configurar variables de entorno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cp .env.example .env</w:t>
      </w:r>
    </w:p>
    <w:p>
      <w:pPr>
        <w:spacing w:before="40" w:after="80"/>
      </w:pPr>
      <w:r>
        <w:rPr>
          <w:sz w:val="21"/>
        </w:rPr>
        <w:t xml:space="preserve">Editar </w:t>
      </w:r>
      <w:r>
        <w:rPr>
          <w:rFonts w:ascii="Courier New" w:hAnsi="Courier New"/>
          <w:color w:val="C0392B"/>
          <w:sz w:val="20"/>
        </w:rPr>
        <w:t>.env</w:t>
      </w:r>
      <w:r>
        <w:rPr>
          <w:sz w:val="21"/>
        </w:rPr>
        <w:t xml:space="preserve"> y reemplazar el valor: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ANTHROPIC_API_KEY=sk-ant-...tu-key-real...</w:t>
      </w:r>
    </w:p>
    <w:p>
      <w:pPr>
        <w:spacing w:before="160" w:after="40"/>
      </w:pPr>
      <w:r>
        <w:rPr>
          <w:b/>
          <w:color w:val="444444"/>
          <w:sz w:val="22"/>
        </w:rPr>
        <w:t>Paso 4 — Verificar que el archivo de datos existe</w:t>
      </w:r>
    </w:p>
    <w:p>
      <w:pPr>
        <w:spacing w:before="40" w:after="80"/>
      </w:pPr>
      <w:r>
        <w:rPr>
          <w:sz w:val="21"/>
        </w:rPr>
        <w:t xml:space="preserve">El archivo </w:t>
      </w:r>
      <w:r>
        <w:rPr>
          <w:rFonts w:ascii="Courier New" w:hAnsi="Courier New"/>
          <w:color w:val="C0392B"/>
          <w:sz w:val="20"/>
        </w:rPr>
        <w:t>data/data.xlsx</w:t>
      </w:r>
      <w:r>
        <w:rPr>
          <w:sz w:val="21"/>
        </w:rPr>
        <w:t xml:space="preserve"> debe contener dos hojas:</w:t>
      </w:r>
    </w:p>
    <w:p>
      <w:pPr>
        <w:pStyle w:val="ListBullet"/>
        <w:spacing w:before="20" w:after="20"/>
      </w:pPr>
      <w:r>
        <w:rPr>
          <w:rFonts w:ascii="Courier New" w:hAnsi="Courier New"/>
          <w:color w:val="C0392B"/>
          <w:sz w:val="20"/>
        </w:rPr>
        <w:t>RAW_INPUT_METRICS</w:t>
      </w:r>
      <w:r>
        <w:rPr>
          <w:sz w:val="21"/>
        </w:rPr>
        <w:t xml:space="preserve"> — métricas por zona con columnas </w:t>
      </w:r>
      <w:r>
        <w:rPr>
          <w:rFonts w:ascii="Courier New" w:hAnsi="Courier New"/>
          <w:color w:val="C0392B"/>
          <w:sz w:val="20"/>
        </w:rPr>
        <w:t>L8W_ROLL</w:t>
      </w:r>
      <w:r>
        <w:rPr>
          <w:sz w:val="21"/>
        </w:rPr>
        <w:t xml:space="preserve"> a </w:t>
      </w:r>
      <w:r>
        <w:rPr>
          <w:rFonts w:ascii="Courier New" w:hAnsi="Courier New"/>
          <w:color w:val="C0392B"/>
          <w:sz w:val="20"/>
        </w:rPr>
        <w:t>L0W_ROLL</w:t>
      </w:r>
    </w:p>
    <w:p>
      <w:pPr>
        <w:pStyle w:val="ListBullet"/>
        <w:spacing w:before="20" w:after="20"/>
      </w:pPr>
      <w:r>
        <w:rPr>
          <w:rFonts w:ascii="Courier New" w:hAnsi="Courier New"/>
          <w:color w:val="C0392B"/>
          <w:sz w:val="20"/>
        </w:rPr>
        <w:t>RAW_ORDERS</w:t>
      </w:r>
      <w:r>
        <w:rPr>
          <w:sz w:val="21"/>
        </w:rPr>
        <w:t xml:space="preserve"> — órdenes por zona con columnas </w:t>
      </w:r>
      <w:r>
        <w:rPr>
          <w:rFonts w:ascii="Courier New" w:hAnsi="Courier New"/>
          <w:color w:val="C0392B"/>
          <w:sz w:val="20"/>
        </w:rPr>
        <w:t>L8W</w:t>
      </w:r>
      <w:r>
        <w:rPr>
          <w:sz w:val="21"/>
        </w:rPr>
        <w:t xml:space="preserve"> a </w:t>
      </w:r>
      <w:r>
        <w:rPr>
          <w:rFonts w:ascii="Courier New" w:hAnsi="Courier New"/>
          <w:color w:val="C0392B"/>
          <w:sz w:val="20"/>
        </w:rPr>
        <w:t>L0W</w:t>
      </w:r>
    </w:p>
    <w:p>
      <w:pPr>
        <w:spacing w:before="160" w:after="40"/>
      </w:pPr>
      <w:r>
        <w:rPr>
          <w:b/>
          <w:color w:val="444444"/>
          <w:sz w:val="22"/>
        </w:rPr>
        <w:t>Paso 5 — Ejecutar la aplicación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streamlit run app.py</w:t>
      </w:r>
    </w:p>
    <w:p>
      <w:pPr>
        <w:spacing w:before="40" w:after="80"/>
      </w:pPr>
      <w:r>
        <w:rPr>
          <w:sz w:val="21"/>
        </w:rPr>
        <w:t xml:space="preserve">La aplicación abrirá automáticamente en </w:t>
      </w:r>
      <w:r>
        <w:rPr>
          <w:rFonts w:ascii="Courier New" w:hAnsi="Courier New"/>
          <w:color w:val="C0392B"/>
          <w:sz w:val="20"/>
        </w:rPr>
        <w:t>http://localhost:8501</w:t>
      </w:r>
      <w:r>
        <w:rPr>
          <w:sz w:val="21"/>
        </w:rPr>
        <w:t>.</w:t>
      </w:r>
    </w:p>
    <w:p>
      <w:pPr>
        <w:spacing w:before="160" w:after="40"/>
      </w:pPr>
      <w:r>
        <w:rPr>
          <w:b/>
          <w:color w:val="444444"/>
          <w:sz w:val="22"/>
        </w:rPr>
        <w:t>Paso 6 — Uso básico</w:t>
      </w:r>
    </w:p>
    <w:p>
      <w:pPr>
        <w:spacing w:before="40" w:after="80"/>
      </w:pPr>
      <w:r>
        <w:rPr>
          <w:b/>
          <w:sz w:val="21"/>
        </w:rPr>
        <w:t>Asistente de Datos:</w:t>
      </w:r>
    </w:p>
    <w:p>
      <w:pPr>
        <w:pStyle w:val="ListBullet"/>
        <w:spacing w:before="20" w:after="20"/>
      </w:pPr>
      <w:r>
        <w:rPr>
          <w:sz w:val="21"/>
        </w:rPr>
        <w:t>Escribe preguntas en lenguaje natural en el chat (ej: *"Top 5 zonas con mayor Lead Penetration en Colombia"*)</w:t>
      </w:r>
    </w:p>
    <w:p>
      <w:pPr>
        <w:pStyle w:val="ListBullet"/>
        <w:spacing w:before="20" w:after="20"/>
      </w:pPr>
      <w:r>
        <w:rPr>
          <w:sz w:val="21"/>
        </w:rPr>
        <w:t>Usa los filtros del sidebar para acotar país, tipo de zona y priorización</w:t>
      </w:r>
    </w:p>
    <w:p>
      <w:pPr>
        <w:pStyle w:val="ListBullet"/>
        <w:spacing w:before="20" w:after="20"/>
      </w:pPr>
      <w:r>
        <w:rPr>
          <w:sz w:val="21"/>
        </w:rPr>
        <w:t>Los resultados incluyen tabla de datos con exportación CSV/HTML y gráfico automático</w:t>
      </w:r>
    </w:p>
    <w:p>
      <w:pPr>
        <w:spacing w:before="40" w:after="80"/>
      </w:pPr>
      <w:r>
        <w:rPr>
          <w:b/>
          <w:sz w:val="21"/>
        </w:rPr>
        <w:t>Reporte de Insights:</w:t>
      </w:r>
    </w:p>
    <w:p>
      <w:pPr>
        <w:pStyle w:val="ListBullet"/>
        <w:spacing w:before="20" w:after="20"/>
      </w:pPr>
      <w:r>
        <w:rPr>
          <w:sz w:val="21"/>
        </w:rPr>
        <w:t>Haz clic en "⚡ Generar Reporte Ejecutivo"</w:t>
      </w:r>
    </w:p>
    <w:p>
      <w:pPr>
        <w:pStyle w:val="ListBullet"/>
        <w:spacing w:before="20" w:after="20"/>
      </w:pPr>
      <w:r>
        <w:rPr>
          <w:sz w:val="21"/>
        </w:rPr>
        <w:t>Espera el análisis completo (~30-90 segundos según datos)</w:t>
      </w:r>
    </w:p>
    <w:p>
      <w:pPr>
        <w:pStyle w:val="ListBullet"/>
        <w:spacing w:before="20" w:after="20"/>
      </w:pPr>
      <w:r>
        <w:rPr>
          <w:sz w:val="21"/>
        </w:rPr>
        <w:t>Descarga el reporte HTML o visualízalo directamente en la app</w:t>
      </w:r>
    </w:p>
    <w:p/>
    <w:p>
      <w:pPr>
        <w:spacing w:before="280" w:after="80"/>
      </w:pPr>
      <w:r>
        <w:rPr>
          <w:b/>
          <w:color w:val="222222"/>
          <w:sz w:val="26"/>
        </w:rPr>
        <w:t>6. Estructura del Proyecto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rappi-ai/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app.py                      # Aplicación principal Streamlit (2 tabs)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                            # Contiene: chatbot, renderizado, exportación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data/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data.xlsx               # Datos operacionales (Excel, 2 hojas)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tools/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__init__.py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data_loader.py          # Lectura y caché del Excel (lru_cache)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query_tools.py          # 6 herramientas de consulta + definiciones API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insights_engine.py     # Motor de análisis automático + render HTML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prompts/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system_prompt.py       # Prompt del sistema con diccionario de métricas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templates/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report_template.html   # Plantilla Jinja2 del reporte ejecutivo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reports/                    # Reportes HTML generados (auto-creado)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docs/                       # Documentación técnica y diagramas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documentacion_tecnica.md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diagrama_arquitectura.graphml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diagrama_flujo.graphml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.streamlit/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config.toml            # Configuración de UI de Streamlit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.env                        # Variables de entorno (no incluir en Git)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.env.example                # Plantilla de variables de entorno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requirements.txt            # Dependencias Python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└── README.md                   # Documentación rápida del proyecto</w:t>
      </w:r>
    </w:p>
    <w:p/>
    <w:p>
      <w:pPr>
        <w:spacing w:before="280" w:after="80"/>
      </w:pPr>
      <w:r>
        <w:rPr>
          <w:b/>
          <w:color w:val="222222"/>
          <w:sz w:val="26"/>
        </w:rPr>
        <w:t>7. Limitaciones Actuales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Limitación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Severidad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Datos estáticos en Excel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Requiere actualización manual del archivo cada semana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Alta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Sin autenticación de usuarios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Cualquier persona con acceso a la URL puede usar la app y la API key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Alta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Sin persistencia de sesión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El historial del chat se pierde al recargar la página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Coste por token no controlado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Consultas complejas consumen muchos tokens; no hay presupuesto o límite por usuario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Limite de 400 anomalías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El motor trunca resultados para evitar lentitud; pueden perderse casos relevantes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Sin validación de calidad de datos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 el Excel tiene columnas vacías o errores de formato, los análisis pueden ser incorrectos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Modelo de IA fijo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 xml:space="preserve">Siempre usa </w:t>
            </w:r>
            <w:r>
              <w:rPr>
                <w:rFonts w:ascii="Courier New" w:hAnsi="Courier New"/>
                <w:color w:val="C0392B"/>
                <w:sz w:val="20"/>
              </w:rPr>
              <w:t>claude-sonnet-4-5</w:t>
            </w:r>
            <w:r>
              <w:rPr>
                <w:sz w:val="21"/>
              </w:rPr>
              <w:t>; sin fallback ni comparación de modelos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Baja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Sin tests automáticos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No hay suite de pruebas; cambios en el código no se validan automáticamente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Baja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Gráficos simples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Solo líneas y barras horizontales; no hay mapas, heatmaps ni visualizaciones avanzadas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Baja</w:t>
            </w:r>
          </w:p>
        </w:tc>
      </w:tr>
    </w:tbl>
    <w:p/>
    <w:p/>
    <w:p>
      <w:pPr>
        <w:spacing w:before="280" w:after="80"/>
      </w:pPr>
      <w:r>
        <w:rPr>
          <w:b/>
          <w:color w:val="222222"/>
          <w:sz w:val="26"/>
        </w:rPr>
        <w:t>8. Mejoras Futuras Planificadas</w:t>
      </w:r>
    </w:p>
    <w:p>
      <w:pPr>
        <w:spacing w:before="40" w:after="80"/>
      </w:pPr>
      <w:r>
        <w:rPr>
          <w:sz w:val="21"/>
        </w:rPr>
        <w:t>Ordenadas por prioridad e impacto:</w:t>
      </w:r>
    </w:p>
    <w:p>
      <w:pPr>
        <w:spacing w:before="160" w:after="40"/>
      </w:pPr>
      <w:r>
        <w:rPr>
          <w:b/>
          <w:color w:val="444444"/>
          <w:sz w:val="22"/>
        </w:rPr>
        <w:t>Alta prioridad</w:t>
      </w:r>
    </w:p>
    <w:p>
      <w:pPr>
        <w:pStyle w:val="ListNumber"/>
        <w:spacing w:before="20" w:after="20"/>
      </w:pPr>
      <w:r>
        <w:rPr>
          <w:b/>
          <w:sz w:val="21"/>
        </w:rPr>
        <w:t>Integración con base de datos en tiempo real</w:t>
      </w:r>
      <w:r>
        <w:rPr>
          <w:sz w:val="21"/>
        </w:rPr>
        <w:t xml:space="preserve"> — Reemplazar el Excel por una conexión a BigQuery, Snowflake o PostgreSQL para que los datos se actualicen automáticamente sin intervención manual.</w:t>
      </w:r>
    </w:p>
    <w:p>
      <w:pPr>
        <w:pStyle w:val="ListNumber"/>
        <w:spacing w:before="20" w:after="20"/>
      </w:pPr>
      <w:r>
        <w:rPr>
          <w:b/>
          <w:sz w:val="21"/>
        </w:rPr>
        <w:t>Autenticación de usuarios</w:t>
      </w:r>
      <w:r>
        <w:rPr>
          <w:sz w:val="21"/>
        </w:rPr>
        <w:t xml:space="preserve"> — Implementar login con OAuth (Google, Rappi SSO) para controlar el acceso y asociar costes de API por usuario.</w:t>
      </w:r>
    </w:p>
    <w:p>
      <w:pPr>
        <w:spacing w:before="160" w:after="40"/>
      </w:pPr>
      <w:r>
        <w:rPr>
          <w:b/>
          <w:color w:val="444444"/>
          <w:sz w:val="22"/>
        </w:rPr>
        <w:t>Prioridad media</w:t>
      </w:r>
    </w:p>
    <w:p>
      <w:pPr>
        <w:pStyle w:val="ListNumber"/>
        <w:spacing w:before="20" w:after="20"/>
      </w:pPr>
      <w:r>
        <w:rPr>
          <w:b/>
          <w:sz w:val="21"/>
        </w:rPr>
        <w:t>Caché de respuestas frecuentes</w:t>
      </w:r>
      <w:r>
        <w:rPr>
          <w:sz w:val="21"/>
        </w:rPr>
        <w:t xml:space="preserve"> — Guardar respuestas a preguntas comunes para reducir llamadas a la API y mejorar el tiempo de respuesta.</w:t>
      </w:r>
    </w:p>
    <w:p>
      <w:pPr>
        <w:pStyle w:val="ListNumber"/>
        <w:spacing w:before="20" w:after="20"/>
      </w:pPr>
      <w:r>
        <w:rPr>
          <w:b/>
          <w:sz w:val="21"/>
        </w:rPr>
        <w:t>Alertas automáticas</w:t>
      </w:r>
      <w:r>
        <w:rPr>
          <w:sz w:val="21"/>
        </w:rPr>
        <w:t xml:space="preserve"> — Enviar notificaciones por email o Slack cuando el motor detecte anomalías críticas o zonas en deterioro sostenido.</w:t>
      </w:r>
    </w:p>
    <w:p>
      <w:pPr>
        <w:pStyle w:val="ListNumber"/>
        <w:spacing w:before="20" w:after="20"/>
      </w:pPr>
      <w:r>
        <w:rPr>
          <w:b/>
          <w:sz w:val="21"/>
        </w:rPr>
        <w:t>Persistencia de sesión</w:t>
      </w:r>
      <w:r>
        <w:rPr>
          <w:sz w:val="21"/>
        </w:rPr>
        <w:t xml:space="preserve"> — Guardar el historial del chat en base de datos para que el usuario pueda retomarlo en una sesión nueva.</w:t>
      </w:r>
    </w:p>
    <w:p>
      <w:pPr>
        <w:pStyle w:val="ListNumber"/>
        <w:spacing w:before="20" w:after="20"/>
      </w:pPr>
      <w:r>
        <w:rPr>
          <w:b/>
          <w:sz w:val="21"/>
        </w:rPr>
        <w:t>Tests unitarios e integración</w:t>
      </w:r>
      <w:r>
        <w:rPr>
          <w:sz w:val="21"/>
        </w:rPr>
        <w:t xml:space="preserve"> — Implementar suite de pruebas con </w:t>
      </w:r>
      <w:r>
        <w:rPr>
          <w:rFonts w:ascii="Courier New" w:hAnsi="Courier New"/>
          <w:color w:val="C0392B"/>
          <w:sz w:val="20"/>
        </w:rPr>
        <w:t>pytest</w:t>
      </w:r>
      <w:r>
        <w:rPr>
          <w:sz w:val="21"/>
        </w:rPr>
        <w:t xml:space="preserve"> para validar las herramientas de consulta y el motor de análisis.</w:t>
      </w:r>
    </w:p>
    <w:p>
      <w:pPr>
        <w:spacing w:before="160" w:after="40"/>
      </w:pPr>
      <w:r>
        <w:rPr>
          <w:b/>
          <w:color w:val="444444"/>
          <w:sz w:val="22"/>
        </w:rPr>
        <w:t>Prioridad baja</w:t>
      </w:r>
    </w:p>
    <w:p>
      <w:pPr>
        <w:pStyle w:val="ListNumber"/>
        <w:spacing w:before="20" w:after="20"/>
      </w:pPr>
      <w:r>
        <w:rPr>
          <w:b/>
          <w:sz w:val="21"/>
        </w:rPr>
        <w:t>Exportación PDF nativa</w:t>
      </w:r>
      <w:r>
        <w:rPr>
          <w:sz w:val="21"/>
        </w:rPr>
        <w:t xml:space="preserve"> — Usar WeasyPrint o Puppeteer para generar PDF directamente sin requerir el navegador.</w:t>
      </w:r>
    </w:p>
    <w:p>
      <w:pPr>
        <w:pStyle w:val="ListNumber"/>
        <w:spacing w:before="20" w:after="20"/>
      </w:pPr>
      <w:r>
        <w:rPr>
          <w:b/>
          <w:sz w:val="21"/>
        </w:rPr>
        <w:t>Dashboard histórico extendido</w:t>
      </w:r>
      <w:r>
        <w:rPr>
          <w:sz w:val="21"/>
        </w:rPr>
        <w:t xml:space="preserve"> — Permitir análisis de más de 8 semanas y comparativas entre períodos (MoM, YoY).</w:t>
      </w:r>
    </w:p>
    <w:p>
      <w:pPr>
        <w:pStyle w:val="ListNumber"/>
        <w:spacing w:before="20" w:after="20"/>
      </w:pPr>
      <w:r>
        <w:rPr>
          <w:b/>
          <w:sz w:val="21"/>
        </w:rPr>
        <w:t>Soporte multi-idioma</w:t>
      </w:r>
      <w:r>
        <w:rPr>
          <w:sz w:val="21"/>
        </w:rPr>
        <w:t xml:space="preserve"> — Generar narrativas del reporte en inglés y portugués además de español.</w:t>
      </w:r>
    </w:p>
    <w:p>
      <w:pPr>
        <w:pStyle w:val="ListNumber"/>
        <w:spacing w:before="20" w:after="20"/>
      </w:pPr>
      <w:r>
        <w:rPr>
          <w:b/>
          <w:sz w:val="21"/>
        </w:rPr>
        <w:t>Visualizaciones avanzadas</w:t>
      </w:r>
      <w:r>
        <w:rPr>
          <w:sz w:val="21"/>
        </w:rPr>
        <w:t xml:space="preserve"> — Agregar mapas de calor geográficos y gráficos de dispersión para correlaciones.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