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Policy Brief</w:t>
      </w:r>
    </w:p>
    <w:p>
      <w:r>
        <w:br/>
        <w:br/>
        <w:t>Answer:### Executive Summary</w:t>
        <w:br/>
        <w:br/>
        <w:t>This research investigates the varying health benefits of educational attainment across racial and ethnic groups in the United States. While college completion generally predicts lower rates of depression for all racial groups, it does not uniformly translate to better physical health outcomes. Specifically, college graduates from disadvantaged backgrounds among black and Hispanic populations exhibit higher rates of metabolic syndrome compared to their white counterparts, indicating that upward mobility may carry a health cost for these minorities. These findings underscore the need for targeted policies that address the unique health challenges faced by minority groups, even among those who achieve higher educational levels.</w:t>
        <w:br/>
        <w:br/>
        <w:t>Answer:The research paper addresses the intersection of educational attainment, race/ethnicity, and health outcomes, specifically focusing on depression and metabolic syndrome among adolescents and adults. It examines how these health conditions are influenced by the adolescent disadvantage index, which quantifies socio-economic and environmental adversities. The study uses longitudinal data to explore the role of various mediators, including striving, perseverance, social isolation, social stress, and obesity, in shaping these health disparities. By analyzing different racial/ethnic groups, the research aims to uncover nuanced patterns that can inform targeted interventions to mitigate health inequities.</w:t>
        <w:br/>
        <w:br/>
        <w:t>Answer:### Core Research Question and Associated Problem</w:t>
        <w:br/>
        <w:br/>
        <w:t>#### Core Research Question:</w:t>
        <w:br/>
        <w:t>The central research question explored in the paper is: **How do various mediating factors such as striving, perseverance, social isolation, social stress, and obesity during adolescence and adulthood influence depressive symptoms and metabolic syndrome in later life?**</w:t>
        <w:br/>
        <w:br/>
        <w:t>#### Associated Problem:</w:t>
        <w:br/>
        <w:t>The paper addresses the problem of understanding the long-term impacts of adolescent disadvantage on health outcomes in adulthood. Specifically, it investigates the pathways through which early-life conditions, characterized by limited social and economic opportunities, contribute to persistent health disparities observed in depressive symptoms and metabolic syndrome across different racial and ethnic groups. By examining mediators like educational aspirations, social connections, stress levels, and obesity, the study aims to elucidate the complex interplay of psychological, social, and biological factors that perpetuate health inequalities. The findings highlight significant differences in health trajectories based on educational attainment and race/ethnicity, underscoring the need for targeted interventions to mitigate the adverse effects of early disadvantage.</w:t>
        <w:br/>
        <w:br/>
        <w:t>Answer:### Key Statistical Findings</w:t>
        <w:br/>
        <w:br/>
        <w:t>- **Probability of Metabolic Syndrome by Race/Ethnicity and Education**:</w:t>
        <w:br/>
        <w:t xml:space="preserve">  - For NH White individuals, the probability of metabolic syndrome ranged from 0.05 to 0.65, influenced significantly by adolescent disadvantage levels and educational attainment.</w:t>
        <w:br/>
        <w:t xml:space="preserve">  - NH Black individuals showed differential trends, with the probability of metabolic syndrome also ranging from 0.05 to 0.65, but with a distinct impact from educational levels compared to NH Whites.</w:t>
        <w:br/>
        <w:t xml:space="preserve">  - Hispanic individuals demonstrated similar variability in metabolic syndrome probability (0.05 to 0.65), with education level again playing a key role in the differences observed.</w:t>
        <w:br/>
        <w:br/>
        <w:t>- **Impact of Adolescent Disadvantage Index**:</w:t>
        <w:br/>
        <w:t xml:space="preserve">  - Across all racial/ethnic groups, a higher adolescent disadvantage index correlated with an increased probability of metabolic syndrome. This correlation was moderated by educational attainment, with those having "No college degree" generally exhibiting higher probabilities compared to those with "College or more."</w:t>
        <w:br/>
        <w:br/>
        <w:t>- **Educational Attainment as a Mediator**:</w:t>
        <w:br/>
        <w:t xml:space="preserve">  - The solid black line (No college degree) consistently showed a higher probability of metabolic syndrome across all levels of the adolescent disadvantage index compared to the dashed black line (College or more), indicating the protective role of higher education against metabolic syndrome.</w:t>
        <w:br/>
        <w:br/>
        <w:t>- **Role of Mediators**:</w:t>
        <w:br/>
        <w:t xml:space="preserve">  - Social isolation, social stress, and obesity were significant mediators in the relationship between adolescent disadvantage and metabolic syndrome in adulthood. These factors were measured through various scales and indices during adolescence and adulthood, underscoring their cumulative impact over time.</w:t>
        <w:br/>
        <w:br/>
        <w:t>Answer:### Conclusion and Policy Recommendations</w:t>
        <w:br/>
        <w:br/>
        <w:t>#### Conclusion</w:t>
        <w:br/>
        <w:t>The research highlights significant racial and ethnic disparities in the health benefits associated with college completion. While college graduates generally enjoy healthier and longer lives, these benefits are not uniformly experienced across all racial and ethnic groups. Specifically, the study finds that:</w:t>
        <w:br/>
        <w:br/>
        <w:t>- College completion predicts lower rates of depression for all racial groups.</w:t>
        <w:br/>
        <w:t>- College completion predicts lower metabolic syndrome among whites.</w:t>
        <w:br/>
        <w:t>- Conversely, college completion predicts higher metabolic syndrome among black and Hispanic adults from disadvantaged backgrounds.</w:t>
        <w:br/>
        <w:br/>
        <w:t>These findings suggest that upward mobility may come at a health cost for young minorities in America, indicating that the benefits of educational attainment are not equally distributed across different racial and ethnic groups.</w:t>
        <w:br/>
        <w:br/>
        <w:t>#### Policy Recommendations</w:t>
        <w:br/>
        <w:t>1. **Targeted Health Interventions**: Develop and implement health interventions specifically tailored for minority college graduates, focusing on reducing the risk of metabolic syndrome and other stress-related health issues. These interventions could include stress management programs, nutritional guidance, and regular health screenings.</w:t>
        <w:br/>
        <w:br/>
        <w:t>2. **Support Systems for Minority Students**: Enhance support systems within educational institutions for minority students. This could involve mentorship programs, mental health services, and community-building activities that help mitigate the social stress and isolation often experienced by these groups.</w:t>
        <w:br/>
        <w:br/>
        <w:t>3. **Address Structural Inequities**: Policymakers should focus on addressing broader structural inequities that contribute to the differential health outcomes. This includes measures to reduce racial and ethnic disparities in income, employment opportunities, and access to healthcare.</w:t>
        <w:br/>
        <w:br/>
        <w:t>4. **Longitudinal Monitoring and Research**: Encourage further longitudinal studies to monitor the health outcomes of college graduates from diverse racial and ethnic backgrounds. This will help in understanding the long-term impacts of educational attainment on health and in crafting more effective policies.</w:t>
        <w:br/>
        <w:br/>
        <w:t>5. **Inclusive Health Education**: Integrate health education into the college curriculum that is inclusive of the unique challenges faced by minority students. This education can empower students with the knowledge and skills needed to maintain their physical and mental health amidst the pressures of upward mobility.</w:t>
        <w:br/>
        <w:br/>
        <w:t>6. **Community and Family Engagement**: Foster stronger connections between educational institutions and the communities they serve. Engaging families and community leaders in the educational process can provide a support network for minority students, helping to alleviate some of the social stresses they face.</w:t>
        <w:br/>
        <w:br/>
        <w:t>By implementing these policy recommendations, we can work towards ensuring that the health benefits of educational attainment are more equitably distributed, thereby improving the overall well-being of all college graduates, regardless of their racial or ethnic background.</w:t>
      </w:r>
    </w:p>
    <w:p/>
    <w:p>
      <w:r>
        <w:drawing>
          <wp:inline xmlns:a="http://schemas.openxmlformats.org/drawingml/2006/main" xmlns:pic="http://schemas.openxmlformats.org/drawingml/2006/picture">
            <wp:extent cx="4572000" cy="2747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2747300"/>
                    </a:xfrm>
                    <a:prstGeom prst="rect"/>
                  </pic:spPr>
                </pic:pic>
              </a:graphicData>
            </a:graphic>
          </wp:inline>
        </w:drawing>
      </w:r>
    </w:p>
    <w:p/>
    <w:p>
      <w:r>
        <w:drawing>
          <wp:inline xmlns:a="http://schemas.openxmlformats.org/drawingml/2006/main" xmlns:pic="http://schemas.openxmlformats.org/drawingml/2006/picture">
            <wp:extent cx="4572000" cy="27473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0" cy="2747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