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SEGURO SOCIAL DE SALUD DEL PERÚ - EsSalud</w:t>
      </w:r>
    </w:p>
    <w:p>
      <w:pPr>
        <w:jc w:val="center"/>
      </w:pPr>
      <w:r>
        <w:rPr>
          <w:b/>
          <w:sz w:val="28"/>
        </w:rPr>
        <w:t>RED ASISTENCIAL PASCO</w:t>
      </w:r>
    </w:p>
    <w:p/>
    <w:p>
      <w:pPr>
        <w:jc w:val="center"/>
      </w:pPr>
      <w:r>
        <w:rPr>
          <w:b/>
          <w:sz w:val="36"/>
        </w:rPr>
        <w:t>FASE 3: DISEÑO FUNCIONAL DEL SISTEMA</w:t>
      </w:r>
    </w:p>
    <w:p>
      <w:pPr>
        <w:jc w:val="center"/>
      </w:pPr>
      <w:r>
        <w:rPr>
          <w:sz w:val="26"/>
        </w:rPr>
        <w:t>Proceso TO-BE, casos de uso, actividades, secuencia y estados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Proyecto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Sistema de Gestión de Tickets con Clasificación Automática NLP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Documento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Diseño funcional del sistema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Responsable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Carlos David Espinoza Estrada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Área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Oficina de Soporte Informático y Telecomunicaciones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Año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2026</w:t>
            </w:r>
          </w:p>
        </w:tc>
      </w:tr>
    </w:tbl>
    <w:p>
      <w:r>
        <w:br w:type="page"/>
      </w:r>
    </w:p>
    <w:p>
      <w:pPr>
        <w:pStyle w:val="Heading1"/>
        <w:spacing w:before="140" w:after="60"/>
      </w:pPr>
      <w:r>
        <w:t>1. Objetivo de la fase</w:t>
      </w:r>
    </w:p>
    <w:p>
      <w:r>
        <w:t>Transformar los requerimientos aprobados en una representación funcional clara del comportamiento futuro del sistema, definiendo procesos, actores, casos de uso, flujos de actividad, interacciones y ciclo de vida de los tickets.</w:t>
      </w:r>
    </w:p>
    <w:p>
      <w:pPr>
        <w:pStyle w:val="Heading1"/>
        <w:spacing w:before="140" w:after="60"/>
      </w:pPr>
      <w:r>
        <w:t>2. Alcance del diseño funcional</w:t>
      </w:r>
    </w:p>
    <w:p>
      <w:pPr>
        <w:pStyle w:val="ListBullet"/>
      </w:pPr>
      <w:r>
        <w:t>Modelado del proceso futuro TO-BE.</w:t>
      </w:r>
    </w:p>
    <w:p>
      <w:pPr>
        <w:pStyle w:val="ListBullet"/>
      </w:pPr>
      <w:r>
        <w:t>Identificación de actores y casos de uso.</w:t>
      </w:r>
    </w:p>
    <w:p>
      <w:pPr>
        <w:pStyle w:val="ListBullet"/>
      </w:pPr>
      <w:r>
        <w:t>Especificación resumida de casos de uso prioritarios.</w:t>
      </w:r>
    </w:p>
    <w:p>
      <w:pPr>
        <w:pStyle w:val="ListBullet"/>
      </w:pPr>
      <w:r>
        <w:t>Diagrama de actividad para registro y clasificación de tickets.</w:t>
      </w:r>
    </w:p>
    <w:p>
      <w:pPr>
        <w:pStyle w:val="ListBullet"/>
      </w:pPr>
      <w:r>
        <w:t>Diagrama de secuencia del flujo principal.</w:t>
      </w:r>
    </w:p>
    <w:p>
      <w:pPr>
        <w:pStyle w:val="ListBullet"/>
      </w:pPr>
      <w:r>
        <w:t>Diagrama de estados del ticket.</w:t>
      </w:r>
    </w:p>
    <w:p>
      <w:pPr>
        <w:pStyle w:val="ListBullet"/>
      </w:pPr>
      <w:r>
        <w:t>Definición de validaciones, excepciones y resultados esperados.</w:t>
      </w:r>
    </w:p>
    <w:p>
      <w:pPr>
        <w:pStyle w:val="Heading1"/>
        <w:spacing w:before="140" w:after="60"/>
      </w:pPr>
      <w:r>
        <w:t>3. Proceso propuesto TO-BE</w:t>
      </w:r>
    </w:p>
    <w:p>
      <w:r>
        <w:t>El proceso futuro centraliza la recepción de incidentes, estandariza la información mínima, automatiza la clasificación y prioridad, calcula el SLA, permite la asignación técnica y mantiene seguimiento, historial y métricas.</w:t>
      </w:r>
    </w:p>
    <w:p>
      <w:r>
        <w:drawing>
          <wp:inline xmlns:a="http://schemas.openxmlformats.org/drawingml/2006/main" xmlns:pic="http://schemas.openxmlformats.org/drawingml/2006/picture">
            <wp:extent cx="5486400" cy="7581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F3-001_Proceso_TO_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8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Proceso propuesto TO-BE de gestión de incidentes.</w:t>
      </w:r>
    </w:p>
    <w:p>
      <w:pPr>
        <w:pStyle w:val="Heading2"/>
        <w:spacing w:before="140" w:after="60"/>
      </w:pPr>
      <w:r>
        <w:t>3.1 Descripción paso a paso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N.º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Autenticarse en la plataforma.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Usuario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Sesión activa según rol.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Registrar la descripción y datos del incidente.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Solicitante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Solicitud validada.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Validar campos, adjuntos y permisos.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Sistema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Datos consistentes.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Clasificar categoría, prioridad y confianza.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Motor NLP/reglas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Clasificación automática.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Calcular SLA y sugerir asignación.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Sistema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Fecha límite y técnico sugerido.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Asignar y gestionar el ticket.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Técnico/Administrador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Ticket en atención.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Registrar comentarios, diagnóstico y solución.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Técnico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Historial técnico completo.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Consultar avance y formalizar cierre.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Solicitante/Sistema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Ticket cerrado y medible.</w:t>
            </w:r>
          </w:p>
        </w:tc>
      </w:tr>
    </w:tbl>
    <w:p>
      <w:pPr>
        <w:pStyle w:val="Heading1"/>
        <w:spacing w:before="140" w:after="60"/>
      </w:pPr>
      <w:r>
        <w:t>4. Actores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Solicitante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Registra incidentes, adjunta evidencia y consulta el avance de sus tickets.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Técnico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Recibe asignaciones, atiende, comenta, cambia estados y registra soluciones.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Administrador/Jefatura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Gestiona usuarios, catálogos, SLA, asignaciones, auditoría y reportes.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Motor NLP/reglas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Analiza texto y propone categoría, prioridad y confianza.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Servicios Firebase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Autenticación, persistencia, funciones, almacenamiento y notificaciones.</w:t>
            </w:r>
          </w:p>
        </w:tc>
      </w:tr>
    </w:tbl>
    <w:p>
      <w:pPr>
        <w:pStyle w:val="Heading1"/>
        <w:spacing w:before="140" w:after="60"/>
      </w:pPr>
      <w:r>
        <w:t>5. Diagrama general de casos de uso</w:t>
      </w:r>
    </w:p>
    <w:p>
      <w:r>
        <w:drawing>
          <wp:inline xmlns:a="http://schemas.openxmlformats.org/drawingml/2006/main" xmlns:pic="http://schemas.openxmlformats.org/drawingml/2006/picture">
            <wp:extent cx="5760720" cy="4120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F3-002_Casos_de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Diagrama general de casos de uso.</w:t>
      </w:r>
    </w:p>
    <w:p>
      <w:pPr>
        <w:pStyle w:val="Heading1"/>
        <w:spacing w:before="140" w:after="60"/>
      </w:pPr>
      <w:r>
        <w:t>6. Catálogo de casos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Caso de uso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CU-01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Iniciar sesión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Solicitante/Técnico/Administrador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Autenticar y dirigir al panel correspondiente.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CU-02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Registrar ticket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Solicitante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Crear un incidente con datos obligatorios.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CU-03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Consultar tickets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Solicitante/Técnico/Administrador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Visualizar lista, filtros y detalle autorizado.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CU-04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Clasificar ticket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Sistema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Asignar categoría, prioridad y confianza.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CU-05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Asignar técnico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Técnico/Administrador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Definir responsable del ticket.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CU-06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Gestionar estado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Técnico/Administrador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Actualizar el ciclo de atención.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CU-07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Registrar comentarios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Técnico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Documentar diagnóstico y acciones.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CU-08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Registrar solución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Técnico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Formalizar la resolución.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CU-09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Gestionar usuarios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Administrador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Crear, editar, activar y asignar roles.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CU-10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Configurar catálogos y SLA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Administrador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Mantener reglas operativas.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CU-11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Consultar reportes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Jefatura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Analizar indicadores y desempeño.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CU-12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Auditar operaciones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Jefatura/Administrador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Revisar historial de acciones críticas.</w:t>
            </w:r>
          </w:p>
        </w:tc>
      </w:tr>
    </w:tbl>
    <w:p>
      <w:pPr>
        <w:pStyle w:val="Heading1"/>
        <w:spacing w:before="140" w:after="60"/>
      </w:pPr>
      <w:r>
        <w:t>7. Especificaciones de casos de uso prioritarios</w:t>
      </w:r>
    </w:p>
    <w:p>
      <w:pPr>
        <w:pStyle w:val="Heading2"/>
        <w:spacing w:before="140" w:after="60"/>
      </w:pPr>
      <w:r>
        <w:t>CU-01 - Iniciar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Actor 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Usuario registrado.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Usuario existente, activo y con credenciales válidas.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Flujo 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 Ingresa correo y contraseña. 2. El sistema valida credenciales. 3. Consulta perfil y rol. 4. Crea sesión. 5. Redirige al panel correspondiente.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Flujos alternos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Credenciales inválidas; usuario desactivado; error de conectividad.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Postcondición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Sesión autenticada y acceso limitado por rol.</w:t>
            </w:r>
          </w:p>
        </w:tc>
      </w:tr>
    </w:tbl>
    <w:p>
      <w:pPr>
        <w:pStyle w:val="Heading2"/>
        <w:spacing w:before="140" w:after="60"/>
      </w:pPr>
      <w:r>
        <w:t>CU-02 - Registrar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Actor 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Solicitante.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Sesión activa y perfil habilitado.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Flujo 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 Abre formulario. 2. Completa campos. 3. Adjunta evidencia opcional. 4. Envía. 5. Sistema valida. 6. Genera código. 7. Clasifica. 8. Calcula SLA. 9. Guarda. 10. Muestra confirmación.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Flujos alternos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Campos incompletos; adjunto no permitido; fallo de clasificación; fallo de persistencia.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Postcondición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Ticket registrado en estado ABIERTO con historial inicial.</w:t>
            </w:r>
          </w:p>
        </w:tc>
      </w:tr>
    </w:tbl>
    <w:p>
      <w:pPr>
        <w:pStyle w:val="Heading2"/>
        <w:spacing w:before="140" w:after="60"/>
      </w:pPr>
      <w:r>
        <w:t>CU-05 - Asignar técnico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Actor 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Administrador o técnico autorizado.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Ticket activo y técnico habilitado.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Flujo 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 Consulta ticket. 2. Revisa sugerencia. 3. Selecciona técnico. 4. Confirma. 5. Sistema actualiza responsable y estado ASIGNADO. 6. Registra historial.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Flujos alternos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Técnico inactivo; reasignación; conflicto de actualización.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Postcondición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Ticket asignado y trazable.</w:t>
            </w:r>
          </w:p>
        </w:tc>
      </w:tr>
    </w:tbl>
    <w:p>
      <w:pPr>
        <w:pStyle w:val="Heading2"/>
        <w:spacing w:before="140" w:after="60"/>
      </w:pPr>
      <w:r>
        <w:t>CU-06 - Gestionar estado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Actor 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Técnico o administrador.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Permiso y ticket activo.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Flujo 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 Abre ticket. 2. Selecciona estado permitido. 3. Registra comentario si corresponde. 4. Confirma. 5. Sistema valida transición. 6. Actualiza y registra historial.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Flujos alternos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Transición inválida; intento de resolver sin solución.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Postcondición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Estado actualizado y visible.</w:t>
            </w:r>
          </w:p>
        </w:tc>
      </w:tr>
    </w:tbl>
    <w:p>
      <w:pPr>
        <w:pStyle w:val="Heading2"/>
        <w:spacing w:before="140" w:after="60"/>
      </w:pPr>
      <w:r>
        <w:t>CU-08 - Registrar 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Actor 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Técnico.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Precondiciones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Ticket en atención.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Flujo 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 Ingresa descripción de solución. 2. Adjunta evidencia opcional. 3. Confirma resolución. 4. Sistema valida. 5. Registra fecha y estado RESUELTO. 6. Actualiza indicadores.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Flujos alternos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Solución vacía; adjunto inválido; conflicto de estado.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Postcondición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Ticket resuelto con solución documentada.</w:t>
            </w:r>
          </w:p>
        </w:tc>
      </w:tr>
    </w:tbl>
    <w:p>
      <w:pPr>
        <w:pStyle w:val="Heading1"/>
        <w:spacing w:before="140" w:after="60"/>
      </w:pPr>
      <w:r>
        <w:t>8. Diagrama de actividad: registrar y clasificar ticket</w:t>
      </w:r>
    </w:p>
    <w:p>
      <w:r>
        <w:drawing>
          <wp:inline xmlns:a="http://schemas.openxmlformats.org/drawingml/2006/main" xmlns:pic="http://schemas.openxmlformats.org/drawingml/2006/picture">
            <wp:extent cx="5120640" cy="7440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F3-003_Actividad_Registrar_Tick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44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Diagrama de actividad del registro y clasificación.</w:t>
      </w:r>
    </w:p>
    <w:p>
      <w:pPr>
        <w:pStyle w:val="Heading2"/>
        <w:spacing w:before="140" w:after="60"/>
      </w:pPr>
      <w:r>
        <w:t>8.1 Validaciones del flujo</w:t>
      </w:r>
    </w:p>
    <w:p>
      <w:pPr>
        <w:pStyle w:val="ListBullet"/>
      </w:pPr>
      <w:r>
        <w:t>Título obligatorio y longitud controlada.</w:t>
      </w:r>
    </w:p>
    <w:p>
      <w:pPr>
        <w:pStyle w:val="ListBullet"/>
      </w:pPr>
      <w:r>
        <w:t>Descripción obligatoria y suficiente para clasificación.</w:t>
      </w:r>
    </w:p>
    <w:p>
      <w:pPr>
        <w:pStyle w:val="ListBullet"/>
      </w:pPr>
      <w:r>
        <w:t>Establecimiento seleccionado.</w:t>
      </w:r>
    </w:p>
    <w:p>
      <w:pPr>
        <w:pStyle w:val="ListBullet"/>
      </w:pPr>
      <w:r>
        <w:t>Urgencia percibida válida.</w:t>
      </w:r>
    </w:p>
    <w:p>
      <w:pPr>
        <w:pStyle w:val="ListBullet"/>
      </w:pPr>
      <w:r>
        <w:t>Archivos dentro de tipos y tamaños permitidos.</w:t>
      </w:r>
    </w:p>
    <w:p>
      <w:pPr>
        <w:pStyle w:val="ListBullet"/>
      </w:pPr>
      <w:r>
        <w:t>Usuario autenticado y activo.</w:t>
      </w:r>
    </w:p>
    <w:p>
      <w:pPr>
        <w:pStyle w:val="ListBullet"/>
      </w:pPr>
      <w:r>
        <w:t>Creación atómica del ticket y su historial inicial.</w:t>
      </w:r>
    </w:p>
    <w:p>
      <w:pPr>
        <w:pStyle w:val="ListBullet"/>
      </w:pPr>
      <w:r>
        <w:t>Fallback a categoría OTROS si el motor no alcanza confianza mínima.</w:t>
      </w:r>
    </w:p>
    <w:p>
      <w:pPr>
        <w:pStyle w:val="Heading1"/>
        <w:spacing w:before="140" w:after="60"/>
      </w:pPr>
      <w:r>
        <w:t>9. Diagrama de secuencia: registro y clasificación</w:t>
      </w:r>
    </w:p>
    <w:p>
      <w:r>
        <w:drawing>
          <wp:inline xmlns:a="http://schemas.openxmlformats.org/drawingml/2006/main" xmlns:pic="http://schemas.openxmlformats.org/drawingml/2006/picture">
            <wp:extent cx="5760720" cy="42567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F3-004_Secuencia_Registrar_Tick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6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Secuencia del registro y clasificación automática.</w:t>
      </w:r>
    </w:p>
    <w:p>
      <w:pPr>
        <w:pStyle w:val="Heading2"/>
        <w:spacing w:before="140" w:after="60"/>
      </w:pPr>
      <w:r>
        <w:t>9.1 Responsabilidades por componente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Solicitante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Proporciona información del incidente.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 formato inicial, obtiene token y consume el servicio.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Cloud Function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 autorización, ejecuta reglas, coordina clasificación y persistencia.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Motor NLP/reglas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Analiza el texto y retorna categoría, prioridad y confianza.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Firestore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Persiste ticket, clasificación e historial.</w:t>
            </w:r>
          </w:p>
        </w:tc>
      </w:tr>
    </w:tbl>
    <w:p>
      <w:pPr>
        <w:pStyle w:val="Heading1"/>
        <w:spacing w:before="140" w:after="60"/>
      </w:pPr>
      <w:r>
        <w:t>10. Diagrama de estados del ticket</w:t>
      </w:r>
    </w:p>
    <w:p>
      <w:r>
        <w:drawing>
          <wp:inline xmlns:a="http://schemas.openxmlformats.org/drawingml/2006/main" xmlns:pic="http://schemas.openxmlformats.org/drawingml/2006/picture">
            <wp:extent cx="5852160" cy="33676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F3-005_Estados_Tic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7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5. Ciclo de vida y estados del ticket.</w:t>
      </w:r>
    </w:p>
    <w:p>
      <w:pPr>
        <w:pStyle w:val="Heading2"/>
        <w:spacing w:before="140" w:after="60"/>
      </w:pPr>
      <w:r>
        <w:t>10.1 Matriz de transiciones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Destino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 autorizado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ABIERTO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ASIGNADO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Asignación de técnico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Administrador/Técnico autorizado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ABIERTO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CANCELADO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Anulación justificada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Administrador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ASIGNADO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EN_PROGRESO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Inicio de atención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Técnico asignado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ASIGNADO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CANCELADO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Anulación justificada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Administrador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EN_PROGRESO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PENDIENTE_INFORMACION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Solicitud de datos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Técnico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PENDIENTE_INFORMACION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EN_PROGRESO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Recepción de información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Técnico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EN_PROGRESO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RESUELTO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Registro de solución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Técnico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RESUELTO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CERRADO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Confirmación o cierre formal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Solicitante/Administrador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PENDIENTE_INFORMACION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CANCELADO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Imposibilidad justificada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Administrador</w:t>
            </w:r>
          </w:p>
        </w:tc>
      </w:tr>
    </w:tbl>
    <w:p>
      <w:pPr>
        <w:pStyle w:val="Heading1"/>
        <w:spacing w:before="140" w:after="60"/>
      </w:pPr>
      <w:r>
        <w:t>11. Reglas funcionales derivadas del diseño</w:t>
      </w:r>
    </w:p>
    <w:p>
      <w:pPr>
        <w:pStyle w:val="ListBullet"/>
      </w:pPr>
      <w:r>
        <w:t>El solicitante no modifica la clasificación ni la asignación.</w:t>
      </w:r>
    </w:p>
    <w:p>
      <w:pPr>
        <w:pStyle w:val="ListBullet"/>
      </w:pPr>
      <w:r>
        <w:t>El técnico solo puede gestionar tickets permitidos por su rol y asignación.</w:t>
      </w:r>
    </w:p>
    <w:p>
      <w:pPr>
        <w:pStyle w:val="ListBullet"/>
      </w:pPr>
      <w:r>
        <w:t>La transición a RESUELTO exige una solución.</w:t>
      </w:r>
    </w:p>
    <w:p>
      <w:pPr>
        <w:pStyle w:val="ListBullet"/>
      </w:pPr>
      <w:r>
        <w:t>La clasificación automática no elimina la posibilidad de corrección manual.</w:t>
      </w:r>
    </w:p>
    <w:p>
      <w:pPr>
        <w:pStyle w:val="ListBullet"/>
      </w:pPr>
      <w:r>
        <w:t>Toda corrección, transición y reasignación debe generar auditoría.</w:t>
      </w:r>
    </w:p>
    <w:p>
      <w:pPr>
        <w:pStyle w:val="ListBullet"/>
      </w:pPr>
      <w:r>
        <w:t>El cierre conserva fechas de creación, primera respuesta, resolución y cierre.</w:t>
      </w:r>
    </w:p>
    <w:p>
      <w:pPr>
        <w:pStyle w:val="ListBullet"/>
      </w:pPr>
      <w:r>
        <w:t>Los errores del motor NLP no deben impedir el registro del ticket.</w:t>
      </w:r>
    </w:p>
    <w:p>
      <w:pPr>
        <w:pStyle w:val="Heading1"/>
        <w:spacing w:before="140" w:after="60"/>
      </w:pPr>
      <w:r>
        <w:t>12. Criterios de validación de la fase</w:t>
      </w:r>
    </w:p>
    <w:p>
      <w:pPr>
        <w:pStyle w:val="ListBullet"/>
      </w:pPr>
      <w:r>
        <w:t>El proceso TO-BE cubre desde el registro hasta el cierre.</w:t>
      </w:r>
    </w:p>
    <w:p>
      <w:pPr>
        <w:pStyle w:val="ListBullet"/>
      </w:pPr>
      <w:r>
        <w:t>Los actores y casos de uso coinciden con la ERS.</w:t>
      </w:r>
    </w:p>
    <w:p>
      <w:pPr>
        <w:pStyle w:val="ListBullet"/>
      </w:pPr>
      <w:r>
        <w:t>Los flujos principales y alternos están documentados.</w:t>
      </w:r>
    </w:p>
    <w:p>
      <w:pPr>
        <w:pStyle w:val="ListBullet"/>
      </w:pPr>
      <w:r>
        <w:t>Las transiciones de estado son consistentes con las reglas de negocio.</w:t>
      </w:r>
    </w:p>
    <w:p>
      <w:pPr>
        <w:pStyle w:val="ListBullet"/>
      </w:pPr>
      <w:r>
        <w:t>Los diagramas permiten iniciar el diseño arquitectónico y la implementación.</w:t>
      </w:r>
    </w:p>
    <w:p>
      <w:pPr>
        <w:pStyle w:val="ListBullet"/>
      </w:pPr>
      <w:r>
        <w:t>El responsable institucional revisó o validó el diseño.</w:t>
      </w:r>
    </w:p>
    <w:p>
      <w:pPr>
        <w:pStyle w:val="Heading1"/>
        <w:spacing w:before="140" w:after="60"/>
      </w:pPr>
      <w:r>
        <w:t>13. Acta de validación del diseño funcional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Fecha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 / ____ / 2026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Responsable institucional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________________________________________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________________________________________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Practicante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Carlos David Espinoza Estrada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Documentos revisados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TO-BE, casos de uso, actividad, secuencia y estados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Resultado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Aprobado / Aprobado con observaciones / Pendiente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Acuerdo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 autoriza continuar con el diseño arquitectónico y técnico.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Observaciones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________________________________________</w:t>
            </w:r>
          </w:p>
        </w:tc>
      </w:tr>
    </w:tbl>
    <w:p>
      <w:r>
        <w:br/>
        <w:t>Firma del responsable: ______________________________</w:t>
      </w:r>
    </w:p>
    <w:p>
      <w:r>
        <w:t>Firma del practicante: 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