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A97" w:rsidRPr="00827A97" w:rsidRDefault="00827A97" w:rsidP="00B61050">
      <w:pPr>
        <w:jc w:val="both"/>
        <w:rPr>
          <w:rFonts w:ascii="Arial" w:hAnsi="Arial" w:cs="Arial"/>
          <w:sz w:val="24"/>
          <w:szCs w:val="24"/>
        </w:rPr>
      </w:pPr>
      <w:r w:rsidRPr="00827A97">
        <w:rPr>
          <w:rFonts w:ascii="Arial" w:hAnsi="Arial" w:cs="Arial"/>
          <w:sz w:val="24"/>
          <w:szCs w:val="24"/>
        </w:rPr>
        <w:t>Los miembros de un equipo ciclista se dividen al azar en tres grupos que entrenan con métodos diferentes. El primer grupo realiza largos recorridos a ritmo pausado, el segundo grupo realiza series cortas de alta intensidad y el tercero trabaja en el gimnasio con pesas y se ejercita en el pedaleo de alta frecuencia. Después de un mes de entrenamiento se realiza un test de rendimiento consistente en un recorrido cronometrado de 9Km. Los tiempos empleados fueron los siguientes:</w:t>
      </w:r>
    </w:p>
    <w:tbl>
      <w:tblPr>
        <w:tblStyle w:val="Tablaconcuadrcula"/>
        <w:tblW w:w="0" w:type="auto"/>
        <w:jc w:val="center"/>
        <w:tblLook w:val="04A0" w:firstRow="1" w:lastRow="0" w:firstColumn="1" w:lastColumn="0" w:noHBand="0" w:noVBand="1"/>
      </w:tblPr>
      <w:tblGrid>
        <w:gridCol w:w="2942"/>
        <w:gridCol w:w="2943"/>
        <w:gridCol w:w="2943"/>
      </w:tblGrid>
      <w:tr w:rsidR="00827A97" w:rsidRPr="00827A97" w:rsidTr="00B61050">
        <w:trPr>
          <w:jc w:val="center"/>
        </w:trPr>
        <w:tc>
          <w:tcPr>
            <w:tcW w:w="2942"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Método I</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Método II</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Método III</w:t>
            </w:r>
          </w:p>
        </w:tc>
      </w:tr>
      <w:tr w:rsidR="00827A97" w:rsidRPr="00827A97" w:rsidTr="00B61050">
        <w:trPr>
          <w:jc w:val="center"/>
        </w:trPr>
        <w:tc>
          <w:tcPr>
            <w:tcW w:w="2942"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15</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14</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13</w:t>
            </w:r>
          </w:p>
        </w:tc>
      </w:tr>
      <w:tr w:rsidR="00827A97" w:rsidRPr="00827A97" w:rsidTr="00B61050">
        <w:trPr>
          <w:jc w:val="center"/>
        </w:trPr>
        <w:tc>
          <w:tcPr>
            <w:tcW w:w="2942"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16</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13</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12</w:t>
            </w:r>
          </w:p>
        </w:tc>
      </w:tr>
      <w:tr w:rsidR="00827A97" w:rsidRPr="00827A97" w:rsidTr="00B61050">
        <w:trPr>
          <w:jc w:val="center"/>
        </w:trPr>
        <w:tc>
          <w:tcPr>
            <w:tcW w:w="2942"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14</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15</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11</w:t>
            </w:r>
          </w:p>
        </w:tc>
      </w:tr>
      <w:tr w:rsidR="00827A97" w:rsidRPr="00827A97" w:rsidTr="00B61050">
        <w:trPr>
          <w:jc w:val="center"/>
        </w:trPr>
        <w:tc>
          <w:tcPr>
            <w:tcW w:w="2942"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15</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16</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14</w:t>
            </w:r>
          </w:p>
        </w:tc>
      </w:tr>
      <w:tr w:rsidR="00827A97" w:rsidRPr="00827A97" w:rsidTr="00B61050">
        <w:trPr>
          <w:jc w:val="center"/>
        </w:trPr>
        <w:tc>
          <w:tcPr>
            <w:tcW w:w="2942"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17</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14</w:t>
            </w:r>
          </w:p>
        </w:tc>
        <w:tc>
          <w:tcPr>
            <w:tcW w:w="2943"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11</w:t>
            </w:r>
          </w:p>
        </w:tc>
      </w:tr>
    </w:tbl>
    <w:p w:rsidR="00827A97" w:rsidRPr="00827A97" w:rsidRDefault="00827A97">
      <w:pPr>
        <w:rPr>
          <w:rFonts w:ascii="Arial" w:hAnsi="Arial" w:cs="Arial"/>
          <w:sz w:val="24"/>
          <w:szCs w:val="24"/>
        </w:rPr>
      </w:pPr>
    </w:p>
    <w:p w:rsidR="00827A97" w:rsidRPr="00827A97" w:rsidRDefault="00827A97" w:rsidP="00B61050">
      <w:pPr>
        <w:jc w:val="both"/>
        <w:rPr>
          <w:rFonts w:ascii="Arial" w:hAnsi="Arial" w:cs="Arial"/>
          <w:sz w:val="24"/>
          <w:szCs w:val="24"/>
        </w:rPr>
      </w:pPr>
      <w:r w:rsidRPr="00827A97">
        <w:rPr>
          <w:rFonts w:ascii="Arial" w:hAnsi="Arial" w:cs="Arial"/>
          <w:sz w:val="24"/>
          <w:szCs w:val="24"/>
        </w:rPr>
        <w:t xml:space="preserve"> A un nivel de confianza del 95% ¿Puede considerarse que los tres métodos producen resultados equivalentes? O por el contrario ¿Hay algún método superior a los demás?</w:t>
      </w:r>
    </w:p>
    <w:p w:rsidR="00827A97" w:rsidRPr="00827A97" w:rsidRDefault="00827A97" w:rsidP="00B61050">
      <w:pPr>
        <w:jc w:val="both"/>
        <w:rPr>
          <w:rFonts w:ascii="Arial" w:hAnsi="Arial" w:cs="Arial"/>
          <w:b/>
          <w:bCs/>
          <w:sz w:val="24"/>
          <w:szCs w:val="24"/>
        </w:rPr>
      </w:pPr>
      <w:r w:rsidRPr="00827A97">
        <w:rPr>
          <w:rFonts w:ascii="Arial" w:hAnsi="Arial" w:cs="Arial"/>
          <w:b/>
          <w:bCs/>
          <w:sz w:val="24"/>
          <w:szCs w:val="24"/>
        </w:rPr>
        <w:t>Solución:</w:t>
      </w:r>
    </w:p>
    <w:p w:rsidR="00827A97" w:rsidRPr="00827A97" w:rsidRDefault="00827A97" w:rsidP="00B61050">
      <w:pPr>
        <w:jc w:val="both"/>
        <w:rPr>
          <w:rFonts w:ascii="Arial" w:hAnsi="Arial" w:cs="Arial"/>
          <w:sz w:val="24"/>
          <w:szCs w:val="24"/>
        </w:rPr>
      </w:pPr>
      <w:r w:rsidRPr="00827A97">
        <w:rPr>
          <w:rFonts w:ascii="Arial" w:hAnsi="Arial" w:cs="Arial"/>
          <w:sz w:val="24"/>
          <w:szCs w:val="24"/>
        </w:rPr>
        <w:t>Comenzamos calculando los totales y los cuadrados de los totales divididos por el número de observaciones:</w:t>
      </w:r>
    </w:p>
    <w:tbl>
      <w:tblPr>
        <w:tblStyle w:val="Tablaconcuadrcula"/>
        <w:tblW w:w="0" w:type="auto"/>
        <w:jc w:val="center"/>
        <w:tblLook w:val="04A0" w:firstRow="1" w:lastRow="0" w:firstColumn="1" w:lastColumn="0" w:noHBand="0" w:noVBand="1"/>
      </w:tblPr>
      <w:tblGrid>
        <w:gridCol w:w="1471"/>
        <w:gridCol w:w="1471"/>
        <w:gridCol w:w="1471"/>
        <w:gridCol w:w="1471"/>
        <w:gridCol w:w="1472"/>
        <w:gridCol w:w="1472"/>
      </w:tblGrid>
      <w:tr w:rsidR="00827A97" w:rsidRPr="00827A97" w:rsidTr="00B61050">
        <w:trPr>
          <w:jc w:val="center"/>
        </w:trPr>
        <w:tc>
          <w:tcPr>
            <w:tcW w:w="1471" w:type="dxa"/>
          </w:tcPr>
          <w:p w:rsidR="00827A97" w:rsidRPr="00827A97" w:rsidRDefault="00827A97" w:rsidP="00B61050">
            <w:pPr>
              <w:jc w:val="center"/>
              <w:rPr>
                <w:rFonts w:ascii="Arial" w:hAnsi="Arial" w:cs="Arial"/>
                <w:sz w:val="24"/>
                <w:szCs w:val="24"/>
              </w:rPr>
            </w:pPr>
          </w:p>
        </w:tc>
        <w:tc>
          <w:tcPr>
            <w:tcW w:w="1471"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Metd. I</w:t>
            </w:r>
          </w:p>
        </w:tc>
        <w:tc>
          <w:tcPr>
            <w:tcW w:w="1471"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Metd. II</w:t>
            </w:r>
          </w:p>
        </w:tc>
        <w:tc>
          <w:tcPr>
            <w:tcW w:w="1471"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Metd. III</w:t>
            </w:r>
          </w:p>
        </w:tc>
        <w:tc>
          <w:tcPr>
            <w:tcW w:w="1472"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Total</w:t>
            </w:r>
          </w:p>
        </w:tc>
        <w:tc>
          <w:tcPr>
            <w:tcW w:w="1472" w:type="dxa"/>
          </w:tcPr>
          <w:p w:rsidR="00827A97" w:rsidRPr="00827A97" w:rsidRDefault="00827A97" w:rsidP="00B61050">
            <w:pPr>
              <w:jc w:val="center"/>
              <w:rPr>
                <w:rFonts w:ascii="Arial" w:hAnsi="Arial" w:cs="Arial"/>
                <w:sz w:val="24"/>
                <w:szCs w:val="24"/>
              </w:rPr>
            </w:pPr>
            <m:oMathPara>
              <m:oMath>
                <m:r>
                  <w:rPr>
                    <w:rFonts w:ascii="Cambria Math" w:hAnsi="Cambria Math" w:cs="Arial"/>
                    <w:sz w:val="24"/>
                    <w:szCs w:val="24"/>
                  </w:rPr>
                  <m:t>Su</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/n</m:t>
                </m:r>
              </m:oMath>
            </m:oMathPara>
          </w:p>
        </w:tc>
      </w:tr>
      <w:tr w:rsidR="00827A97" w:rsidRPr="00827A97" w:rsidTr="00B61050">
        <w:trPr>
          <w:jc w:val="center"/>
        </w:trPr>
        <w:tc>
          <w:tcPr>
            <w:tcW w:w="1471"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Suma</w:t>
            </w:r>
          </w:p>
        </w:tc>
        <w:tc>
          <w:tcPr>
            <w:tcW w:w="1471"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77</w:t>
            </w:r>
          </w:p>
        </w:tc>
        <w:tc>
          <w:tcPr>
            <w:tcW w:w="1471"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72</w:t>
            </w:r>
          </w:p>
        </w:tc>
        <w:tc>
          <w:tcPr>
            <w:tcW w:w="1471"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61</w:t>
            </w:r>
          </w:p>
        </w:tc>
        <w:tc>
          <w:tcPr>
            <w:tcW w:w="1472"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210</w:t>
            </w:r>
          </w:p>
        </w:tc>
        <w:tc>
          <w:tcPr>
            <w:tcW w:w="1472"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2940</w:t>
            </w:r>
          </w:p>
        </w:tc>
      </w:tr>
      <w:tr w:rsidR="00827A97" w:rsidRPr="00827A97" w:rsidTr="00B61050">
        <w:trPr>
          <w:jc w:val="center"/>
        </w:trPr>
        <w:tc>
          <w:tcPr>
            <w:tcW w:w="1471" w:type="dxa"/>
          </w:tcPr>
          <w:p w:rsidR="00827A97" w:rsidRPr="00827A97" w:rsidRDefault="00827A97" w:rsidP="00B61050">
            <w:pPr>
              <w:jc w:val="center"/>
              <w:rPr>
                <w:rFonts w:ascii="Arial" w:hAnsi="Arial" w:cs="Arial"/>
                <w:sz w:val="24"/>
                <w:szCs w:val="24"/>
              </w:rPr>
            </w:pPr>
            <m:oMathPara>
              <m:oMath>
                <m:r>
                  <w:rPr>
                    <w:rFonts w:ascii="Cambria Math" w:hAnsi="Cambria Math" w:cs="Arial"/>
                    <w:sz w:val="24"/>
                    <w:szCs w:val="24"/>
                  </w:rPr>
                  <m:t>Su</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/n</m:t>
                </m:r>
              </m:oMath>
            </m:oMathPara>
          </w:p>
        </w:tc>
        <w:tc>
          <w:tcPr>
            <w:tcW w:w="1471"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1185.8</w:t>
            </w:r>
          </w:p>
        </w:tc>
        <w:tc>
          <w:tcPr>
            <w:tcW w:w="1471"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1036.8</w:t>
            </w:r>
          </w:p>
        </w:tc>
        <w:tc>
          <w:tcPr>
            <w:tcW w:w="1471"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744.2</w:t>
            </w:r>
          </w:p>
        </w:tc>
        <w:tc>
          <w:tcPr>
            <w:tcW w:w="1472" w:type="dxa"/>
          </w:tcPr>
          <w:p w:rsidR="00827A97" w:rsidRPr="00827A97" w:rsidRDefault="00827A97" w:rsidP="00B61050">
            <w:pPr>
              <w:jc w:val="center"/>
              <w:rPr>
                <w:rFonts w:ascii="Arial" w:hAnsi="Arial" w:cs="Arial"/>
                <w:sz w:val="24"/>
                <w:szCs w:val="24"/>
              </w:rPr>
            </w:pPr>
            <w:r w:rsidRPr="00827A97">
              <w:rPr>
                <w:rFonts w:ascii="Arial" w:hAnsi="Arial" w:cs="Arial"/>
                <w:sz w:val="24"/>
                <w:szCs w:val="24"/>
              </w:rPr>
              <w:t>2966.8</w:t>
            </w:r>
          </w:p>
        </w:tc>
        <w:tc>
          <w:tcPr>
            <w:tcW w:w="1472" w:type="dxa"/>
          </w:tcPr>
          <w:p w:rsidR="00827A97" w:rsidRPr="00827A97" w:rsidRDefault="00827A97" w:rsidP="00B61050">
            <w:pPr>
              <w:jc w:val="center"/>
              <w:rPr>
                <w:rFonts w:ascii="Arial" w:hAnsi="Arial" w:cs="Arial"/>
                <w:sz w:val="24"/>
                <w:szCs w:val="24"/>
              </w:rPr>
            </w:pPr>
          </w:p>
        </w:tc>
      </w:tr>
    </w:tbl>
    <w:p w:rsidR="00827A97" w:rsidRDefault="00827A97"/>
    <w:p w:rsidR="00827A97" w:rsidRDefault="00827A97" w:rsidP="00B61050">
      <w:pPr>
        <w:jc w:val="both"/>
        <w:rPr>
          <w:rFonts w:ascii="Arial" w:hAnsi="Arial" w:cs="Arial"/>
          <w:sz w:val="24"/>
          <w:szCs w:val="24"/>
        </w:rPr>
      </w:pPr>
      <w:r>
        <w:rPr>
          <w:rFonts w:ascii="Arial" w:hAnsi="Arial" w:cs="Arial"/>
          <w:sz w:val="24"/>
          <w:szCs w:val="24"/>
        </w:rPr>
        <w:t>A continuación, calculamos los cuadrados de las observaciones y su total:</w:t>
      </w:r>
    </w:p>
    <w:tbl>
      <w:tblPr>
        <w:tblStyle w:val="Tablaconcuadrcula"/>
        <w:tblW w:w="0" w:type="auto"/>
        <w:tblLook w:val="04A0" w:firstRow="1" w:lastRow="0" w:firstColumn="1" w:lastColumn="0" w:noHBand="0" w:noVBand="1"/>
      </w:tblPr>
      <w:tblGrid>
        <w:gridCol w:w="2207"/>
        <w:gridCol w:w="2207"/>
        <w:gridCol w:w="2207"/>
        <w:gridCol w:w="2207"/>
      </w:tblGrid>
      <w:tr w:rsidR="00827A97" w:rsidTr="00827A97">
        <w:tc>
          <w:tcPr>
            <w:tcW w:w="2207" w:type="dxa"/>
          </w:tcPr>
          <w:p w:rsidR="00827A97" w:rsidRDefault="00827A97" w:rsidP="00B61050">
            <w:pPr>
              <w:jc w:val="center"/>
              <w:rPr>
                <w:rFonts w:ascii="Arial" w:hAnsi="Arial" w:cs="Arial"/>
                <w:sz w:val="24"/>
                <w:szCs w:val="24"/>
              </w:rPr>
            </w:pPr>
            <w:r w:rsidRPr="00827A97">
              <w:rPr>
                <w:rFonts w:ascii="Arial" w:hAnsi="Arial" w:cs="Arial"/>
                <w:sz w:val="24"/>
                <w:szCs w:val="24"/>
              </w:rPr>
              <w:t>Metd. I</w:t>
            </w:r>
          </w:p>
        </w:tc>
        <w:tc>
          <w:tcPr>
            <w:tcW w:w="2207" w:type="dxa"/>
          </w:tcPr>
          <w:p w:rsidR="00827A97" w:rsidRDefault="00827A97" w:rsidP="00B61050">
            <w:pPr>
              <w:jc w:val="center"/>
              <w:rPr>
                <w:rFonts w:ascii="Arial" w:hAnsi="Arial" w:cs="Arial"/>
                <w:sz w:val="24"/>
                <w:szCs w:val="24"/>
              </w:rPr>
            </w:pPr>
            <w:r w:rsidRPr="00827A97">
              <w:rPr>
                <w:rFonts w:ascii="Arial" w:hAnsi="Arial" w:cs="Arial"/>
                <w:sz w:val="24"/>
                <w:szCs w:val="24"/>
              </w:rPr>
              <w:t>Metd. I</w:t>
            </w:r>
            <w:r>
              <w:rPr>
                <w:rFonts w:ascii="Arial" w:hAnsi="Arial" w:cs="Arial"/>
                <w:sz w:val="24"/>
                <w:szCs w:val="24"/>
              </w:rPr>
              <w:t>I</w:t>
            </w:r>
          </w:p>
        </w:tc>
        <w:tc>
          <w:tcPr>
            <w:tcW w:w="2207" w:type="dxa"/>
            <w:tcBorders>
              <w:right w:val="single" w:sz="4" w:space="0" w:color="auto"/>
            </w:tcBorders>
          </w:tcPr>
          <w:p w:rsidR="00827A97" w:rsidRDefault="00827A97" w:rsidP="00B61050">
            <w:pPr>
              <w:jc w:val="center"/>
              <w:rPr>
                <w:rFonts w:ascii="Arial" w:hAnsi="Arial" w:cs="Arial"/>
                <w:sz w:val="24"/>
                <w:szCs w:val="24"/>
              </w:rPr>
            </w:pPr>
            <w:r w:rsidRPr="00827A97">
              <w:rPr>
                <w:rFonts w:ascii="Arial" w:hAnsi="Arial" w:cs="Arial"/>
                <w:sz w:val="24"/>
                <w:szCs w:val="24"/>
              </w:rPr>
              <w:t>Metd. I</w:t>
            </w:r>
            <w:r>
              <w:rPr>
                <w:rFonts w:ascii="Arial" w:hAnsi="Arial" w:cs="Arial"/>
                <w:sz w:val="24"/>
                <w:szCs w:val="24"/>
              </w:rPr>
              <w:t>II</w:t>
            </w:r>
          </w:p>
        </w:tc>
        <w:tc>
          <w:tcPr>
            <w:tcW w:w="2207" w:type="dxa"/>
            <w:tcBorders>
              <w:top w:val="nil"/>
              <w:left w:val="single" w:sz="4" w:space="0" w:color="auto"/>
              <w:bottom w:val="nil"/>
              <w:right w:val="nil"/>
            </w:tcBorders>
          </w:tcPr>
          <w:p w:rsidR="00827A97" w:rsidRDefault="00827A97" w:rsidP="00B61050">
            <w:pPr>
              <w:jc w:val="center"/>
              <w:rPr>
                <w:rFonts w:ascii="Arial" w:hAnsi="Arial" w:cs="Arial"/>
                <w:sz w:val="24"/>
                <w:szCs w:val="24"/>
              </w:rPr>
            </w:pPr>
          </w:p>
        </w:tc>
      </w:tr>
      <w:tr w:rsidR="00827A97" w:rsidTr="00827A97">
        <w:tc>
          <w:tcPr>
            <w:tcW w:w="2207" w:type="dxa"/>
          </w:tcPr>
          <w:p w:rsidR="00827A97" w:rsidRDefault="00827A97" w:rsidP="00B61050">
            <w:pPr>
              <w:jc w:val="center"/>
              <w:rPr>
                <w:rFonts w:ascii="Arial" w:hAnsi="Arial" w:cs="Arial"/>
                <w:sz w:val="24"/>
                <w:szCs w:val="24"/>
              </w:rPr>
            </w:pPr>
            <w:r>
              <w:rPr>
                <w:rFonts w:ascii="Arial" w:hAnsi="Arial" w:cs="Arial"/>
                <w:sz w:val="24"/>
                <w:szCs w:val="24"/>
              </w:rPr>
              <w:t>225</w:t>
            </w:r>
          </w:p>
        </w:tc>
        <w:tc>
          <w:tcPr>
            <w:tcW w:w="2207" w:type="dxa"/>
          </w:tcPr>
          <w:p w:rsidR="00827A97" w:rsidRDefault="00827A97" w:rsidP="00B61050">
            <w:pPr>
              <w:jc w:val="center"/>
              <w:rPr>
                <w:rFonts w:ascii="Arial" w:hAnsi="Arial" w:cs="Arial"/>
                <w:sz w:val="24"/>
                <w:szCs w:val="24"/>
              </w:rPr>
            </w:pPr>
            <w:r>
              <w:rPr>
                <w:rFonts w:ascii="Arial" w:hAnsi="Arial" w:cs="Arial"/>
                <w:sz w:val="24"/>
                <w:szCs w:val="24"/>
              </w:rPr>
              <w:t>196</w:t>
            </w:r>
          </w:p>
        </w:tc>
        <w:tc>
          <w:tcPr>
            <w:tcW w:w="2207" w:type="dxa"/>
            <w:tcBorders>
              <w:right w:val="single" w:sz="4" w:space="0" w:color="auto"/>
            </w:tcBorders>
          </w:tcPr>
          <w:p w:rsidR="00827A97" w:rsidRDefault="00827A97" w:rsidP="00B61050">
            <w:pPr>
              <w:jc w:val="center"/>
              <w:rPr>
                <w:rFonts w:ascii="Arial" w:hAnsi="Arial" w:cs="Arial"/>
                <w:sz w:val="24"/>
                <w:szCs w:val="24"/>
              </w:rPr>
            </w:pPr>
            <w:r>
              <w:rPr>
                <w:rFonts w:ascii="Arial" w:hAnsi="Arial" w:cs="Arial"/>
                <w:sz w:val="24"/>
                <w:szCs w:val="24"/>
              </w:rPr>
              <w:t>169</w:t>
            </w:r>
          </w:p>
        </w:tc>
        <w:tc>
          <w:tcPr>
            <w:tcW w:w="2207" w:type="dxa"/>
            <w:tcBorders>
              <w:top w:val="nil"/>
              <w:left w:val="single" w:sz="4" w:space="0" w:color="auto"/>
              <w:bottom w:val="nil"/>
              <w:right w:val="nil"/>
            </w:tcBorders>
          </w:tcPr>
          <w:p w:rsidR="00827A97" w:rsidRDefault="00827A97" w:rsidP="00B61050">
            <w:pPr>
              <w:jc w:val="center"/>
              <w:rPr>
                <w:rFonts w:ascii="Arial" w:hAnsi="Arial" w:cs="Arial"/>
                <w:sz w:val="24"/>
                <w:szCs w:val="24"/>
              </w:rPr>
            </w:pPr>
          </w:p>
        </w:tc>
      </w:tr>
      <w:tr w:rsidR="00827A97" w:rsidTr="00827A97">
        <w:tc>
          <w:tcPr>
            <w:tcW w:w="2207" w:type="dxa"/>
          </w:tcPr>
          <w:p w:rsidR="00827A97" w:rsidRDefault="00827A97" w:rsidP="00B61050">
            <w:pPr>
              <w:jc w:val="center"/>
              <w:rPr>
                <w:rFonts w:ascii="Arial" w:hAnsi="Arial" w:cs="Arial"/>
                <w:sz w:val="24"/>
                <w:szCs w:val="24"/>
              </w:rPr>
            </w:pPr>
            <w:r>
              <w:rPr>
                <w:rFonts w:ascii="Arial" w:hAnsi="Arial" w:cs="Arial"/>
                <w:sz w:val="24"/>
                <w:szCs w:val="24"/>
              </w:rPr>
              <w:t>256</w:t>
            </w:r>
          </w:p>
        </w:tc>
        <w:tc>
          <w:tcPr>
            <w:tcW w:w="2207" w:type="dxa"/>
          </w:tcPr>
          <w:p w:rsidR="00827A97" w:rsidRDefault="00827A97" w:rsidP="00B61050">
            <w:pPr>
              <w:jc w:val="center"/>
              <w:rPr>
                <w:rFonts w:ascii="Arial" w:hAnsi="Arial" w:cs="Arial"/>
                <w:sz w:val="24"/>
                <w:szCs w:val="24"/>
              </w:rPr>
            </w:pPr>
            <w:r>
              <w:rPr>
                <w:rFonts w:ascii="Arial" w:hAnsi="Arial" w:cs="Arial"/>
                <w:sz w:val="24"/>
                <w:szCs w:val="24"/>
              </w:rPr>
              <w:t>169</w:t>
            </w:r>
          </w:p>
        </w:tc>
        <w:tc>
          <w:tcPr>
            <w:tcW w:w="2207" w:type="dxa"/>
            <w:tcBorders>
              <w:right w:val="single" w:sz="4" w:space="0" w:color="auto"/>
            </w:tcBorders>
          </w:tcPr>
          <w:p w:rsidR="00827A97" w:rsidRDefault="00827A97" w:rsidP="00B61050">
            <w:pPr>
              <w:jc w:val="center"/>
              <w:rPr>
                <w:rFonts w:ascii="Arial" w:hAnsi="Arial" w:cs="Arial"/>
                <w:sz w:val="24"/>
                <w:szCs w:val="24"/>
              </w:rPr>
            </w:pPr>
            <w:r>
              <w:rPr>
                <w:rFonts w:ascii="Arial" w:hAnsi="Arial" w:cs="Arial"/>
                <w:sz w:val="24"/>
                <w:szCs w:val="24"/>
              </w:rPr>
              <w:t>144</w:t>
            </w:r>
          </w:p>
        </w:tc>
        <w:tc>
          <w:tcPr>
            <w:tcW w:w="2207" w:type="dxa"/>
            <w:tcBorders>
              <w:top w:val="nil"/>
              <w:left w:val="single" w:sz="4" w:space="0" w:color="auto"/>
              <w:bottom w:val="nil"/>
              <w:right w:val="nil"/>
            </w:tcBorders>
          </w:tcPr>
          <w:p w:rsidR="00827A97" w:rsidRDefault="00827A97" w:rsidP="00B61050">
            <w:pPr>
              <w:jc w:val="center"/>
              <w:rPr>
                <w:rFonts w:ascii="Arial" w:hAnsi="Arial" w:cs="Arial"/>
                <w:sz w:val="24"/>
                <w:szCs w:val="24"/>
              </w:rPr>
            </w:pPr>
          </w:p>
        </w:tc>
      </w:tr>
      <w:tr w:rsidR="00827A97" w:rsidTr="00827A97">
        <w:tc>
          <w:tcPr>
            <w:tcW w:w="2207" w:type="dxa"/>
          </w:tcPr>
          <w:p w:rsidR="00827A97" w:rsidRDefault="00827A97" w:rsidP="00B61050">
            <w:pPr>
              <w:jc w:val="center"/>
              <w:rPr>
                <w:rFonts w:ascii="Arial" w:hAnsi="Arial" w:cs="Arial"/>
                <w:sz w:val="24"/>
                <w:szCs w:val="24"/>
              </w:rPr>
            </w:pPr>
            <w:r>
              <w:rPr>
                <w:rFonts w:ascii="Arial" w:hAnsi="Arial" w:cs="Arial"/>
                <w:sz w:val="24"/>
                <w:szCs w:val="24"/>
              </w:rPr>
              <w:t>196</w:t>
            </w:r>
          </w:p>
        </w:tc>
        <w:tc>
          <w:tcPr>
            <w:tcW w:w="2207" w:type="dxa"/>
          </w:tcPr>
          <w:p w:rsidR="00827A97" w:rsidRDefault="00827A97" w:rsidP="00B61050">
            <w:pPr>
              <w:jc w:val="center"/>
              <w:rPr>
                <w:rFonts w:ascii="Arial" w:hAnsi="Arial" w:cs="Arial"/>
                <w:sz w:val="24"/>
                <w:szCs w:val="24"/>
              </w:rPr>
            </w:pPr>
            <w:r>
              <w:rPr>
                <w:rFonts w:ascii="Arial" w:hAnsi="Arial" w:cs="Arial"/>
                <w:sz w:val="24"/>
                <w:szCs w:val="24"/>
              </w:rPr>
              <w:t>225</w:t>
            </w:r>
          </w:p>
        </w:tc>
        <w:tc>
          <w:tcPr>
            <w:tcW w:w="2207" w:type="dxa"/>
            <w:tcBorders>
              <w:right w:val="single" w:sz="4" w:space="0" w:color="auto"/>
            </w:tcBorders>
          </w:tcPr>
          <w:p w:rsidR="00827A97" w:rsidRDefault="00827A97" w:rsidP="00B61050">
            <w:pPr>
              <w:jc w:val="center"/>
              <w:rPr>
                <w:rFonts w:ascii="Arial" w:hAnsi="Arial" w:cs="Arial"/>
                <w:sz w:val="24"/>
                <w:szCs w:val="24"/>
              </w:rPr>
            </w:pPr>
            <w:r>
              <w:rPr>
                <w:rFonts w:ascii="Arial" w:hAnsi="Arial" w:cs="Arial"/>
                <w:sz w:val="24"/>
                <w:szCs w:val="24"/>
              </w:rPr>
              <w:t>121</w:t>
            </w:r>
          </w:p>
        </w:tc>
        <w:tc>
          <w:tcPr>
            <w:tcW w:w="2207" w:type="dxa"/>
            <w:tcBorders>
              <w:top w:val="nil"/>
              <w:left w:val="single" w:sz="4" w:space="0" w:color="auto"/>
              <w:bottom w:val="nil"/>
              <w:right w:val="nil"/>
            </w:tcBorders>
          </w:tcPr>
          <w:p w:rsidR="00827A97" w:rsidRDefault="00827A97" w:rsidP="00B61050">
            <w:pPr>
              <w:jc w:val="center"/>
              <w:rPr>
                <w:rFonts w:ascii="Arial" w:hAnsi="Arial" w:cs="Arial"/>
                <w:sz w:val="24"/>
                <w:szCs w:val="24"/>
              </w:rPr>
            </w:pPr>
          </w:p>
        </w:tc>
      </w:tr>
      <w:tr w:rsidR="00827A97" w:rsidTr="00827A97">
        <w:tc>
          <w:tcPr>
            <w:tcW w:w="2207" w:type="dxa"/>
          </w:tcPr>
          <w:p w:rsidR="00827A97" w:rsidRDefault="00827A97" w:rsidP="00B61050">
            <w:pPr>
              <w:jc w:val="center"/>
              <w:rPr>
                <w:rFonts w:ascii="Arial" w:hAnsi="Arial" w:cs="Arial"/>
                <w:sz w:val="24"/>
                <w:szCs w:val="24"/>
              </w:rPr>
            </w:pPr>
            <w:r>
              <w:rPr>
                <w:rFonts w:ascii="Arial" w:hAnsi="Arial" w:cs="Arial"/>
                <w:sz w:val="24"/>
                <w:szCs w:val="24"/>
              </w:rPr>
              <w:t>225</w:t>
            </w:r>
          </w:p>
        </w:tc>
        <w:tc>
          <w:tcPr>
            <w:tcW w:w="2207" w:type="dxa"/>
          </w:tcPr>
          <w:p w:rsidR="00827A97" w:rsidRDefault="00827A97" w:rsidP="00B61050">
            <w:pPr>
              <w:jc w:val="center"/>
              <w:rPr>
                <w:rFonts w:ascii="Arial" w:hAnsi="Arial" w:cs="Arial"/>
                <w:sz w:val="24"/>
                <w:szCs w:val="24"/>
              </w:rPr>
            </w:pPr>
            <w:r>
              <w:rPr>
                <w:rFonts w:ascii="Arial" w:hAnsi="Arial" w:cs="Arial"/>
                <w:sz w:val="24"/>
                <w:szCs w:val="24"/>
              </w:rPr>
              <w:t>256</w:t>
            </w:r>
          </w:p>
        </w:tc>
        <w:tc>
          <w:tcPr>
            <w:tcW w:w="2207" w:type="dxa"/>
            <w:tcBorders>
              <w:right w:val="single" w:sz="4" w:space="0" w:color="auto"/>
            </w:tcBorders>
          </w:tcPr>
          <w:p w:rsidR="00827A97" w:rsidRDefault="00827A97" w:rsidP="00B61050">
            <w:pPr>
              <w:jc w:val="center"/>
              <w:rPr>
                <w:rFonts w:ascii="Arial" w:hAnsi="Arial" w:cs="Arial"/>
                <w:sz w:val="24"/>
                <w:szCs w:val="24"/>
              </w:rPr>
            </w:pPr>
            <w:r>
              <w:rPr>
                <w:rFonts w:ascii="Arial" w:hAnsi="Arial" w:cs="Arial"/>
                <w:sz w:val="24"/>
                <w:szCs w:val="24"/>
              </w:rPr>
              <w:t>196</w:t>
            </w:r>
          </w:p>
        </w:tc>
        <w:tc>
          <w:tcPr>
            <w:tcW w:w="2207" w:type="dxa"/>
            <w:tcBorders>
              <w:top w:val="nil"/>
              <w:left w:val="single" w:sz="4" w:space="0" w:color="auto"/>
              <w:bottom w:val="nil"/>
              <w:right w:val="nil"/>
            </w:tcBorders>
          </w:tcPr>
          <w:p w:rsidR="00827A97" w:rsidRDefault="00827A97" w:rsidP="00B61050">
            <w:pPr>
              <w:jc w:val="center"/>
              <w:rPr>
                <w:rFonts w:ascii="Arial" w:hAnsi="Arial" w:cs="Arial"/>
                <w:sz w:val="24"/>
                <w:szCs w:val="24"/>
              </w:rPr>
            </w:pPr>
          </w:p>
        </w:tc>
      </w:tr>
      <w:tr w:rsidR="00827A97" w:rsidTr="00827A97">
        <w:tc>
          <w:tcPr>
            <w:tcW w:w="2207" w:type="dxa"/>
            <w:tcBorders>
              <w:bottom w:val="single" w:sz="24" w:space="0" w:color="auto"/>
            </w:tcBorders>
          </w:tcPr>
          <w:p w:rsidR="00827A97" w:rsidRDefault="00827A97" w:rsidP="00B61050">
            <w:pPr>
              <w:jc w:val="center"/>
              <w:rPr>
                <w:rFonts w:ascii="Arial" w:hAnsi="Arial" w:cs="Arial"/>
                <w:sz w:val="24"/>
                <w:szCs w:val="24"/>
              </w:rPr>
            </w:pPr>
            <w:r>
              <w:rPr>
                <w:rFonts w:ascii="Arial" w:hAnsi="Arial" w:cs="Arial"/>
                <w:sz w:val="24"/>
                <w:szCs w:val="24"/>
              </w:rPr>
              <w:t>289</w:t>
            </w:r>
          </w:p>
        </w:tc>
        <w:tc>
          <w:tcPr>
            <w:tcW w:w="2207" w:type="dxa"/>
            <w:tcBorders>
              <w:bottom w:val="single" w:sz="24" w:space="0" w:color="auto"/>
            </w:tcBorders>
          </w:tcPr>
          <w:p w:rsidR="00827A97" w:rsidRDefault="00827A97" w:rsidP="00B61050">
            <w:pPr>
              <w:jc w:val="center"/>
              <w:rPr>
                <w:rFonts w:ascii="Arial" w:hAnsi="Arial" w:cs="Arial"/>
                <w:sz w:val="24"/>
                <w:szCs w:val="24"/>
              </w:rPr>
            </w:pPr>
            <w:r>
              <w:rPr>
                <w:rFonts w:ascii="Arial" w:hAnsi="Arial" w:cs="Arial"/>
                <w:sz w:val="24"/>
                <w:szCs w:val="24"/>
              </w:rPr>
              <w:t>196</w:t>
            </w:r>
          </w:p>
        </w:tc>
        <w:tc>
          <w:tcPr>
            <w:tcW w:w="2207" w:type="dxa"/>
            <w:tcBorders>
              <w:bottom w:val="single" w:sz="24" w:space="0" w:color="auto"/>
              <w:right w:val="single" w:sz="4" w:space="0" w:color="auto"/>
            </w:tcBorders>
          </w:tcPr>
          <w:p w:rsidR="00827A97" w:rsidRDefault="00827A97" w:rsidP="00B61050">
            <w:pPr>
              <w:jc w:val="center"/>
              <w:rPr>
                <w:rFonts w:ascii="Arial" w:hAnsi="Arial" w:cs="Arial"/>
                <w:sz w:val="24"/>
                <w:szCs w:val="24"/>
              </w:rPr>
            </w:pPr>
            <w:r>
              <w:rPr>
                <w:rFonts w:ascii="Arial" w:hAnsi="Arial" w:cs="Arial"/>
                <w:sz w:val="24"/>
                <w:szCs w:val="24"/>
              </w:rPr>
              <w:t>121</w:t>
            </w:r>
          </w:p>
        </w:tc>
        <w:tc>
          <w:tcPr>
            <w:tcW w:w="2207" w:type="dxa"/>
            <w:tcBorders>
              <w:top w:val="nil"/>
              <w:left w:val="single" w:sz="4" w:space="0" w:color="auto"/>
              <w:bottom w:val="single" w:sz="24" w:space="0" w:color="auto"/>
              <w:right w:val="nil"/>
            </w:tcBorders>
          </w:tcPr>
          <w:p w:rsidR="00827A97" w:rsidRDefault="00827A97" w:rsidP="00B61050">
            <w:pPr>
              <w:jc w:val="center"/>
              <w:rPr>
                <w:rFonts w:ascii="Arial" w:hAnsi="Arial" w:cs="Arial"/>
                <w:sz w:val="24"/>
                <w:szCs w:val="24"/>
              </w:rPr>
            </w:pPr>
          </w:p>
        </w:tc>
      </w:tr>
      <w:tr w:rsidR="00827A97" w:rsidTr="00827A97">
        <w:tc>
          <w:tcPr>
            <w:tcW w:w="2207" w:type="dxa"/>
            <w:tcBorders>
              <w:top w:val="single" w:sz="24" w:space="0" w:color="auto"/>
              <w:left w:val="nil"/>
              <w:bottom w:val="nil"/>
              <w:right w:val="nil"/>
            </w:tcBorders>
          </w:tcPr>
          <w:p w:rsidR="00827A97" w:rsidRDefault="00827A97" w:rsidP="00B61050">
            <w:pPr>
              <w:jc w:val="center"/>
              <w:rPr>
                <w:rFonts w:ascii="Arial" w:hAnsi="Arial" w:cs="Arial"/>
                <w:sz w:val="24"/>
                <w:szCs w:val="24"/>
              </w:rPr>
            </w:pPr>
            <w:r>
              <w:rPr>
                <w:rFonts w:ascii="Arial" w:hAnsi="Arial" w:cs="Arial"/>
                <w:sz w:val="24"/>
                <w:szCs w:val="24"/>
              </w:rPr>
              <w:t>1191</w:t>
            </w:r>
          </w:p>
        </w:tc>
        <w:tc>
          <w:tcPr>
            <w:tcW w:w="2207" w:type="dxa"/>
            <w:tcBorders>
              <w:top w:val="single" w:sz="24" w:space="0" w:color="auto"/>
              <w:left w:val="nil"/>
              <w:bottom w:val="nil"/>
              <w:right w:val="nil"/>
            </w:tcBorders>
          </w:tcPr>
          <w:p w:rsidR="00827A97" w:rsidRDefault="00827A97" w:rsidP="00B61050">
            <w:pPr>
              <w:jc w:val="center"/>
              <w:rPr>
                <w:rFonts w:ascii="Arial" w:hAnsi="Arial" w:cs="Arial"/>
                <w:sz w:val="24"/>
                <w:szCs w:val="24"/>
              </w:rPr>
            </w:pPr>
            <w:r>
              <w:rPr>
                <w:rFonts w:ascii="Arial" w:hAnsi="Arial" w:cs="Arial"/>
                <w:sz w:val="24"/>
                <w:szCs w:val="24"/>
              </w:rPr>
              <w:t>1042</w:t>
            </w:r>
          </w:p>
        </w:tc>
        <w:tc>
          <w:tcPr>
            <w:tcW w:w="2207" w:type="dxa"/>
            <w:tcBorders>
              <w:top w:val="single" w:sz="24" w:space="0" w:color="auto"/>
              <w:left w:val="nil"/>
              <w:bottom w:val="nil"/>
              <w:right w:val="nil"/>
            </w:tcBorders>
          </w:tcPr>
          <w:p w:rsidR="00827A97" w:rsidRDefault="00827A97" w:rsidP="00B61050">
            <w:pPr>
              <w:jc w:val="center"/>
              <w:rPr>
                <w:rFonts w:ascii="Arial" w:hAnsi="Arial" w:cs="Arial"/>
                <w:sz w:val="24"/>
                <w:szCs w:val="24"/>
              </w:rPr>
            </w:pPr>
            <w:r>
              <w:rPr>
                <w:rFonts w:ascii="Arial" w:hAnsi="Arial" w:cs="Arial"/>
                <w:sz w:val="24"/>
                <w:szCs w:val="24"/>
              </w:rPr>
              <w:t>751</w:t>
            </w:r>
          </w:p>
        </w:tc>
        <w:tc>
          <w:tcPr>
            <w:tcW w:w="2207" w:type="dxa"/>
            <w:tcBorders>
              <w:top w:val="single" w:sz="24" w:space="0" w:color="auto"/>
              <w:left w:val="nil"/>
              <w:bottom w:val="nil"/>
              <w:right w:val="nil"/>
            </w:tcBorders>
          </w:tcPr>
          <w:p w:rsidR="00827A97" w:rsidRDefault="00827A97" w:rsidP="00B61050">
            <w:pPr>
              <w:jc w:val="center"/>
              <w:rPr>
                <w:rFonts w:ascii="Arial" w:hAnsi="Arial" w:cs="Arial"/>
                <w:sz w:val="24"/>
                <w:szCs w:val="24"/>
              </w:rPr>
            </w:pPr>
            <w:r>
              <w:rPr>
                <w:rFonts w:ascii="Arial" w:hAnsi="Arial" w:cs="Arial"/>
                <w:sz w:val="24"/>
                <w:szCs w:val="24"/>
              </w:rPr>
              <w:t>2984</w:t>
            </w:r>
          </w:p>
        </w:tc>
      </w:tr>
    </w:tbl>
    <w:p w:rsidR="00827A97" w:rsidRDefault="00827A97">
      <w:pPr>
        <w:rPr>
          <w:rFonts w:ascii="Arial" w:hAnsi="Arial" w:cs="Arial"/>
          <w:sz w:val="24"/>
          <w:szCs w:val="24"/>
        </w:rPr>
      </w:pPr>
    </w:p>
    <w:p w:rsidR="00B61050" w:rsidRDefault="00B61050">
      <w:pPr>
        <w:rPr>
          <w:rFonts w:ascii="Arial" w:hAnsi="Arial" w:cs="Arial"/>
          <w:sz w:val="24"/>
          <w:szCs w:val="24"/>
        </w:rPr>
      </w:pPr>
      <w:r>
        <w:rPr>
          <w:rFonts w:ascii="Arial" w:hAnsi="Arial" w:cs="Arial"/>
          <w:sz w:val="24"/>
          <w:szCs w:val="24"/>
        </w:rPr>
        <w:t>A partir de estas cantidades básicas calculamos las sumas de los cuadrados:</w:t>
      </w:r>
    </w:p>
    <w:p w:rsidR="00B61050" w:rsidRPr="00B61050" w:rsidRDefault="00B61050">
      <w:pPr>
        <w:rPr>
          <w:rFonts w:ascii="Arial" w:hAnsi="Arial" w:cs="Arial"/>
          <w:sz w:val="24"/>
          <w:szCs w:val="24"/>
          <w:lang w:val="en-US"/>
        </w:rPr>
      </w:pPr>
      <w:r w:rsidRPr="00B61050">
        <w:rPr>
          <w:rFonts w:ascii="Arial" w:hAnsi="Arial" w:cs="Arial"/>
          <w:b/>
          <w:bCs/>
          <w:sz w:val="24"/>
          <w:szCs w:val="24"/>
          <w:lang w:val="en-US"/>
        </w:rPr>
        <w:t>SC(Total)</w:t>
      </w:r>
      <w:r>
        <w:rPr>
          <w:rFonts w:ascii="Arial" w:hAnsi="Arial" w:cs="Arial"/>
          <w:sz w:val="24"/>
          <w:szCs w:val="24"/>
          <w:lang w:val="en-US"/>
        </w:rPr>
        <w:t xml:space="preserve"> </w:t>
      </w:r>
      <w:r w:rsidRPr="00B61050">
        <w:rPr>
          <w:rFonts w:ascii="Arial" w:hAnsi="Arial" w:cs="Arial"/>
          <w:sz w:val="24"/>
          <w:szCs w:val="24"/>
          <w:lang w:val="en-US"/>
        </w:rPr>
        <w:t>=</w:t>
      </w:r>
      <w:r>
        <w:rPr>
          <w:rFonts w:ascii="Arial" w:hAnsi="Arial" w:cs="Arial"/>
          <w:sz w:val="24"/>
          <w:szCs w:val="24"/>
          <w:lang w:val="en-US"/>
        </w:rPr>
        <w:t xml:space="preserve"> </w:t>
      </w:r>
      <w:r w:rsidRPr="00B61050">
        <w:rPr>
          <w:rFonts w:ascii="Arial" w:hAnsi="Arial" w:cs="Arial"/>
          <w:sz w:val="24"/>
          <w:szCs w:val="24"/>
          <w:lang w:val="en-US"/>
        </w:rPr>
        <w:t>2984-2940</w:t>
      </w:r>
      <w:r>
        <w:rPr>
          <w:rFonts w:ascii="Arial" w:hAnsi="Arial" w:cs="Arial"/>
          <w:sz w:val="24"/>
          <w:szCs w:val="24"/>
          <w:lang w:val="en-US"/>
        </w:rPr>
        <w:t xml:space="preserve"> </w:t>
      </w:r>
      <w:r w:rsidRPr="00B61050">
        <w:rPr>
          <w:rFonts w:ascii="Arial" w:hAnsi="Arial" w:cs="Arial"/>
          <w:sz w:val="24"/>
          <w:szCs w:val="24"/>
          <w:lang w:val="en-US"/>
        </w:rPr>
        <w:t>=</w:t>
      </w:r>
      <w:r>
        <w:rPr>
          <w:rFonts w:ascii="Arial" w:hAnsi="Arial" w:cs="Arial"/>
          <w:sz w:val="24"/>
          <w:szCs w:val="24"/>
          <w:lang w:val="en-US"/>
        </w:rPr>
        <w:t xml:space="preserve"> </w:t>
      </w:r>
      <w:r w:rsidRPr="00B61050">
        <w:rPr>
          <w:rFonts w:ascii="Arial" w:hAnsi="Arial" w:cs="Arial"/>
          <w:sz w:val="24"/>
          <w:szCs w:val="24"/>
          <w:lang w:val="en-US"/>
        </w:rPr>
        <w:t>44</w:t>
      </w:r>
    </w:p>
    <w:p w:rsidR="00B61050" w:rsidRPr="00B61050" w:rsidRDefault="00B61050">
      <w:pPr>
        <w:rPr>
          <w:rFonts w:ascii="Arial" w:hAnsi="Arial" w:cs="Arial"/>
          <w:sz w:val="24"/>
          <w:szCs w:val="24"/>
          <w:lang w:val="en-US"/>
        </w:rPr>
      </w:pPr>
      <w:r w:rsidRPr="00B61050">
        <w:rPr>
          <w:rFonts w:ascii="Arial" w:hAnsi="Arial" w:cs="Arial"/>
          <w:b/>
          <w:bCs/>
          <w:sz w:val="24"/>
          <w:szCs w:val="24"/>
          <w:lang w:val="en-US"/>
        </w:rPr>
        <w:t>SC(Intra)</w:t>
      </w:r>
      <w:r>
        <w:rPr>
          <w:rFonts w:ascii="Arial" w:hAnsi="Arial" w:cs="Arial"/>
          <w:sz w:val="24"/>
          <w:szCs w:val="24"/>
          <w:lang w:val="en-US"/>
        </w:rPr>
        <w:t xml:space="preserve"> </w:t>
      </w:r>
      <w:r w:rsidRPr="00B61050">
        <w:rPr>
          <w:rFonts w:ascii="Arial" w:hAnsi="Arial" w:cs="Arial"/>
          <w:sz w:val="24"/>
          <w:szCs w:val="24"/>
          <w:lang w:val="en-US"/>
        </w:rPr>
        <w:t>=</w:t>
      </w:r>
      <w:r>
        <w:rPr>
          <w:rFonts w:ascii="Arial" w:hAnsi="Arial" w:cs="Arial"/>
          <w:sz w:val="24"/>
          <w:szCs w:val="24"/>
          <w:lang w:val="en-US"/>
        </w:rPr>
        <w:t xml:space="preserve"> </w:t>
      </w:r>
      <w:r w:rsidRPr="00B61050">
        <w:rPr>
          <w:rFonts w:ascii="Arial" w:hAnsi="Arial" w:cs="Arial"/>
          <w:sz w:val="24"/>
          <w:szCs w:val="24"/>
          <w:lang w:val="en-US"/>
        </w:rPr>
        <w:t>2984-2966.8</w:t>
      </w:r>
      <w:r>
        <w:rPr>
          <w:rFonts w:ascii="Arial" w:hAnsi="Arial" w:cs="Arial"/>
          <w:sz w:val="24"/>
          <w:szCs w:val="24"/>
          <w:lang w:val="en-US"/>
        </w:rPr>
        <w:t xml:space="preserve"> </w:t>
      </w:r>
      <w:r w:rsidRPr="00B61050">
        <w:rPr>
          <w:rFonts w:ascii="Arial" w:hAnsi="Arial" w:cs="Arial"/>
          <w:sz w:val="24"/>
          <w:szCs w:val="24"/>
          <w:lang w:val="en-US"/>
        </w:rPr>
        <w:t>=</w:t>
      </w:r>
      <w:r>
        <w:rPr>
          <w:rFonts w:ascii="Arial" w:hAnsi="Arial" w:cs="Arial"/>
          <w:sz w:val="24"/>
          <w:szCs w:val="24"/>
          <w:lang w:val="en-US"/>
        </w:rPr>
        <w:t xml:space="preserve"> </w:t>
      </w:r>
      <w:r w:rsidRPr="00B61050">
        <w:rPr>
          <w:rFonts w:ascii="Arial" w:hAnsi="Arial" w:cs="Arial"/>
          <w:sz w:val="24"/>
          <w:szCs w:val="24"/>
          <w:lang w:val="en-US"/>
        </w:rPr>
        <w:t>17.2</w:t>
      </w:r>
    </w:p>
    <w:p w:rsidR="00B61050" w:rsidRPr="00B61050" w:rsidRDefault="00B61050">
      <w:pPr>
        <w:rPr>
          <w:rFonts w:ascii="Arial" w:hAnsi="Arial" w:cs="Arial"/>
          <w:sz w:val="24"/>
          <w:szCs w:val="24"/>
        </w:rPr>
      </w:pPr>
      <w:r w:rsidRPr="00B61050">
        <w:rPr>
          <w:rFonts w:ascii="Arial" w:hAnsi="Arial" w:cs="Arial"/>
          <w:b/>
          <w:bCs/>
          <w:sz w:val="24"/>
          <w:szCs w:val="24"/>
        </w:rPr>
        <w:t>SC(Entre)</w:t>
      </w:r>
      <w:r>
        <w:rPr>
          <w:rFonts w:ascii="Arial" w:hAnsi="Arial" w:cs="Arial"/>
          <w:sz w:val="24"/>
          <w:szCs w:val="24"/>
        </w:rPr>
        <w:t xml:space="preserve"> </w:t>
      </w:r>
      <w:r w:rsidRPr="00B61050">
        <w:rPr>
          <w:rFonts w:ascii="Arial" w:hAnsi="Arial" w:cs="Arial"/>
          <w:sz w:val="24"/>
          <w:szCs w:val="24"/>
        </w:rPr>
        <w:t>=</w:t>
      </w:r>
      <w:r>
        <w:rPr>
          <w:rFonts w:ascii="Arial" w:hAnsi="Arial" w:cs="Arial"/>
          <w:sz w:val="24"/>
          <w:szCs w:val="24"/>
        </w:rPr>
        <w:t xml:space="preserve"> </w:t>
      </w:r>
      <w:r w:rsidRPr="00B61050">
        <w:rPr>
          <w:rFonts w:ascii="Arial" w:hAnsi="Arial" w:cs="Arial"/>
          <w:sz w:val="24"/>
          <w:szCs w:val="24"/>
        </w:rPr>
        <w:t>2966.8-2940 = 26.8</w:t>
      </w:r>
    </w:p>
    <w:p w:rsidR="00B61050" w:rsidRPr="00B61050" w:rsidRDefault="00B61050">
      <w:pPr>
        <w:rPr>
          <w:rFonts w:ascii="Arial" w:hAnsi="Arial" w:cs="Arial"/>
          <w:sz w:val="24"/>
          <w:szCs w:val="24"/>
        </w:rPr>
      </w:pPr>
    </w:p>
    <w:p w:rsidR="00B61050" w:rsidRPr="00B61050" w:rsidRDefault="00B61050">
      <w:pPr>
        <w:rPr>
          <w:rFonts w:ascii="Arial" w:hAnsi="Arial" w:cs="Arial"/>
          <w:sz w:val="24"/>
          <w:szCs w:val="24"/>
        </w:rPr>
      </w:pPr>
      <w:r w:rsidRPr="00B61050">
        <w:rPr>
          <w:rFonts w:ascii="Arial" w:hAnsi="Arial" w:cs="Arial"/>
          <w:sz w:val="24"/>
          <w:szCs w:val="24"/>
        </w:rPr>
        <w:lastRenderedPageBreak/>
        <w:t>Los cuadrados medios serán:</w:t>
      </w:r>
    </w:p>
    <w:p w:rsidR="00B61050" w:rsidRPr="00B61050" w:rsidRDefault="00B61050">
      <w:pPr>
        <w:rPr>
          <w:rFonts w:ascii="Arial" w:hAnsi="Arial" w:cs="Arial"/>
          <w:sz w:val="24"/>
          <w:szCs w:val="24"/>
        </w:rPr>
      </w:pPr>
      <w:r w:rsidRPr="00B61050">
        <w:rPr>
          <w:rFonts w:ascii="Arial" w:hAnsi="Arial" w:cs="Arial"/>
          <w:b/>
          <w:bCs/>
          <w:sz w:val="24"/>
          <w:szCs w:val="24"/>
        </w:rPr>
        <w:t>CM(Entre)</w:t>
      </w:r>
      <w:r w:rsidRPr="00B61050">
        <w:rPr>
          <w:rFonts w:ascii="Arial" w:hAnsi="Arial" w:cs="Arial"/>
          <w:sz w:val="24"/>
          <w:szCs w:val="24"/>
        </w:rPr>
        <w:t xml:space="preserve"> =26.8 / 2 = 13.4</w:t>
      </w:r>
      <w:r w:rsidRPr="00B61050">
        <w:rPr>
          <w:rFonts w:ascii="Arial" w:hAnsi="Arial" w:cs="Arial"/>
          <w:sz w:val="24"/>
          <w:szCs w:val="24"/>
        </w:rPr>
        <w:tab/>
      </w:r>
    </w:p>
    <w:p w:rsidR="00B61050" w:rsidRPr="00B61050" w:rsidRDefault="00B61050" w:rsidP="00B61050">
      <w:pPr>
        <w:rPr>
          <w:rFonts w:ascii="Arial" w:hAnsi="Arial" w:cs="Arial"/>
          <w:sz w:val="24"/>
          <w:szCs w:val="24"/>
        </w:rPr>
      </w:pPr>
      <w:r w:rsidRPr="00B61050">
        <w:rPr>
          <w:rFonts w:ascii="Arial" w:hAnsi="Arial" w:cs="Arial"/>
          <w:b/>
          <w:bCs/>
          <w:sz w:val="24"/>
          <w:szCs w:val="24"/>
        </w:rPr>
        <w:t>CM(</w:t>
      </w:r>
      <w:r w:rsidRPr="00B61050">
        <w:rPr>
          <w:rFonts w:ascii="Arial" w:hAnsi="Arial" w:cs="Arial"/>
          <w:b/>
          <w:bCs/>
          <w:sz w:val="24"/>
          <w:szCs w:val="24"/>
        </w:rPr>
        <w:t>Intra</w:t>
      </w:r>
      <w:r w:rsidRPr="00B61050">
        <w:rPr>
          <w:rFonts w:ascii="Arial" w:hAnsi="Arial" w:cs="Arial"/>
          <w:b/>
          <w:bCs/>
          <w:sz w:val="24"/>
          <w:szCs w:val="24"/>
        </w:rPr>
        <w:t>)</w:t>
      </w:r>
      <w:r w:rsidRPr="00B61050">
        <w:rPr>
          <w:rFonts w:ascii="Arial" w:hAnsi="Arial" w:cs="Arial"/>
          <w:sz w:val="24"/>
          <w:szCs w:val="24"/>
        </w:rPr>
        <w:t xml:space="preserve"> =17.2 / 2 = 1.43</w:t>
      </w:r>
    </w:p>
    <w:p w:rsidR="00B61050" w:rsidRDefault="00B61050" w:rsidP="00B61050">
      <w:pPr>
        <w:rPr>
          <w:rFonts w:ascii="Arial" w:hAnsi="Arial" w:cs="Arial"/>
          <w:sz w:val="24"/>
          <w:szCs w:val="24"/>
        </w:rPr>
      </w:pPr>
      <w:r w:rsidRPr="00B61050">
        <w:rPr>
          <w:rFonts w:ascii="Arial" w:hAnsi="Arial" w:cs="Arial"/>
          <w:sz w:val="24"/>
          <w:szCs w:val="24"/>
        </w:rPr>
        <w:t>Por consiguiente</w:t>
      </w:r>
      <w:r>
        <w:rPr>
          <w:rFonts w:ascii="Arial" w:hAnsi="Arial" w:cs="Arial"/>
          <w:sz w:val="24"/>
          <w:szCs w:val="24"/>
        </w:rPr>
        <w:t xml:space="preserve"> el </w:t>
      </w:r>
      <w:r w:rsidRPr="00B61050">
        <w:rPr>
          <w:rFonts w:ascii="Arial" w:hAnsi="Arial" w:cs="Arial"/>
          <w:sz w:val="24"/>
          <w:szCs w:val="24"/>
        </w:rPr>
        <w:t>estadístico de c</w:t>
      </w:r>
      <w:r>
        <w:rPr>
          <w:rFonts w:ascii="Arial" w:hAnsi="Arial" w:cs="Arial"/>
          <w:sz w:val="24"/>
          <w:szCs w:val="24"/>
        </w:rPr>
        <w:t>ontraste vale:</w:t>
      </w:r>
    </w:p>
    <w:p w:rsidR="00B61050" w:rsidRDefault="00B61050" w:rsidP="00B61050">
      <w:pPr>
        <w:rPr>
          <w:rFonts w:ascii="Arial" w:hAnsi="Arial" w:cs="Arial"/>
          <w:sz w:val="24"/>
          <w:szCs w:val="24"/>
        </w:rPr>
      </w:pPr>
      <w:r>
        <w:rPr>
          <w:rFonts w:ascii="Arial" w:hAnsi="Arial" w:cs="Arial"/>
          <w:sz w:val="24"/>
          <w:szCs w:val="24"/>
        </w:rPr>
        <w:t>F = 13.4 / 1.43</w:t>
      </w:r>
    </w:p>
    <w:p w:rsidR="00B61050" w:rsidRPr="00B61050" w:rsidRDefault="00B61050" w:rsidP="00B61050">
      <w:pPr>
        <w:rPr>
          <w:rFonts w:ascii="Arial" w:hAnsi="Arial" w:cs="Arial"/>
          <w:sz w:val="24"/>
          <w:szCs w:val="24"/>
        </w:rPr>
      </w:pPr>
      <w:r>
        <w:rPr>
          <w:rFonts w:ascii="Arial" w:hAnsi="Arial" w:cs="Arial"/>
          <w:sz w:val="24"/>
          <w:szCs w:val="24"/>
        </w:rPr>
        <w:t>El valor de la F teórica con 2 y 12 grados de libertad, a un nivel de confianza del 95% es 3.89. Por consiguiente, se rechaza la hipótesis nula y se conclu</w:t>
      </w:r>
      <w:bookmarkStart w:id="0" w:name="_GoBack"/>
      <w:bookmarkEnd w:id="0"/>
      <w:r>
        <w:rPr>
          <w:rFonts w:ascii="Arial" w:hAnsi="Arial" w:cs="Arial"/>
          <w:sz w:val="24"/>
          <w:szCs w:val="24"/>
        </w:rPr>
        <w:t>ye que los tres métodos de entrenamiento producen diferencias significativas.</w:t>
      </w:r>
    </w:p>
    <w:p w:rsidR="00B61050" w:rsidRPr="00B61050" w:rsidRDefault="00B61050">
      <w:pPr>
        <w:rPr>
          <w:rFonts w:ascii="Arial" w:hAnsi="Arial" w:cs="Arial"/>
          <w:sz w:val="24"/>
          <w:szCs w:val="24"/>
        </w:rPr>
      </w:pPr>
    </w:p>
    <w:sectPr w:rsidR="00B61050" w:rsidRPr="00B61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97"/>
    <w:rsid w:val="00827A97"/>
    <w:rsid w:val="00B610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0534"/>
  <w15:chartTrackingRefBased/>
  <w15:docId w15:val="{70E3010B-B782-4E84-99CB-B613C939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27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27A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262</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Martinez</dc:creator>
  <cp:keywords/>
  <dc:description/>
  <cp:lastModifiedBy>Santiago Martinez</cp:lastModifiedBy>
  <cp:revision>1</cp:revision>
  <dcterms:created xsi:type="dcterms:W3CDTF">2020-03-02T21:17:00Z</dcterms:created>
  <dcterms:modified xsi:type="dcterms:W3CDTF">2020-03-02T21:40:00Z</dcterms:modified>
</cp:coreProperties>
</file>