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6BB" w:rsidRPr="00E86398" w:rsidRDefault="000246BB" w:rsidP="00E86398">
      <w:pPr>
        <w:spacing w:after="0" w:line="240" w:lineRule="auto"/>
        <w:rPr>
          <w:rFonts w:ascii="Arial Narrow" w:hAnsi="Arial Narrow" w:cs="Arial"/>
          <w:b/>
          <w:sz w:val="24"/>
          <w:szCs w:val="24"/>
        </w:rPr>
      </w:pPr>
    </w:p>
    <w:p w:rsidR="000246BB" w:rsidRPr="00E86398" w:rsidRDefault="000246BB" w:rsidP="00E86398">
      <w:pPr>
        <w:pStyle w:val="Prrafodelista"/>
        <w:spacing w:after="0" w:line="240" w:lineRule="auto"/>
        <w:jc w:val="center"/>
        <w:rPr>
          <w:rFonts w:ascii="Arial Narrow" w:hAnsi="Arial Narrow" w:cs="Arial"/>
          <w:b/>
          <w:sz w:val="28"/>
          <w:szCs w:val="24"/>
        </w:rPr>
      </w:pPr>
      <w:r w:rsidRPr="00E86398">
        <w:rPr>
          <w:rFonts w:ascii="Arial Narrow" w:hAnsi="Arial Narrow" w:cs="Arial"/>
          <w:b/>
          <w:sz w:val="28"/>
          <w:szCs w:val="24"/>
        </w:rPr>
        <w:t>CÁTEDRA UNIVERSITARIA EN TRANSPARENCIA</w:t>
      </w:r>
    </w:p>
    <w:p w:rsidR="00EA25A0" w:rsidRPr="00E86398" w:rsidRDefault="00EA25A0" w:rsidP="00E86398">
      <w:pPr>
        <w:pStyle w:val="Prrafodelista"/>
        <w:spacing w:after="0" w:line="240" w:lineRule="auto"/>
        <w:jc w:val="center"/>
        <w:rPr>
          <w:rFonts w:ascii="Arial Narrow" w:hAnsi="Arial Narrow" w:cs="Arial"/>
          <w:b/>
          <w:sz w:val="24"/>
          <w:szCs w:val="24"/>
        </w:rPr>
      </w:pPr>
    </w:p>
    <w:p w:rsidR="00EA25A0" w:rsidRPr="00E86398" w:rsidRDefault="00EA25A0" w:rsidP="00E86398">
      <w:pPr>
        <w:pStyle w:val="Prrafodelista"/>
        <w:spacing w:after="0" w:line="240" w:lineRule="auto"/>
        <w:jc w:val="center"/>
        <w:rPr>
          <w:rFonts w:ascii="Arial Narrow" w:hAnsi="Arial Narrow" w:cs="Arial"/>
          <w:b/>
          <w:sz w:val="24"/>
          <w:szCs w:val="24"/>
        </w:rPr>
      </w:pPr>
    </w:p>
    <w:p w:rsidR="000246BB" w:rsidRPr="00E86398" w:rsidRDefault="00EA25A0" w:rsidP="00E86398">
      <w:pPr>
        <w:spacing w:after="0" w:line="240" w:lineRule="auto"/>
        <w:rPr>
          <w:rFonts w:ascii="Arial Narrow" w:hAnsi="Arial Narrow" w:cs="Arial"/>
          <w:b/>
          <w:sz w:val="24"/>
          <w:szCs w:val="24"/>
        </w:rPr>
      </w:pPr>
      <w:r w:rsidRPr="00E86398">
        <w:rPr>
          <w:rFonts w:ascii="Arial Narrow" w:hAnsi="Arial Narrow" w:cs="Arial"/>
          <w:b/>
          <w:sz w:val="28"/>
          <w:szCs w:val="24"/>
        </w:rPr>
        <w:t>1. INFORMACIÓN GENERAL</w:t>
      </w:r>
    </w:p>
    <w:p w:rsidR="00EA25A0" w:rsidRPr="00E86398" w:rsidRDefault="00EA25A0" w:rsidP="00E86398">
      <w:pPr>
        <w:spacing w:after="0" w:line="240" w:lineRule="auto"/>
        <w:rPr>
          <w:rFonts w:ascii="Arial Narrow" w:hAnsi="Arial Narrow" w:cs="Arial"/>
          <w:sz w:val="24"/>
          <w:szCs w:val="24"/>
        </w:rPr>
      </w:pPr>
    </w:p>
    <w:p w:rsidR="003C6321" w:rsidRPr="00E86398" w:rsidRDefault="007B5BD7" w:rsidP="00E86398">
      <w:pPr>
        <w:pStyle w:val="Prrafodelista"/>
        <w:numPr>
          <w:ilvl w:val="0"/>
          <w:numId w:val="1"/>
        </w:numPr>
        <w:spacing w:after="0" w:line="240" w:lineRule="auto"/>
        <w:rPr>
          <w:rFonts w:ascii="Arial Narrow" w:hAnsi="Arial Narrow" w:cs="Arial"/>
          <w:sz w:val="24"/>
          <w:szCs w:val="24"/>
        </w:rPr>
      </w:pPr>
      <w:r w:rsidRPr="00E86398">
        <w:rPr>
          <w:rFonts w:ascii="Arial Narrow" w:hAnsi="Arial Narrow" w:cs="Arial"/>
          <w:b/>
          <w:sz w:val="24"/>
          <w:szCs w:val="24"/>
        </w:rPr>
        <w:t>Nombre del proyecto:</w:t>
      </w:r>
      <w:r w:rsidRPr="00E86398">
        <w:rPr>
          <w:rFonts w:ascii="Arial Narrow" w:hAnsi="Arial Narrow" w:cs="Arial"/>
          <w:sz w:val="24"/>
          <w:szCs w:val="24"/>
        </w:rPr>
        <w:t xml:space="preserve"> Cátedra Universitaria en Transparencia</w:t>
      </w:r>
    </w:p>
    <w:p w:rsidR="007B5BD7" w:rsidRPr="00E86398" w:rsidRDefault="007B5BD7" w:rsidP="00E86398">
      <w:pPr>
        <w:pStyle w:val="Prrafodelista"/>
        <w:spacing w:after="0" w:line="240" w:lineRule="auto"/>
        <w:rPr>
          <w:rFonts w:ascii="Arial Narrow" w:hAnsi="Arial Narrow" w:cs="Arial"/>
          <w:sz w:val="24"/>
          <w:szCs w:val="24"/>
        </w:rPr>
      </w:pPr>
    </w:p>
    <w:p w:rsidR="007B5BD7" w:rsidRPr="00E86398" w:rsidRDefault="007B5BD7" w:rsidP="00E86398">
      <w:pPr>
        <w:pStyle w:val="Prrafodelista"/>
        <w:numPr>
          <w:ilvl w:val="0"/>
          <w:numId w:val="1"/>
        </w:numPr>
        <w:spacing w:after="0" w:line="240" w:lineRule="auto"/>
        <w:rPr>
          <w:rFonts w:ascii="Arial Narrow" w:hAnsi="Arial Narrow" w:cs="Arial"/>
          <w:sz w:val="24"/>
          <w:szCs w:val="24"/>
        </w:rPr>
      </w:pPr>
      <w:r w:rsidRPr="00E86398">
        <w:rPr>
          <w:rFonts w:ascii="Arial Narrow" w:hAnsi="Arial Narrow" w:cs="Arial"/>
          <w:b/>
          <w:sz w:val="24"/>
          <w:szCs w:val="24"/>
        </w:rPr>
        <w:t>Dependencia responsable:</w:t>
      </w:r>
      <w:r w:rsidRPr="00E86398">
        <w:rPr>
          <w:rFonts w:ascii="Arial Narrow" w:hAnsi="Arial Narrow" w:cs="Arial"/>
          <w:sz w:val="24"/>
          <w:szCs w:val="24"/>
        </w:rPr>
        <w:t xml:space="preserve"> Coordinación General de Transparencia</w:t>
      </w:r>
    </w:p>
    <w:p w:rsidR="007B5BD7" w:rsidRPr="00E86398" w:rsidRDefault="007B5BD7" w:rsidP="00E86398">
      <w:pPr>
        <w:pStyle w:val="Prrafodelista"/>
        <w:spacing w:after="0" w:line="240" w:lineRule="auto"/>
        <w:rPr>
          <w:rFonts w:ascii="Arial Narrow" w:hAnsi="Arial Narrow" w:cs="Arial"/>
          <w:sz w:val="24"/>
          <w:szCs w:val="24"/>
        </w:rPr>
      </w:pPr>
    </w:p>
    <w:p w:rsidR="007B5BD7" w:rsidRPr="00E86398" w:rsidRDefault="007B5BD7" w:rsidP="00E86398">
      <w:pPr>
        <w:pStyle w:val="Prrafodelista"/>
        <w:numPr>
          <w:ilvl w:val="0"/>
          <w:numId w:val="1"/>
        </w:numPr>
        <w:spacing w:after="0" w:line="240" w:lineRule="auto"/>
        <w:jc w:val="both"/>
        <w:rPr>
          <w:rFonts w:ascii="Arial Narrow" w:hAnsi="Arial Narrow" w:cs="Arial"/>
          <w:sz w:val="24"/>
          <w:szCs w:val="24"/>
        </w:rPr>
      </w:pPr>
      <w:r w:rsidRPr="00E86398">
        <w:rPr>
          <w:rFonts w:ascii="Arial Narrow" w:hAnsi="Arial Narrow" w:cs="Arial"/>
          <w:b/>
          <w:sz w:val="24"/>
          <w:szCs w:val="24"/>
        </w:rPr>
        <w:t>Objetivo general:</w:t>
      </w:r>
      <w:r w:rsidRPr="00E86398">
        <w:rPr>
          <w:rFonts w:ascii="Arial Narrow" w:hAnsi="Arial Narrow" w:cs="Arial"/>
          <w:sz w:val="24"/>
          <w:szCs w:val="24"/>
        </w:rPr>
        <w:t xml:space="preserve"> Fomentar la docencia y la investigación sobre  transparencia,  rendición de cuentas y el derecho de acceso a la información pública mediante la realización de proyectos conjuntos de investigación, cursos, ciclos de conferencias, coloquios, seminarios, publicaciones y actividades académicas diversas con la finalidad de promover el derecho de acceso a la información  e impulsar la formación de una cultura de la transparencia y la rendición de cuentas en el municipio de Puebla.</w:t>
      </w:r>
    </w:p>
    <w:p w:rsidR="0058596D" w:rsidRPr="00E86398" w:rsidRDefault="0058596D" w:rsidP="00E86398">
      <w:pPr>
        <w:pStyle w:val="Prrafodelista"/>
        <w:spacing w:after="0" w:line="240" w:lineRule="auto"/>
        <w:jc w:val="both"/>
        <w:rPr>
          <w:rFonts w:ascii="Arial Narrow" w:hAnsi="Arial Narrow" w:cs="Arial"/>
          <w:sz w:val="24"/>
          <w:szCs w:val="24"/>
        </w:rPr>
      </w:pPr>
    </w:p>
    <w:p w:rsidR="007B5BD7" w:rsidRPr="00E86398" w:rsidRDefault="007B5BD7" w:rsidP="00E86398">
      <w:pPr>
        <w:pStyle w:val="Prrafodelista"/>
        <w:numPr>
          <w:ilvl w:val="0"/>
          <w:numId w:val="1"/>
        </w:numPr>
        <w:spacing w:after="0" w:line="240" w:lineRule="auto"/>
        <w:jc w:val="both"/>
        <w:rPr>
          <w:rFonts w:ascii="Arial Narrow" w:hAnsi="Arial Narrow" w:cs="Arial"/>
          <w:sz w:val="24"/>
          <w:szCs w:val="24"/>
        </w:rPr>
      </w:pPr>
      <w:r w:rsidRPr="00E86398">
        <w:rPr>
          <w:rFonts w:ascii="Arial Narrow" w:hAnsi="Arial Narrow" w:cs="Arial"/>
          <w:b/>
          <w:sz w:val="24"/>
          <w:szCs w:val="24"/>
        </w:rPr>
        <w:t>Objetivos específicos:</w:t>
      </w:r>
      <w:r w:rsidRPr="00E86398">
        <w:rPr>
          <w:rFonts w:ascii="Arial Narrow" w:hAnsi="Arial Narrow" w:cs="Arial"/>
          <w:sz w:val="24"/>
          <w:szCs w:val="24"/>
        </w:rPr>
        <w:t xml:space="preserve"> </w:t>
      </w:r>
    </w:p>
    <w:p w:rsidR="007B5BD7" w:rsidRPr="00E86398" w:rsidRDefault="007B5BD7" w:rsidP="00E86398">
      <w:pPr>
        <w:pStyle w:val="Prrafodelista"/>
        <w:spacing w:after="0" w:line="240" w:lineRule="auto"/>
        <w:jc w:val="both"/>
        <w:rPr>
          <w:rFonts w:ascii="Arial Narrow" w:hAnsi="Arial Narrow"/>
          <w:sz w:val="24"/>
          <w:szCs w:val="24"/>
        </w:rPr>
      </w:pPr>
      <w:r w:rsidRPr="00E86398">
        <w:rPr>
          <w:rFonts w:ascii="Arial Narrow" w:hAnsi="Arial Narrow"/>
          <w:sz w:val="24"/>
          <w:szCs w:val="24"/>
        </w:rPr>
        <w:t xml:space="preserve">1. Generar un espacio académico para el diálogo y el debate en torno a la gestión pública desde una perspectiva de la transparencia, la rendición de cuentas y el derecho de acceso a la información con la finalidad de impulsar el diseño, implementación y evaluación de políticas públicas en la materia dentro de la administración pública del Ayuntamiento de Puebla. </w:t>
      </w:r>
    </w:p>
    <w:p w:rsidR="007B5BD7" w:rsidRPr="00E86398" w:rsidRDefault="007B5BD7" w:rsidP="00E86398">
      <w:pPr>
        <w:pStyle w:val="Prrafodelista"/>
        <w:spacing w:after="0" w:line="240" w:lineRule="auto"/>
        <w:jc w:val="both"/>
        <w:rPr>
          <w:rFonts w:ascii="Arial Narrow" w:hAnsi="Arial Narrow"/>
          <w:sz w:val="24"/>
          <w:szCs w:val="24"/>
        </w:rPr>
      </w:pPr>
    </w:p>
    <w:p w:rsidR="007B5BD7" w:rsidRPr="00E86398" w:rsidRDefault="007B5BD7" w:rsidP="00E86398">
      <w:pPr>
        <w:spacing w:after="0" w:line="240" w:lineRule="auto"/>
        <w:ind w:left="708"/>
        <w:jc w:val="both"/>
        <w:rPr>
          <w:rFonts w:ascii="Arial Narrow" w:hAnsi="Arial Narrow"/>
          <w:sz w:val="24"/>
          <w:szCs w:val="24"/>
        </w:rPr>
      </w:pPr>
      <w:r w:rsidRPr="00E86398">
        <w:rPr>
          <w:rFonts w:ascii="Arial Narrow" w:hAnsi="Arial Narrow"/>
          <w:sz w:val="24"/>
          <w:szCs w:val="24"/>
        </w:rPr>
        <w:t>2. Impulsar y difundir el derecho de acceso a la información a fin de socializar su ejercicio entre la población del municipio de Puebla.</w:t>
      </w:r>
    </w:p>
    <w:p w:rsidR="007B5BD7" w:rsidRPr="00E86398" w:rsidRDefault="007B5BD7" w:rsidP="00E86398">
      <w:pPr>
        <w:spacing w:after="0" w:line="240" w:lineRule="auto"/>
        <w:ind w:left="708"/>
        <w:jc w:val="both"/>
        <w:rPr>
          <w:rFonts w:ascii="Arial Narrow" w:hAnsi="Arial Narrow"/>
          <w:sz w:val="24"/>
          <w:szCs w:val="24"/>
        </w:rPr>
      </w:pPr>
    </w:p>
    <w:p w:rsidR="007B5BD7" w:rsidRPr="00E86398" w:rsidRDefault="007B5BD7" w:rsidP="00E86398">
      <w:pPr>
        <w:spacing w:after="0" w:line="240" w:lineRule="auto"/>
        <w:ind w:left="708"/>
        <w:jc w:val="both"/>
        <w:rPr>
          <w:rFonts w:ascii="Arial Narrow" w:hAnsi="Arial Narrow"/>
          <w:sz w:val="24"/>
          <w:szCs w:val="24"/>
        </w:rPr>
      </w:pPr>
      <w:r w:rsidRPr="00E86398">
        <w:rPr>
          <w:rFonts w:ascii="Arial Narrow" w:hAnsi="Arial Narrow"/>
          <w:sz w:val="24"/>
          <w:szCs w:val="24"/>
        </w:rPr>
        <w:t xml:space="preserve">3. Incentivar la participación ciudadana en el análisis y la generación de políticas públicas en materia de transparencia, rendición de cuentas y derecho de acceso a la información. </w:t>
      </w:r>
    </w:p>
    <w:p w:rsidR="007B5BD7" w:rsidRPr="00E86398" w:rsidRDefault="007B5BD7" w:rsidP="00E86398">
      <w:pPr>
        <w:spacing w:after="0" w:line="240" w:lineRule="auto"/>
        <w:jc w:val="both"/>
        <w:rPr>
          <w:rFonts w:ascii="Arial Narrow" w:hAnsi="Arial Narrow"/>
          <w:sz w:val="24"/>
          <w:szCs w:val="24"/>
        </w:rPr>
      </w:pPr>
    </w:p>
    <w:p w:rsidR="0058596D" w:rsidRPr="00E86398" w:rsidRDefault="0058596D" w:rsidP="00E86398">
      <w:pPr>
        <w:pStyle w:val="Prrafodelista"/>
        <w:numPr>
          <w:ilvl w:val="0"/>
          <w:numId w:val="2"/>
        </w:numPr>
        <w:spacing w:after="0" w:line="240" w:lineRule="auto"/>
        <w:jc w:val="both"/>
        <w:rPr>
          <w:rFonts w:ascii="Arial Narrow" w:hAnsi="Arial Narrow"/>
          <w:sz w:val="24"/>
          <w:szCs w:val="24"/>
        </w:rPr>
      </w:pPr>
      <w:r w:rsidRPr="00E86398">
        <w:rPr>
          <w:rFonts w:ascii="Arial Narrow" w:hAnsi="Arial Narrow"/>
          <w:b/>
          <w:sz w:val="24"/>
          <w:szCs w:val="24"/>
        </w:rPr>
        <w:t>Tipo de proyecto:</w:t>
      </w:r>
      <w:r w:rsidRPr="00E86398">
        <w:rPr>
          <w:rFonts w:ascii="Arial Narrow" w:hAnsi="Arial Narrow"/>
          <w:sz w:val="24"/>
          <w:szCs w:val="24"/>
        </w:rPr>
        <w:t xml:space="preserve"> Transparencia </w:t>
      </w:r>
    </w:p>
    <w:p w:rsidR="0058596D" w:rsidRPr="00E86398" w:rsidRDefault="0058596D" w:rsidP="00E86398">
      <w:pPr>
        <w:pStyle w:val="Prrafodelista"/>
        <w:spacing w:after="0" w:line="240" w:lineRule="auto"/>
        <w:jc w:val="both"/>
        <w:rPr>
          <w:rFonts w:ascii="Arial Narrow" w:hAnsi="Arial Narrow"/>
          <w:sz w:val="24"/>
          <w:szCs w:val="24"/>
        </w:rPr>
      </w:pPr>
    </w:p>
    <w:p w:rsidR="000246BB" w:rsidRPr="00E86398" w:rsidRDefault="0058596D" w:rsidP="00E86398">
      <w:pPr>
        <w:pStyle w:val="Prrafodelista"/>
        <w:numPr>
          <w:ilvl w:val="0"/>
          <w:numId w:val="2"/>
        </w:numPr>
        <w:spacing w:after="0" w:line="240" w:lineRule="auto"/>
        <w:jc w:val="both"/>
        <w:rPr>
          <w:rFonts w:ascii="Arial Narrow" w:hAnsi="Arial Narrow"/>
          <w:sz w:val="24"/>
          <w:szCs w:val="24"/>
        </w:rPr>
      </w:pPr>
      <w:r w:rsidRPr="00E86398">
        <w:rPr>
          <w:rFonts w:ascii="Arial Narrow" w:hAnsi="Arial Narrow"/>
          <w:b/>
          <w:sz w:val="24"/>
          <w:szCs w:val="24"/>
        </w:rPr>
        <w:t>Alineación con el Plan Municipal de Desarrollo:</w:t>
      </w:r>
      <w:r w:rsidRPr="00E86398">
        <w:rPr>
          <w:rFonts w:ascii="Arial Narrow" w:hAnsi="Arial Narrow"/>
          <w:sz w:val="24"/>
          <w:szCs w:val="24"/>
        </w:rPr>
        <w:t xml:space="preserve">  </w:t>
      </w:r>
    </w:p>
    <w:p w:rsidR="000246BB" w:rsidRPr="00E86398" w:rsidRDefault="000246BB" w:rsidP="00E86398">
      <w:pPr>
        <w:pStyle w:val="Prrafodelista"/>
        <w:spacing w:after="0" w:line="240" w:lineRule="auto"/>
        <w:jc w:val="both"/>
        <w:rPr>
          <w:rFonts w:ascii="Arial Narrow" w:hAnsi="Arial Narrow"/>
          <w:sz w:val="24"/>
          <w:szCs w:val="24"/>
        </w:rPr>
      </w:pPr>
    </w:p>
    <w:p w:rsidR="0058596D" w:rsidRPr="00E86398" w:rsidRDefault="000246BB" w:rsidP="00E86398">
      <w:pPr>
        <w:pStyle w:val="Prrafodelista"/>
        <w:spacing w:after="0" w:line="240" w:lineRule="auto"/>
        <w:jc w:val="both"/>
        <w:rPr>
          <w:rFonts w:ascii="Arial Narrow" w:hAnsi="Arial Narrow"/>
          <w:sz w:val="24"/>
          <w:szCs w:val="24"/>
        </w:rPr>
      </w:pPr>
      <w:r w:rsidRPr="00E86398">
        <w:rPr>
          <w:rFonts w:ascii="Arial Narrow" w:hAnsi="Arial Narrow"/>
          <w:b/>
          <w:sz w:val="24"/>
          <w:szCs w:val="24"/>
        </w:rPr>
        <w:t xml:space="preserve">5.1.1.2.6.2 </w:t>
      </w:r>
      <w:r w:rsidRPr="00E86398">
        <w:rPr>
          <w:rFonts w:ascii="Arial Narrow" w:hAnsi="Arial Narrow"/>
          <w:sz w:val="24"/>
          <w:szCs w:val="24"/>
        </w:rPr>
        <w:t xml:space="preserve">Coordinar las acciones necesarias para la realización de la Cátedra Universitaria en Transparencia (Programa Operativo Anual 2013). </w:t>
      </w:r>
    </w:p>
    <w:p w:rsidR="000246BB" w:rsidRPr="00E86398" w:rsidRDefault="000246BB" w:rsidP="00E86398">
      <w:pPr>
        <w:pStyle w:val="Prrafodelista"/>
        <w:spacing w:after="0" w:line="240" w:lineRule="auto"/>
        <w:jc w:val="both"/>
        <w:rPr>
          <w:rFonts w:ascii="Arial Narrow" w:hAnsi="Arial Narrow"/>
          <w:sz w:val="24"/>
          <w:szCs w:val="24"/>
        </w:rPr>
      </w:pPr>
    </w:p>
    <w:tbl>
      <w:tblPr>
        <w:tblStyle w:val="Tablaconcuadrcula"/>
        <w:tblpPr w:leftFromText="141" w:rightFromText="141" w:vertAnchor="text" w:horzAnchor="margin" w:tblpXSpec="center" w:tblpY="203"/>
        <w:tblW w:w="0" w:type="auto"/>
        <w:tblLook w:val="04A0"/>
      </w:tblPr>
      <w:tblGrid>
        <w:gridCol w:w="1768"/>
        <w:gridCol w:w="5816"/>
      </w:tblGrid>
      <w:tr w:rsidR="000246BB" w:rsidRPr="00E86398" w:rsidTr="000246BB">
        <w:tc>
          <w:tcPr>
            <w:tcW w:w="1768" w:type="dxa"/>
            <w:shd w:val="clear" w:color="auto" w:fill="A6A6A6" w:themeFill="background1" w:themeFillShade="A6"/>
          </w:tcPr>
          <w:p w:rsidR="000246BB" w:rsidRPr="00E86398" w:rsidRDefault="000246BB" w:rsidP="00E86398">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Eje</w:t>
            </w:r>
          </w:p>
        </w:tc>
        <w:tc>
          <w:tcPr>
            <w:tcW w:w="5816" w:type="dxa"/>
          </w:tcPr>
          <w:p w:rsidR="000246BB" w:rsidRPr="00E86398" w:rsidRDefault="000246BB" w:rsidP="00E86398">
            <w:pPr>
              <w:pStyle w:val="Prrafodelista"/>
              <w:ind w:left="0"/>
              <w:jc w:val="both"/>
              <w:rPr>
                <w:rFonts w:ascii="Arial Narrow" w:hAnsi="Arial Narrow"/>
                <w:sz w:val="24"/>
                <w:szCs w:val="24"/>
              </w:rPr>
            </w:pPr>
            <w:r w:rsidRPr="00E86398">
              <w:rPr>
                <w:rFonts w:ascii="Arial Narrow" w:eastAsia="Calibri" w:hAnsi="Arial Narrow" w:cs="Times New Roman"/>
                <w:sz w:val="24"/>
                <w:szCs w:val="24"/>
              </w:rPr>
              <w:t>5. Mejores prácticas municipales.</w:t>
            </w:r>
          </w:p>
        </w:tc>
      </w:tr>
      <w:tr w:rsidR="000246BB" w:rsidRPr="00E86398" w:rsidTr="000246BB">
        <w:tc>
          <w:tcPr>
            <w:tcW w:w="1768" w:type="dxa"/>
            <w:shd w:val="clear" w:color="auto" w:fill="A6A6A6" w:themeFill="background1" w:themeFillShade="A6"/>
          </w:tcPr>
          <w:p w:rsidR="000246BB" w:rsidRPr="00E86398" w:rsidRDefault="000246BB" w:rsidP="00E86398">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Línea Estratégica</w:t>
            </w:r>
          </w:p>
        </w:tc>
        <w:tc>
          <w:tcPr>
            <w:tcW w:w="5816" w:type="dxa"/>
          </w:tcPr>
          <w:p w:rsidR="000246BB" w:rsidRPr="00E86398" w:rsidRDefault="000246BB" w:rsidP="00E86398">
            <w:pPr>
              <w:pStyle w:val="Prrafodelista"/>
              <w:ind w:left="0"/>
              <w:jc w:val="both"/>
              <w:rPr>
                <w:rFonts w:ascii="Arial Narrow" w:hAnsi="Arial Narrow"/>
                <w:sz w:val="24"/>
                <w:szCs w:val="24"/>
              </w:rPr>
            </w:pPr>
            <w:r w:rsidRPr="00E86398">
              <w:rPr>
                <w:rFonts w:ascii="Arial Narrow" w:eastAsia="Calibri" w:hAnsi="Arial Narrow" w:cs="Times New Roman"/>
                <w:sz w:val="24"/>
                <w:szCs w:val="24"/>
              </w:rPr>
              <w:t>5.1 Fomentar una cultura de transparencia mediante la difusión del desempeño gubernamental, el acceso a la información, el apego a la normatividad, manteniendo comunicación directa y cercana con la ciudadanía</w:t>
            </w:r>
          </w:p>
        </w:tc>
      </w:tr>
      <w:tr w:rsidR="000246BB" w:rsidRPr="00E86398" w:rsidTr="000246BB">
        <w:tc>
          <w:tcPr>
            <w:tcW w:w="1768" w:type="dxa"/>
            <w:shd w:val="clear" w:color="auto" w:fill="A6A6A6" w:themeFill="background1" w:themeFillShade="A6"/>
          </w:tcPr>
          <w:p w:rsidR="000246BB" w:rsidRPr="00E86398" w:rsidRDefault="000246BB" w:rsidP="00E86398">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Objetivo</w:t>
            </w:r>
          </w:p>
        </w:tc>
        <w:tc>
          <w:tcPr>
            <w:tcW w:w="5816" w:type="dxa"/>
          </w:tcPr>
          <w:p w:rsidR="000246BB" w:rsidRPr="00E86398" w:rsidRDefault="000246BB" w:rsidP="00E86398">
            <w:pPr>
              <w:pStyle w:val="Prrafodelista"/>
              <w:ind w:left="0"/>
              <w:jc w:val="both"/>
              <w:rPr>
                <w:rFonts w:ascii="Arial Narrow" w:hAnsi="Arial Narrow"/>
                <w:sz w:val="24"/>
                <w:szCs w:val="24"/>
              </w:rPr>
            </w:pPr>
            <w:r w:rsidRPr="00E86398">
              <w:rPr>
                <w:rFonts w:ascii="Arial Narrow" w:eastAsia="Calibri" w:hAnsi="Arial Narrow" w:cs="Times New Roman"/>
                <w:sz w:val="24"/>
                <w:szCs w:val="24"/>
              </w:rPr>
              <w:t>5.1.1 Promover la transparencia hacia el interior y el exterior de la gestión municipal</w:t>
            </w:r>
          </w:p>
        </w:tc>
      </w:tr>
      <w:tr w:rsidR="000246BB" w:rsidRPr="00E86398" w:rsidTr="000246BB">
        <w:tc>
          <w:tcPr>
            <w:tcW w:w="1768" w:type="dxa"/>
            <w:shd w:val="clear" w:color="auto" w:fill="A6A6A6" w:themeFill="background1" w:themeFillShade="A6"/>
          </w:tcPr>
          <w:p w:rsidR="000246BB" w:rsidRPr="00E86398" w:rsidRDefault="000246BB" w:rsidP="00E86398">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Estrategia</w:t>
            </w:r>
          </w:p>
        </w:tc>
        <w:tc>
          <w:tcPr>
            <w:tcW w:w="5816" w:type="dxa"/>
          </w:tcPr>
          <w:p w:rsidR="000246BB" w:rsidRPr="00E86398" w:rsidRDefault="000246BB" w:rsidP="00E86398">
            <w:pPr>
              <w:pStyle w:val="Prrafodelista"/>
              <w:ind w:left="0"/>
              <w:jc w:val="both"/>
              <w:rPr>
                <w:rFonts w:ascii="Arial Narrow" w:hAnsi="Arial Narrow"/>
                <w:sz w:val="24"/>
                <w:szCs w:val="24"/>
              </w:rPr>
            </w:pPr>
            <w:r w:rsidRPr="00E86398">
              <w:rPr>
                <w:rFonts w:ascii="Arial Narrow" w:eastAsia="Calibri" w:hAnsi="Arial Narrow" w:cs="Times New Roman"/>
                <w:sz w:val="24"/>
                <w:szCs w:val="24"/>
              </w:rPr>
              <w:t xml:space="preserve">5.1.1.2   Promover la cultura de la transparencia y rendición de </w:t>
            </w:r>
            <w:r w:rsidRPr="00E86398">
              <w:rPr>
                <w:rFonts w:ascii="Arial Narrow" w:eastAsia="Calibri" w:hAnsi="Arial Narrow" w:cs="Times New Roman"/>
                <w:sz w:val="24"/>
                <w:szCs w:val="24"/>
              </w:rPr>
              <w:lastRenderedPageBreak/>
              <w:t>cuentas, a través del acceso a la información en corresponsabilidad social realizando actividades de difusión, formación y capacitación.</w:t>
            </w:r>
          </w:p>
        </w:tc>
      </w:tr>
      <w:tr w:rsidR="000246BB" w:rsidRPr="00E86398" w:rsidTr="000246BB">
        <w:tc>
          <w:tcPr>
            <w:tcW w:w="1768" w:type="dxa"/>
            <w:shd w:val="clear" w:color="auto" w:fill="A6A6A6" w:themeFill="background1" w:themeFillShade="A6"/>
          </w:tcPr>
          <w:p w:rsidR="000246BB" w:rsidRPr="00E86398" w:rsidRDefault="000246BB" w:rsidP="00E86398">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lastRenderedPageBreak/>
              <w:t>Línea de Acción</w:t>
            </w:r>
          </w:p>
        </w:tc>
        <w:tc>
          <w:tcPr>
            <w:tcW w:w="5816" w:type="dxa"/>
          </w:tcPr>
          <w:p w:rsidR="000246BB" w:rsidRPr="00E86398" w:rsidRDefault="000246BB" w:rsidP="00E86398">
            <w:pPr>
              <w:pStyle w:val="Prrafodelista"/>
              <w:ind w:left="0"/>
              <w:jc w:val="both"/>
              <w:rPr>
                <w:rFonts w:ascii="Arial Narrow" w:hAnsi="Arial Narrow"/>
                <w:sz w:val="24"/>
                <w:szCs w:val="24"/>
              </w:rPr>
            </w:pPr>
            <w:r w:rsidRPr="00E86398">
              <w:rPr>
                <w:rFonts w:ascii="Arial Narrow" w:eastAsia="Calibri" w:hAnsi="Arial Narrow" w:cs="Times New Roman"/>
                <w:sz w:val="24"/>
                <w:szCs w:val="24"/>
              </w:rPr>
              <w:t>6. Realizar y promover talleres y actividades de formación, capacitación y difusión dirigidas a la población infantil, juvenil y amas de casa, priorizando el tema de protección de datos personales.</w:t>
            </w:r>
          </w:p>
        </w:tc>
      </w:tr>
    </w:tbl>
    <w:p w:rsidR="000246BB" w:rsidRPr="00E86398" w:rsidRDefault="000246BB" w:rsidP="00E86398">
      <w:pPr>
        <w:pStyle w:val="Prrafodelista"/>
        <w:spacing w:after="0" w:line="240" w:lineRule="auto"/>
        <w:jc w:val="both"/>
        <w:rPr>
          <w:rFonts w:ascii="Arial Narrow" w:hAnsi="Arial Narrow"/>
          <w:sz w:val="24"/>
          <w:szCs w:val="24"/>
        </w:rPr>
      </w:pPr>
    </w:p>
    <w:p w:rsidR="000246BB" w:rsidRPr="00E86398" w:rsidRDefault="000246BB" w:rsidP="00E86398">
      <w:pPr>
        <w:pStyle w:val="Prrafodelista"/>
        <w:spacing w:after="0" w:line="240" w:lineRule="auto"/>
        <w:jc w:val="both"/>
        <w:rPr>
          <w:rFonts w:ascii="Arial Narrow" w:hAnsi="Arial Narrow"/>
          <w:sz w:val="24"/>
          <w:szCs w:val="24"/>
        </w:rPr>
      </w:pPr>
    </w:p>
    <w:p w:rsidR="007B5BD7" w:rsidRPr="00E86398" w:rsidRDefault="007B5BD7" w:rsidP="00E86398">
      <w:pPr>
        <w:pStyle w:val="Prrafodelista"/>
        <w:spacing w:after="0" w:line="240" w:lineRule="auto"/>
        <w:jc w:val="both"/>
        <w:rPr>
          <w:rFonts w:ascii="Arial Narrow" w:hAnsi="Arial Narrow" w:cs="Arial"/>
          <w:sz w:val="24"/>
          <w:szCs w:val="24"/>
        </w:rPr>
      </w:pPr>
    </w:p>
    <w:p w:rsidR="007B5BD7" w:rsidRPr="00E86398" w:rsidRDefault="007B5BD7" w:rsidP="00E86398">
      <w:pPr>
        <w:spacing w:after="0" w:line="240" w:lineRule="auto"/>
        <w:rPr>
          <w:rFonts w:ascii="Arial Narrow" w:hAnsi="Arial Narrow" w:cs="Arial"/>
          <w:sz w:val="24"/>
          <w:szCs w:val="24"/>
        </w:rPr>
      </w:pPr>
    </w:p>
    <w:p w:rsidR="000246BB" w:rsidRPr="00E86398" w:rsidRDefault="000246BB" w:rsidP="00E86398">
      <w:pPr>
        <w:spacing w:after="0" w:line="240" w:lineRule="auto"/>
        <w:rPr>
          <w:rFonts w:ascii="Arial Narrow" w:hAnsi="Arial Narrow" w:cs="Arial"/>
          <w:sz w:val="24"/>
          <w:szCs w:val="24"/>
        </w:rPr>
      </w:pPr>
    </w:p>
    <w:p w:rsidR="000246BB" w:rsidRPr="00E86398" w:rsidRDefault="000246BB" w:rsidP="00E86398">
      <w:pPr>
        <w:spacing w:after="0" w:line="240" w:lineRule="auto"/>
        <w:rPr>
          <w:rFonts w:ascii="Arial Narrow" w:hAnsi="Arial Narrow" w:cs="Arial"/>
          <w:sz w:val="24"/>
          <w:szCs w:val="24"/>
        </w:rPr>
      </w:pPr>
    </w:p>
    <w:p w:rsidR="000246BB" w:rsidRPr="00E86398" w:rsidRDefault="00A227EF" w:rsidP="00E86398">
      <w:pPr>
        <w:pStyle w:val="Prrafodelista"/>
        <w:numPr>
          <w:ilvl w:val="0"/>
          <w:numId w:val="3"/>
        </w:numPr>
        <w:spacing w:after="0" w:line="240" w:lineRule="auto"/>
        <w:jc w:val="both"/>
        <w:rPr>
          <w:rFonts w:ascii="Arial Narrow" w:hAnsi="Arial Narrow" w:cs="Arial"/>
          <w:b/>
          <w:sz w:val="24"/>
          <w:szCs w:val="24"/>
        </w:rPr>
      </w:pPr>
      <w:r w:rsidRPr="00E86398">
        <w:rPr>
          <w:rFonts w:ascii="Arial Narrow" w:hAnsi="Arial Narrow" w:cs="Arial"/>
          <w:b/>
          <w:sz w:val="24"/>
          <w:szCs w:val="24"/>
        </w:rPr>
        <w:t>Ámbito de impacto:</w:t>
      </w:r>
      <w:r w:rsidR="00A47864" w:rsidRPr="00E86398">
        <w:rPr>
          <w:rFonts w:ascii="Arial Narrow" w:hAnsi="Arial Narrow" w:cs="Arial"/>
          <w:b/>
          <w:sz w:val="24"/>
          <w:szCs w:val="24"/>
        </w:rPr>
        <w:t xml:space="preserve"> Comunidad universitaria (Estudiantes de nivel licenciatura, profesores y personal universitario), </w:t>
      </w:r>
      <w:r w:rsidR="00A47864" w:rsidRPr="00E86398">
        <w:rPr>
          <w:rFonts w:ascii="Arial Narrow" w:hAnsi="Arial Narrow" w:cs="Arial"/>
          <w:sz w:val="24"/>
          <w:szCs w:val="24"/>
        </w:rPr>
        <w:t>Servidores(as) públicos municipales, público en general.</w:t>
      </w:r>
    </w:p>
    <w:p w:rsidR="00A227EF" w:rsidRPr="00E86398" w:rsidRDefault="00A227EF" w:rsidP="00E86398">
      <w:pPr>
        <w:spacing w:after="0" w:line="240" w:lineRule="auto"/>
        <w:rPr>
          <w:rFonts w:ascii="Arial Narrow" w:hAnsi="Arial Narrow" w:cs="Arial"/>
          <w:sz w:val="24"/>
          <w:szCs w:val="24"/>
        </w:rPr>
      </w:pPr>
    </w:p>
    <w:p w:rsidR="00A227EF" w:rsidRPr="00E86398" w:rsidRDefault="00A227EF" w:rsidP="00E86398">
      <w:pPr>
        <w:pStyle w:val="Prrafodelista"/>
        <w:numPr>
          <w:ilvl w:val="0"/>
          <w:numId w:val="3"/>
        </w:numPr>
        <w:spacing w:after="0" w:line="240" w:lineRule="auto"/>
        <w:jc w:val="both"/>
        <w:rPr>
          <w:rFonts w:ascii="Arial Narrow" w:hAnsi="Arial Narrow" w:cs="Arial"/>
          <w:sz w:val="24"/>
          <w:szCs w:val="24"/>
        </w:rPr>
      </w:pPr>
      <w:r w:rsidRPr="00E86398">
        <w:rPr>
          <w:rFonts w:ascii="Arial Narrow" w:hAnsi="Arial Narrow" w:cs="Arial"/>
          <w:b/>
          <w:sz w:val="24"/>
          <w:szCs w:val="24"/>
        </w:rPr>
        <w:t>Proyectos complementarios o relacionados:</w:t>
      </w:r>
      <w:r w:rsidRPr="00E86398">
        <w:rPr>
          <w:rFonts w:ascii="Arial Narrow" w:hAnsi="Arial Narrow" w:cs="Arial"/>
          <w:sz w:val="24"/>
          <w:szCs w:val="24"/>
        </w:rPr>
        <w:t xml:space="preserve"> Taller de Transparencia para Todos / Semana de la Transparencia.</w:t>
      </w:r>
    </w:p>
    <w:p w:rsidR="00A227EF" w:rsidRPr="00E86398" w:rsidRDefault="00A227EF" w:rsidP="00E86398">
      <w:pPr>
        <w:spacing w:after="0" w:line="240" w:lineRule="auto"/>
        <w:ind w:left="360"/>
        <w:rPr>
          <w:rFonts w:ascii="Arial Narrow" w:hAnsi="Arial Narrow" w:cs="Arial"/>
          <w:sz w:val="24"/>
          <w:szCs w:val="24"/>
        </w:rPr>
      </w:pPr>
    </w:p>
    <w:p w:rsidR="00A227EF" w:rsidRPr="00E86398" w:rsidRDefault="00A227EF" w:rsidP="00E86398">
      <w:pPr>
        <w:pStyle w:val="Prrafodelista"/>
        <w:numPr>
          <w:ilvl w:val="0"/>
          <w:numId w:val="3"/>
        </w:numPr>
        <w:spacing w:after="0" w:line="240" w:lineRule="auto"/>
        <w:jc w:val="both"/>
        <w:rPr>
          <w:rFonts w:ascii="Arial Narrow" w:hAnsi="Arial Narrow" w:cs="Arial"/>
          <w:sz w:val="24"/>
          <w:szCs w:val="24"/>
        </w:rPr>
      </w:pPr>
      <w:r w:rsidRPr="00E86398">
        <w:rPr>
          <w:rFonts w:ascii="Arial Narrow" w:hAnsi="Arial Narrow" w:cs="Arial"/>
          <w:b/>
          <w:sz w:val="24"/>
          <w:szCs w:val="24"/>
        </w:rPr>
        <w:t>Etapa o status actual del proyecto:</w:t>
      </w:r>
      <w:r w:rsidRPr="00E86398">
        <w:rPr>
          <w:rFonts w:ascii="Arial Narrow" w:hAnsi="Arial Narrow" w:cs="Arial"/>
          <w:sz w:val="24"/>
          <w:szCs w:val="24"/>
        </w:rPr>
        <w:t xml:space="preserve"> Se han realizado las ediciones 2012 y 2013 del proyecto en la Benemérita Universidad Autónoma de Puebla (BUAP) y la Universidad Popular Autónoma del Estado de Puebla (UPAEP). </w:t>
      </w:r>
    </w:p>
    <w:p w:rsidR="00EA25A0" w:rsidRPr="00E86398" w:rsidRDefault="00EA25A0" w:rsidP="00E86398">
      <w:pPr>
        <w:pStyle w:val="Prrafodelista"/>
        <w:spacing w:after="0" w:line="240" w:lineRule="auto"/>
        <w:jc w:val="both"/>
        <w:rPr>
          <w:rFonts w:ascii="Arial Narrow" w:hAnsi="Arial Narrow" w:cs="Arial"/>
          <w:sz w:val="24"/>
          <w:szCs w:val="24"/>
        </w:rPr>
      </w:pPr>
    </w:p>
    <w:p w:rsidR="00EA25A0" w:rsidRPr="00E86398" w:rsidRDefault="00EA25A0" w:rsidP="00E86398">
      <w:pPr>
        <w:pStyle w:val="Prrafodelista"/>
        <w:numPr>
          <w:ilvl w:val="0"/>
          <w:numId w:val="3"/>
        </w:numPr>
        <w:spacing w:after="0" w:line="240" w:lineRule="auto"/>
        <w:jc w:val="both"/>
        <w:rPr>
          <w:rFonts w:ascii="Arial Narrow" w:hAnsi="Arial Narrow" w:cs="Arial"/>
          <w:sz w:val="24"/>
          <w:szCs w:val="24"/>
        </w:rPr>
      </w:pPr>
      <w:r w:rsidRPr="00E86398">
        <w:rPr>
          <w:rFonts w:ascii="Arial Narrow" w:hAnsi="Arial Narrow" w:cs="Arial"/>
          <w:b/>
          <w:sz w:val="24"/>
          <w:szCs w:val="24"/>
        </w:rPr>
        <w:t>Administrador del programa:</w:t>
      </w:r>
    </w:p>
    <w:p w:rsidR="00EA25A0" w:rsidRPr="00E86398" w:rsidRDefault="00EA25A0" w:rsidP="00E86398">
      <w:pPr>
        <w:pStyle w:val="Prrafodelista"/>
        <w:spacing w:after="0" w:line="240" w:lineRule="auto"/>
        <w:jc w:val="both"/>
        <w:rPr>
          <w:rFonts w:ascii="Arial Narrow" w:hAnsi="Arial Narrow" w:cs="Arial"/>
          <w:sz w:val="24"/>
          <w:szCs w:val="24"/>
        </w:rPr>
      </w:pPr>
      <w:r w:rsidRPr="00E86398">
        <w:rPr>
          <w:rFonts w:ascii="Arial Narrow" w:hAnsi="Arial Narrow" w:cs="Arial"/>
          <w:b/>
          <w:sz w:val="24"/>
          <w:szCs w:val="24"/>
        </w:rPr>
        <w:t>Lic. Rosa Isela Cuevas Silva</w:t>
      </w:r>
      <w:r w:rsidRPr="00E86398">
        <w:rPr>
          <w:rFonts w:ascii="Arial Narrow" w:hAnsi="Arial Narrow" w:cs="Arial"/>
          <w:sz w:val="24"/>
          <w:szCs w:val="24"/>
        </w:rPr>
        <w:t xml:space="preserve"> / Jefa de la Unidad de Vinculación Externa de la Coordinación General de Transparencia</w:t>
      </w:r>
    </w:p>
    <w:p w:rsidR="00EA25A0" w:rsidRPr="00E86398" w:rsidRDefault="00EA25A0" w:rsidP="00E86398">
      <w:pPr>
        <w:pStyle w:val="Prrafodelista"/>
        <w:spacing w:after="0" w:line="240" w:lineRule="auto"/>
        <w:jc w:val="both"/>
        <w:rPr>
          <w:rFonts w:ascii="Arial Narrow" w:hAnsi="Arial Narrow" w:cs="Arial"/>
          <w:sz w:val="24"/>
          <w:szCs w:val="24"/>
        </w:rPr>
      </w:pPr>
      <w:r w:rsidRPr="00E86398">
        <w:rPr>
          <w:rFonts w:ascii="Arial Narrow" w:hAnsi="Arial Narrow" w:cs="Arial"/>
          <w:sz w:val="24"/>
          <w:szCs w:val="24"/>
        </w:rPr>
        <w:t xml:space="preserve">01 (222) 309 44 00 </w:t>
      </w:r>
      <w:r w:rsidRPr="00E86398">
        <w:rPr>
          <w:rFonts w:ascii="Arial Narrow" w:hAnsi="Arial Narrow" w:cs="Arial"/>
          <w:b/>
          <w:sz w:val="24"/>
          <w:szCs w:val="24"/>
        </w:rPr>
        <w:t>Ext.</w:t>
      </w:r>
      <w:r w:rsidRPr="00E86398">
        <w:rPr>
          <w:rFonts w:ascii="Arial Narrow" w:hAnsi="Arial Narrow" w:cs="Arial"/>
          <w:sz w:val="24"/>
          <w:szCs w:val="24"/>
        </w:rPr>
        <w:t xml:space="preserve"> 5153</w:t>
      </w:r>
    </w:p>
    <w:p w:rsidR="00EA25A0" w:rsidRPr="00E86398" w:rsidRDefault="00DA4D75" w:rsidP="00E86398">
      <w:pPr>
        <w:pStyle w:val="Prrafodelista"/>
        <w:spacing w:after="0" w:line="240" w:lineRule="auto"/>
        <w:jc w:val="both"/>
        <w:rPr>
          <w:rFonts w:ascii="Arial Narrow" w:hAnsi="Arial Narrow" w:cs="Arial"/>
          <w:sz w:val="24"/>
          <w:szCs w:val="24"/>
        </w:rPr>
      </w:pPr>
      <w:hyperlink r:id="rId7" w:history="1">
        <w:r w:rsidR="00EA25A0" w:rsidRPr="00E86398">
          <w:rPr>
            <w:rStyle w:val="Hipervnculo"/>
            <w:rFonts w:ascii="Arial Narrow" w:hAnsi="Arial Narrow" w:cs="Arial"/>
            <w:sz w:val="24"/>
            <w:szCs w:val="24"/>
          </w:rPr>
          <w:t>rcuevass@transparenciapuebla.org.mx</w:t>
        </w:r>
      </w:hyperlink>
      <w:r w:rsidR="00EA25A0" w:rsidRPr="00E86398">
        <w:rPr>
          <w:rFonts w:ascii="Arial Narrow" w:hAnsi="Arial Narrow" w:cs="Arial"/>
          <w:sz w:val="24"/>
          <w:szCs w:val="24"/>
        </w:rPr>
        <w:t xml:space="preserve"> </w:t>
      </w: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EA25A0" w:rsidP="00E86398">
      <w:pPr>
        <w:spacing w:after="0" w:line="240" w:lineRule="auto"/>
        <w:jc w:val="both"/>
        <w:rPr>
          <w:rFonts w:ascii="Arial Narrow" w:hAnsi="Arial Narrow" w:cs="Arial"/>
          <w:sz w:val="24"/>
          <w:szCs w:val="24"/>
        </w:rPr>
      </w:pPr>
    </w:p>
    <w:p w:rsidR="00EA25A0" w:rsidRDefault="00EA25A0" w:rsidP="00E86398">
      <w:pPr>
        <w:spacing w:after="0" w:line="240" w:lineRule="auto"/>
        <w:jc w:val="both"/>
        <w:rPr>
          <w:rFonts w:ascii="Arial Narrow" w:hAnsi="Arial Narrow" w:cs="Arial"/>
          <w:b/>
          <w:sz w:val="28"/>
          <w:szCs w:val="24"/>
        </w:rPr>
      </w:pPr>
      <w:r w:rsidRPr="00E86398">
        <w:rPr>
          <w:rFonts w:ascii="Arial Narrow" w:hAnsi="Arial Narrow" w:cs="Arial"/>
          <w:b/>
          <w:sz w:val="28"/>
          <w:szCs w:val="24"/>
        </w:rPr>
        <w:lastRenderedPageBreak/>
        <w:t>2. DIAGNÓSTICO</w:t>
      </w:r>
    </w:p>
    <w:p w:rsidR="00BC0841" w:rsidRPr="00E86398" w:rsidRDefault="00BC0841" w:rsidP="00E86398">
      <w:pPr>
        <w:spacing w:after="0" w:line="240" w:lineRule="auto"/>
        <w:jc w:val="both"/>
        <w:rPr>
          <w:rFonts w:ascii="Arial Narrow" w:hAnsi="Arial Narrow" w:cs="Arial"/>
          <w:b/>
          <w:sz w:val="28"/>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6D7EF6" w:rsidP="00E86398">
      <w:pPr>
        <w:pStyle w:val="Prrafodelista"/>
        <w:numPr>
          <w:ilvl w:val="0"/>
          <w:numId w:val="4"/>
        </w:numPr>
        <w:spacing w:after="0" w:line="240" w:lineRule="auto"/>
        <w:jc w:val="both"/>
        <w:rPr>
          <w:rFonts w:ascii="Arial Narrow" w:hAnsi="Arial Narrow" w:cs="Arial"/>
          <w:b/>
          <w:sz w:val="24"/>
          <w:szCs w:val="24"/>
        </w:rPr>
      </w:pPr>
      <w:r w:rsidRPr="00E86398">
        <w:rPr>
          <w:rFonts w:ascii="Arial Narrow" w:hAnsi="Arial Narrow" w:cs="Arial"/>
          <w:b/>
          <w:sz w:val="24"/>
          <w:szCs w:val="24"/>
        </w:rPr>
        <w:t>Análisis situación actual:</w:t>
      </w:r>
      <w:r w:rsidR="00400D60" w:rsidRPr="00E86398">
        <w:rPr>
          <w:rFonts w:ascii="Arial Narrow" w:hAnsi="Arial Narrow" w:cs="Arial"/>
          <w:b/>
          <w:sz w:val="24"/>
          <w:szCs w:val="24"/>
        </w:rPr>
        <w:t xml:space="preserve"> </w:t>
      </w:r>
    </w:p>
    <w:p w:rsidR="00B64436" w:rsidRPr="00E86398" w:rsidRDefault="00B6443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En los últimos años México ha experimentado una serie de transformaciones sociales que han incidido directamente en la consolidación de la democracia. Uno de esos cambios se ha reflejado en la instrumentación dentro de la administración pública de mecanismos de transparencia, rendición de cuentas y en la garantía del ejercicio del derecho de acceso a la información, derecho cuya historia es larga dado que la primera legislación en la materia data de 1756 en Suecia, aunque es en el siglo XX cuando se consagra su ejercicio al grado de ser incluido dentro de la gama de los derechos fundamentales. En efecto, varios son los instrumentos internacionales de derechos humanos donde se consagra que el derecho de acceso a la información es un derecho humano, aun cuando no se refieran literalmente al mismo –según evidencia </w:t>
      </w:r>
      <w:proofErr w:type="spellStart"/>
      <w:r w:rsidRPr="00E86398">
        <w:rPr>
          <w:rFonts w:ascii="Arial Narrow" w:hAnsi="Arial Narrow" w:cs="Arial"/>
          <w:sz w:val="24"/>
          <w:szCs w:val="24"/>
        </w:rPr>
        <w:t>Chanut</w:t>
      </w:r>
      <w:proofErr w:type="spellEnd"/>
      <w:r w:rsidRPr="00E86398">
        <w:rPr>
          <w:rFonts w:ascii="Arial Narrow" w:hAnsi="Arial Narrow" w:cs="Arial"/>
          <w:sz w:val="24"/>
          <w:szCs w:val="24"/>
          <w:vertAlign w:val="superscript"/>
        </w:rPr>
        <w:footnoteReference w:id="1"/>
      </w:r>
      <w:r w:rsidRPr="00E86398">
        <w:rPr>
          <w:rFonts w:ascii="Arial Narrow" w:hAnsi="Arial Narrow" w:cs="Arial"/>
          <w:sz w:val="24"/>
          <w:szCs w:val="24"/>
        </w:rPr>
        <w:t xml:space="preserve"> -, sino derivado de la interpretación que en el derecho internacional se le ha dado a la libertad de expresión y de información.  La </w:t>
      </w:r>
      <w:r w:rsidRPr="00E86398">
        <w:rPr>
          <w:rFonts w:ascii="Arial Narrow" w:hAnsi="Arial Narrow" w:cs="Arial"/>
          <w:b/>
          <w:sz w:val="24"/>
          <w:szCs w:val="24"/>
        </w:rPr>
        <w:t>Declaración Universal de los Derechos Humanos</w:t>
      </w:r>
      <w:r w:rsidRPr="00E86398">
        <w:rPr>
          <w:rFonts w:ascii="Arial Narrow" w:hAnsi="Arial Narrow" w:cs="Arial"/>
          <w:sz w:val="24"/>
          <w:szCs w:val="24"/>
        </w:rPr>
        <w:t xml:space="preserve"> en su artículo 19° establece que el derecho de opinión y de expresión incluye  el derecho de investigar y recibir informaciones y opiniones, y el de difundirlas, sin limitación de fronteras, por cualquier medio de expresión. Por su parte</w:t>
      </w:r>
      <w:r w:rsidRPr="00E86398">
        <w:rPr>
          <w:rFonts w:ascii="Arial Narrow" w:hAnsi="Arial Narrow" w:cs="Arial"/>
          <w:b/>
          <w:sz w:val="24"/>
          <w:szCs w:val="24"/>
        </w:rPr>
        <w:t>, Pacto Internacional de Derechos Civiles y Políticos</w:t>
      </w:r>
      <w:r w:rsidRPr="00E86398">
        <w:rPr>
          <w:rFonts w:ascii="Arial Narrow" w:hAnsi="Arial Narrow" w:cs="Arial"/>
          <w:sz w:val="24"/>
          <w:szCs w:val="24"/>
        </w:rPr>
        <w:t xml:space="preserve"> en su  artículo 19° inciso 2°  consagra que “Toda persona tiene derecho a la libertad de expresión; este derecho comprende la libertad de buscar, recibir y difundir informaciones e ideas de toda índole, sin consideración de fronteras, ya sea oralmente, por escrito o en forma impresa o artística, o por cualquier otro procedimiento de su elección”. Finalmente, la </w:t>
      </w:r>
      <w:r w:rsidRPr="00E86398">
        <w:rPr>
          <w:rFonts w:ascii="Arial Narrow" w:hAnsi="Arial Narrow" w:cs="Arial"/>
          <w:b/>
          <w:sz w:val="24"/>
          <w:szCs w:val="24"/>
        </w:rPr>
        <w:t>Convención Americana de Derechos Humanos</w:t>
      </w:r>
      <w:r w:rsidRPr="00E86398">
        <w:rPr>
          <w:rFonts w:ascii="Arial Narrow" w:hAnsi="Arial Narrow" w:cs="Arial"/>
          <w:sz w:val="24"/>
          <w:szCs w:val="24"/>
        </w:rPr>
        <w:t>, en dirección semejante a los tratados citados, afirma en el apartado primero de su artículo 13° que “Toda persona tiene derecho a la libertad de pensamiento y de expresión.  Este derecho comprende la libertad de buscar, recibir y difundir informaciones e ideas de toda índole, sin consideración de fronteras, ya sea oralmente, por escrito o en forma impresa o artística, o por cualquier otro procedimiento de su elección”.</w:t>
      </w:r>
    </w:p>
    <w:p w:rsidR="00B64436" w:rsidRPr="00E86398" w:rsidRDefault="00B6443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De manera que el derecho de acceso a la información, según lo observado en los instrumentos internacionales revisados anteriormente, salvaguarda la libertad de expresión considerando que el investigar, recibir y difundir información constituyen acciones relevantes para su ejercicio pleno. Carpizo</w:t>
      </w:r>
      <w:r w:rsidRPr="00E86398">
        <w:rPr>
          <w:rFonts w:ascii="Arial Narrow" w:hAnsi="Arial Narrow" w:cs="Arial"/>
          <w:sz w:val="24"/>
          <w:szCs w:val="24"/>
          <w:vertAlign w:val="superscript"/>
        </w:rPr>
        <w:footnoteReference w:id="2"/>
      </w:r>
      <w:r w:rsidRPr="00E86398">
        <w:rPr>
          <w:rFonts w:ascii="Arial Narrow" w:hAnsi="Arial Narrow" w:cs="Arial"/>
          <w:sz w:val="24"/>
          <w:szCs w:val="24"/>
        </w:rPr>
        <w:t xml:space="preserve"> define el derecho de acceso a la información – en términos amplios y a partir de la Declaración Universal de Derechos Humanos -  como la garantía fundamental que toda persona posee a: atraerse información, a informar y a ser informada. </w:t>
      </w:r>
      <w:proofErr w:type="spellStart"/>
      <w:r w:rsidRPr="00E86398">
        <w:rPr>
          <w:rFonts w:ascii="Arial Narrow" w:hAnsi="Arial Narrow" w:cs="Arial"/>
          <w:sz w:val="24"/>
          <w:szCs w:val="24"/>
        </w:rPr>
        <w:t>Chanut</w:t>
      </w:r>
      <w:proofErr w:type="spellEnd"/>
      <w:r w:rsidRPr="00E86398">
        <w:rPr>
          <w:rFonts w:ascii="Arial Narrow" w:hAnsi="Arial Narrow" w:cs="Arial"/>
          <w:sz w:val="24"/>
          <w:szCs w:val="24"/>
          <w:vertAlign w:val="superscript"/>
        </w:rPr>
        <w:footnoteReference w:id="3"/>
      </w:r>
      <w:r w:rsidRPr="00E86398">
        <w:rPr>
          <w:rFonts w:ascii="Arial Narrow" w:hAnsi="Arial Narrow" w:cs="Arial"/>
          <w:sz w:val="24"/>
          <w:szCs w:val="24"/>
        </w:rPr>
        <w:t xml:space="preserve">, en cambio,  aborda el tema del derecho de acceso a la información desde una perspectiva gubernamental ya que ofrece una interpretación más descriptiva al definirlo como una prerrogativa de la persona para examinar datos, registros y todo tipo de informaciones en poder de entidades públicas y empresas privadas que ejercen gasto público, cumplen funciones de autoridad o están previstas por las disposiciones legales como sujetos  obligados por razones de interés público.   </w:t>
      </w:r>
    </w:p>
    <w:p w:rsidR="00B64436" w:rsidRPr="00E86398" w:rsidRDefault="00B6443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En México el derecho de acceso a la información constituye un derecho humano toda vez que nuestro país ha firmado los instrumentos internacionales donde se consigna  su carácter inalienable, intransferible e inherente a la existencia humana. Luna</w:t>
      </w:r>
      <w:r w:rsidRPr="00E86398">
        <w:rPr>
          <w:rFonts w:ascii="Arial Narrow" w:hAnsi="Arial Narrow" w:cs="Arial"/>
          <w:sz w:val="24"/>
          <w:szCs w:val="24"/>
          <w:vertAlign w:val="superscript"/>
        </w:rPr>
        <w:footnoteReference w:id="4"/>
      </w:r>
      <w:r w:rsidRPr="00E86398">
        <w:rPr>
          <w:rFonts w:ascii="Arial Narrow" w:hAnsi="Arial Narrow" w:cs="Arial"/>
          <w:sz w:val="24"/>
          <w:szCs w:val="24"/>
        </w:rPr>
        <w:t xml:space="preserve"> resalta la importancia del derecho de acceso </w:t>
      </w:r>
      <w:r w:rsidRPr="00E86398">
        <w:rPr>
          <w:rFonts w:ascii="Arial Narrow" w:hAnsi="Arial Narrow" w:cs="Arial"/>
          <w:sz w:val="24"/>
          <w:szCs w:val="24"/>
        </w:rPr>
        <w:lastRenderedPageBreak/>
        <w:t xml:space="preserve">a la información visto desde los derechos humanos ya que tiende a favorecer al individuo y a su comunidad en tanto su dignidad, identidad y la búsqueda de la paz. Sin embargo, el ejercicio efectivo de los derechos humanos requiere de su reconocimiento y protección jurídica dentro de un Estado. En otras palabras, para asegurar el ejercicio de un derecho humano es indispensable su positivización dentro la Constitución, con lo cual dicho derecho se convierte en un derecho fundamental. López </w:t>
      </w:r>
      <w:proofErr w:type="spellStart"/>
      <w:r w:rsidRPr="00E86398">
        <w:rPr>
          <w:rFonts w:ascii="Arial Narrow" w:hAnsi="Arial Narrow" w:cs="Arial"/>
          <w:sz w:val="24"/>
          <w:szCs w:val="24"/>
        </w:rPr>
        <w:t>Ayllón</w:t>
      </w:r>
      <w:proofErr w:type="spellEnd"/>
      <w:r w:rsidRPr="00E86398">
        <w:rPr>
          <w:rFonts w:ascii="Arial Narrow" w:hAnsi="Arial Narrow" w:cs="Arial"/>
          <w:sz w:val="24"/>
          <w:szCs w:val="24"/>
          <w:vertAlign w:val="superscript"/>
        </w:rPr>
        <w:footnoteReference w:id="5"/>
      </w:r>
      <w:r w:rsidRPr="00E86398">
        <w:rPr>
          <w:rFonts w:ascii="Arial Narrow" w:hAnsi="Arial Narrow" w:cs="Arial"/>
          <w:sz w:val="24"/>
          <w:szCs w:val="24"/>
        </w:rPr>
        <w:t xml:space="preserve"> explica que un derecho fundamental es un ámbito de libertad que la Constitución reconoce a las personas frente al Estado. Esta libertad está protegida por un derecho para que el Estado o sus autoridades no le impidan a una persona hacer aquello para lo que tiene esa libertad. </w:t>
      </w:r>
    </w:p>
    <w:p w:rsidR="00B64436" w:rsidRPr="00E86398" w:rsidRDefault="00B6443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El derecho de acceso a la información adquirió el carácter de derecho fundamental cuando en 1977 al artículo 6° de la Constitución Mexicana se le añadió en su parte final: “el derecho a la información será garantizado por el Estado”. Más tarde, el 20 de julio de 2007 se publicó en el Diario Oficial de la Federación una reforma al citado artículo donde se describen detalladamente las condiciones mínimas para el ejercicio del derecho de acceso a la información en el ámbito nacional. López </w:t>
      </w:r>
      <w:proofErr w:type="spellStart"/>
      <w:r w:rsidRPr="00E86398">
        <w:rPr>
          <w:rFonts w:ascii="Arial Narrow" w:hAnsi="Arial Narrow" w:cs="Arial"/>
          <w:sz w:val="24"/>
          <w:szCs w:val="24"/>
        </w:rPr>
        <w:t>Ayllón</w:t>
      </w:r>
      <w:proofErr w:type="spellEnd"/>
      <w:r w:rsidRPr="00E86398">
        <w:rPr>
          <w:rFonts w:ascii="Arial Narrow" w:hAnsi="Arial Narrow" w:cs="Arial"/>
          <w:sz w:val="24"/>
          <w:szCs w:val="24"/>
          <w:vertAlign w:val="superscript"/>
        </w:rPr>
        <w:footnoteReference w:id="6"/>
      </w:r>
      <w:r w:rsidRPr="00E86398">
        <w:rPr>
          <w:rFonts w:ascii="Arial Narrow" w:hAnsi="Arial Narrow" w:cs="Arial"/>
          <w:sz w:val="24"/>
          <w:szCs w:val="24"/>
        </w:rPr>
        <w:t xml:space="preserve"> resume la importancia de que el derecho de acceso a la información sea un derecho fundamental toda vez que la Constitución mexicana reconoce en su artículo 6° la libertad de cualquier persona de buscar o investigar información del Estado y de sus órganos, misma que está protegida por un derecho para que el Estado o sus autoridades no le impidan hacerlo y que en caso de que esto suceda existen mecanismos jurídicos para su protección. </w:t>
      </w:r>
    </w:p>
    <w:p w:rsidR="00B64436" w:rsidRPr="00E86398" w:rsidRDefault="00B6443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Es pertinente destacar que el derecho de acceso a la información al ser un derecho humano no precisa de la ciudadanía, a diferencia de otros derechos como el voto. En efecto, la Constitución Mexicana establece que será ciudadano(a) quien cumplan con los requisitos estipulados en su artículo 34° que expresa que son ciudadanos de la República los varones y mujeres que, teniendo la calidad de mexicanos, reúnan, además, los siguientes requisitos: I. Haber cumplido 18 años, y II. Tener un modo honesto de vivir. La implicación de que el derecho de acceso a la información no precise de la ciudadanía se materializa en el hecho de que cualquier persona sin importar su edad, nacionalidad o cualquier otra condición puede ejercerlo en México ya que es un derecho por natural suyo puesto que es inherente a la condición humana, tal como se consagra en la Declaración Universal de los Derechos Humanos.  </w:t>
      </w:r>
    </w:p>
    <w:p w:rsidR="00B64436" w:rsidRPr="00E86398" w:rsidRDefault="00B6443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Sin embargo, la realidad en ocasiones se contrapone a la legislación, tal como sucedió con el derecho de acceso a la información que a pesar de encontrarse tutelado desde 1977 dentro de la Constitución, no fue sino hasta el año 2002 que se materializó su ejercicio con la creación de la Ley Federal de Transparencia y Acceso a la Información Pública Gubernamental. A partir de entonces las legislaturas locales se dieron a la tarea de crear sus respectivas leyes en materia de transparencia, con excepción de las leyes de Jalisco y Sinaloa que son previas a la ley federal. Sin embargo, la disparidad entre las leyes locales y la federal pronto reveló la necesidad de unificar criterios para garantizar el acceso a la información ya que, según expresa </w:t>
      </w:r>
      <w:proofErr w:type="spellStart"/>
      <w:r w:rsidRPr="00E86398">
        <w:rPr>
          <w:rFonts w:ascii="Arial Narrow" w:hAnsi="Arial Narrow" w:cs="Arial"/>
          <w:sz w:val="24"/>
          <w:szCs w:val="24"/>
        </w:rPr>
        <w:t>Carbonell</w:t>
      </w:r>
      <w:proofErr w:type="spellEnd"/>
      <w:r w:rsidRPr="00E86398">
        <w:rPr>
          <w:rFonts w:ascii="Arial Narrow" w:hAnsi="Arial Narrow" w:cs="Arial"/>
          <w:sz w:val="24"/>
          <w:szCs w:val="24"/>
          <w:vertAlign w:val="superscript"/>
        </w:rPr>
        <w:footnoteReference w:id="7"/>
      </w:r>
      <w:r w:rsidRPr="00E86398">
        <w:rPr>
          <w:rFonts w:ascii="Arial Narrow" w:hAnsi="Arial Narrow" w:cs="Arial"/>
          <w:sz w:val="24"/>
          <w:szCs w:val="24"/>
        </w:rPr>
        <w:t xml:space="preserve"> “se produjeron fenómenos de gran </w:t>
      </w:r>
      <w:proofErr w:type="spellStart"/>
      <w:r w:rsidRPr="00E86398">
        <w:rPr>
          <w:rFonts w:ascii="Arial Narrow" w:hAnsi="Arial Narrow" w:cs="Arial"/>
          <w:sz w:val="24"/>
          <w:szCs w:val="24"/>
        </w:rPr>
        <w:t>asincronía</w:t>
      </w:r>
      <w:proofErr w:type="spellEnd"/>
      <w:r w:rsidRPr="00E86398">
        <w:rPr>
          <w:rFonts w:ascii="Arial Narrow" w:hAnsi="Arial Narrow" w:cs="Arial"/>
          <w:sz w:val="24"/>
          <w:szCs w:val="24"/>
        </w:rPr>
        <w:t xml:space="preserve"> entre las entidades federativas” en el ejercicio del derecho de acceso a la información, mismos que fueron resueltos con la reforma al artículo 6° constitucional en 2007 que homologó los criterios mínimos para acceder a la información pública. En resumen, la reforma de 2007 estableció:</w:t>
      </w:r>
    </w:p>
    <w:p w:rsidR="00B64436" w:rsidRPr="00E86398" w:rsidRDefault="00B64436" w:rsidP="00E86398">
      <w:pPr>
        <w:spacing w:after="0" w:line="240" w:lineRule="auto"/>
        <w:jc w:val="both"/>
        <w:rPr>
          <w:rFonts w:ascii="Arial Narrow" w:hAnsi="Arial Narrow" w:cs="Arial"/>
          <w:sz w:val="24"/>
          <w:szCs w:val="24"/>
        </w:rPr>
      </w:pPr>
    </w:p>
    <w:p w:rsidR="00B64436" w:rsidRPr="00E86398" w:rsidRDefault="00B64436" w:rsidP="00E86398">
      <w:pPr>
        <w:pStyle w:val="Prrafodelista"/>
        <w:numPr>
          <w:ilvl w:val="0"/>
          <w:numId w:val="18"/>
        </w:numPr>
        <w:spacing w:after="0" w:line="240" w:lineRule="auto"/>
        <w:jc w:val="both"/>
        <w:rPr>
          <w:rFonts w:ascii="Arial Narrow" w:hAnsi="Arial Narrow" w:cs="Arial"/>
          <w:sz w:val="24"/>
          <w:szCs w:val="24"/>
        </w:rPr>
      </w:pPr>
      <w:r w:rsidRPr="00E86398">
        <w:rPr>
          <w:rFonts w:ascii="Arial Narrow" w:hAnsi="Arial Narrow" w:cs="Arial"/>
          <w:sz w:val="24"/>
          <w:szCs w:val="24"/>
        </w:rPr>
        <w:t xml:space="preserve">La naturaleza pública de la información generada o en posesión del gobierno. </w:t>
      </w:r>
    </w:p>
    <w:p w:rsidR="00B64436" w:rsidRPr="00E86398" w:rsidRDefault="00B64436" w:rsidP="00E86398">
      <w:pPr>
        <w:pStyle w:val="Prrafodelista"/>
        <w:numPr>
          <w:ilvl w:val="0"/>
          <w:numId w:val="18"/>
        </w:numPr>
        <w:spacing w:after="0" w:line="240" w:lineRule="auto"/>
        <w:jc w:val="both"/>
        <w:rPr>
          <w:rFonts w:ascii="Arial Narrow" w:hAnsi="Arial Narrow" w:cs="Arial"/>
          <w:sz w:val="24"/>
          <w:szCs w:val="24"/>
        </w:rPr>
      </w:pPr>
      <w:r w:rsidRPr="00E86398">
        <w:rPr>
          <w:rFonts w:ascii="Arial Narrow" w:hAnsi="Arial Narrow" w:cs="Arial"/>
          <w:sz w:val="24"/>
          <w:szCs w:val="24"/>
        </w:rPr>
        <w:lastRenderedPageBreak/>
        <w:t>Fijó la protección a los datos personales</w:t>
      </w:r>
    </w:p>
    <w:p w:rsidR="00B64436" w:rsidRPr="00E86398" w:rsidRDefault="00B64436" w:rsidP="00E86398">
      <w:pPr>
        <w:pStyle w:val="Prrafodelista"/>
        <w:numPr>
          <w:ilvl w:val="0"/>
          <w:numId w:val="18"/>
        </w:numPr>
        <w:spacing w:after="0" w:line="240" w:lineRule="auto"/>
        <w:jc w:val="both"/>
        <w:rPr>
          <w:rFonts w:ascii="Arial Narrow" w:hAnsi="Arial Narrow" w:cs="Arial"/>
          <w:sz w:val="24"/>
          <w:szCs w:val="24"/>
        </w:rPr>
      </w:pPr>
      <w:r w:rsidRPr="00E86398">
        <w:rPr>
          <w:rFonts w:ascii="Arial Narrow" w:hAnsi="Arial Narrow" w:cs="Arial"/>
          <w:sz w:val="24"/>
          <w:szCs w:val="24"/>
        </w:rPr>
        <w:t>Estableció la universalidad del acceso a la información bajo el principio de máxima publicidad</w:t>
      </w:r>
    </w:p>
    <w:p w:rsidR="00B64436" w:rsidRPr="00E86398" w:rsidRDefault="00B64436" w:rsidP="00E86398">
      <w:pPr>
        <w:pStyle w:val="Prrafodelista"/>
        <w:numPr>
          <w:ilvl w:val="0"/>
          <w:numId w:val="18"/>
        </w:numPr>
        <w:spacing w:after="0" w:line="240" w:lineRule="auto"/>
        <w:jc w:val="both"/>
        <w:rPr>
          <w:rFonts w:ascii="Arial Narrow" w:hAnsi="Arial Narrow" w:cs="Arial"/>
          <w:sz w:val="24"/>
          <w:szCs w:val="24"/>
        </w:rPr>
      </w:pPr>
      <w:r w:rsidRPr="00E86398">
        <w:rPr>
          <w:rFonts w:ascii="Arial Narrow" w:hAnsi="Arial Narrow" w:cs="Arial"/>
          <w:sz w:val="24"/>
          <w:szCs w:val="24"/>
        </w:rPr>
        <w:t xml:space="preserve">Estipuló la implementación de mecanismos de acceso a la información y de revisión </w:t>
      </w:r>
    </w:p>
    <w:p w:rsidR="00B64436" w:rsidRPr="00E86398" w:rsidRDefault="00B64436" w:rsidP="00E86398">
      <w:pPr>
        <w:pStyle w:val="Prrafodelista"/>
        <w:numPr>
          <w:ilvl w:val="0"/>
          <w:numId w:val="18"/>
        </w:numPr>
        <w:spacing w:after="0" w:line="240" w:lineRule="auto"/>
        <w:jc w:val="both"/>
        <w:rPr>
          <w:rFonts w:ascii="Arial Narrow" w:hAnsi="Arial Narrow" w:cs="Arial"/>
          <w:sz w:val="24"/>
          <w:szCs w:val="24"/>
        </w:rPr>
      </w:pPr>
      <w:r w:rsidRPr="00E86398">
        <w:rPr>
          <w:rFonts w:ascii="Arial Narrow" w:hAnsi="Arial Narrow" w:cs="Arial"/>
          <w:sz w:val="24"/>
          <w:szCs w:val="24"/>
        </w:rPr>
        <w:t xml:space="preserve">Determinó las características de los órganos garantes del derecho de acceso a la información (autonomía operativa, de gestión y decisión). </w:t>
      </w:r>
    </w:p>
    <w:p w:rsidR="00B64436" w:rsidRPr="00E86398" w:rsidRDefault="00B64436" w:rsidP="00E86398">
      <w:pPr>
        <w:pStyle w:val="Prrafodelista"/>
        <w:numPr>
          <w:ilvl w:val="0"/>
          <w:numId w:val="18"/>
        </w:numPr>
        <w:spacing w:after="0" w:line="240" w:lineRule="auto"/>
        <w:jc w:val="both"/>
        <w:rPr>
          <w:rFonts w:ascii="Arial Narrow" w:hAnsi="Arial Narrow" w:cs="Arial"/>
          <w:sz w:val="24"/>
          <w:szCs w:val="24"/>
        </w:rPr>
      </w:pPr>
      <w:r w:rsidRPr="00E86398">
        <w:rPr>
          <w:rFonts w:ascii="Arial Narrow" w:hAnsi="Arial Narrow" w:cs="Arial"/>
          <w:sz w:val="24"/>
          <w:szCs w:val="24"/>
        </w:rPr>
        <w:t>Priorizó la necesidad de disponer de archivos organizados y actualizados</w:t>
      </w:r>
    </w:p>
    <w:p w:rsidR="00B64436" w:rsidRPr="00E86398" w:rsidRDefault="00B64436" w:rsidP="00E86398">
      <w:pPr>
        <w:pStyle w:val="Prrafodelista"/>
        <w:numPr>
          <w:ilvl w:val="0"/>
          <w:numId w:val="18"/>
        </w:numPr>
        <w:spacing w:after="0" w:line="240" w:lineRule="auto"/>
        <w:jc w:val="both"/>
        <w:rPr>
          <w:rFonts w:ascii="Arial Narrow" w:hAnsi="Arial Narrow" w:cs="Arial"/>
          <w:sz w:val="24"/>
          <w:szCs w:val="24"/>
        </w:rPr>
      </w:pPr>
      <w:r w:rsidRPr="00E86398">
        <w:rPr>
          <w:rFonts w:ascii="Arial Narrow" w:hAnsi="Arial Narrow" w:cs="Arial"/>
          <w:sz w:val="24"/>
          <w:szCs w:val="24"/>
        </w:rPr>
        <w:t xml:space="preserve">Obligó a la publicación de información mínima (indicadores de gestión e información relativa a los recursos públicos que entreguen a personas físicas o morales.  </w:t>
      </w:r>
    </w:p>
    <w:p w:rsidR="00B64436" w:rsidRPr="00E86398" w:rsidRDefault="00B64436" w:rsidP="00E86398">
      <w:pPr>
        <w:spacing w:after="0" w:line="240" w:lineRule="auto"/>
        <w:jc w:val="both"/>
        <w:rPr>
          <w:rFonts w:ascii="Arial Narrow" w:hAnsi="Arial Narrow" w:cs="Arial"/>
          <w:sz w:val="24"/>
          <w:szCs w:val="24"/>
        </w:rPr>
      </w:pPr>
    </w:p>
    <w:p w:rsidR="00B64436" w:rsidRPr="00E86398" w:rsidRDefault="00B6443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Esta reforma constitucional implicó, de nueva cuenta, una serie de enmiendas a las leyes estatales que hoy en día todavía no han sido del todo subsanadas. En este sentido, es importante destacar que la primera década de existencia de las leyes de transparencia se ha centrado en la conformación de ordenamientos e instrumentos jurídicos, así como en la modificación de estructuras orgánicas al interior de los 3 niveles de gobierno. Sin embargo, el derecho de acceso a la información hoy en día enfrenta importantes retos. </w:t>
      </w:r>
    </w:p>
    <w:p w:rsidR="00B64436" w:rsidRPr="00E86398" w:rsidRDefault="00B6443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El Programa de las Naciones Unidas para el Desarrollo (PNUD) en su informe </w:t>
      </w:r>
      <w:r w:rsidRPr="00E86398">
        <w:rPr>
          <w:rFonts w:ascii="Arial Narrow" w:hAnsi="Arial Narrow" w:cs="Arial"/>
          <w:b/>
          <w:i/>
          <w:sz w:val="24"/>
          <w:szCs w:val="24"/>
        </w:rPr>
        <w:t>El Acceso a la Información Pública en América Central y México: Diagnóstico y Recomendaciones</w:t>
      </w:r>
      <w:r w:rsidRPr="00E86398">
        <w:rPr>
          <w:rFonts w:ascii="Arial Narrow" w:hAnsi="Arial Narrow" w:cs="Arial"/>
          <w:sz w:val="24"/>
          <w:szCs w:val="24"/>
        </w:rPr>
        <w:t xml:space="preserve"> concluye que  “la normatividad en materia de acceso a la información pública es insuficiente si no se atienden factores indispensables para la operación de este derecho tales como la documentación de la gestión pública, la construcción y fortalecimiento de instituciones capaces de hacer valer el derecho, y la articulación cuidadosa de procesos y mecanismos para solicitar y obtener información”. Es pertinente recordar que dicha conclusión se refiere a un marco general de la situación imperante en México como en Centroamérica y que la verdadera situación entre las distintas regiones geográficas varía considerablemente entre sí. Sin embargo, la </w:t>
      </w:r>
      <w:r w:rsidRPr="00E86398">
        <w:rPr>
          <w:rFonts w:ascii="Arial Narrow" w:hAnsi="Arial Narrow" w:cs="Arial"/>
          <w:b/>
          <w:sz w:val="24"/>
          <w:szCs w:val="24"/>
        </w:rPr>
        <w:t>Métrica de la Transparencia 2010</w:t>
      </w:r>
      <w:r w:rsidRPr="00E86398">
        <w:rPr>
          <w:rFonts w:ascii="Arial Narrow" w:hAnsi="Arial Narrow" w:cs="Arial"/>
          <w:sz w:val="24"/>
          <w:szCs w:val="24"/>
        </w:rPr>
        <w:t xml:space="preserve"> - diagnóstico específico sobre la situación actual del ejercicio del derecho de acceso a la información en México - enumera una serie de retos que enfrenta el país para la consolidación del ejercicio del derecho de acceso a la información pública:</w:t>
      </w:r>
    </w:p>
    <w:p w:rsidR="00B64436" w:rsidRPr="00E86398" w:rsidRDefault="00B64436" w:rsidP="00E86398">
      <w:pPr>
        <w:spacing w:after="0" w:line="240" w:lineRule="auto"/>
        <w:jc w:val="both"/>
        <w:rPr>
          <w:rFonts w:ascii="Arial Narrow" w:hAnsi="Arial Narrow" w:cs="Arial"/>
          <w:sz w:val="24"/>
          <w:szCs w:val="24"/>
        </w:rPr>
      </w:pPr>
    </w:p>
    <w:p w:rsidR="00B64436" w:rsidRPr="00E86398" w:rsidRDefault="00B6443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1) Reducir las asimetrías entre entidades, municipios y gobierno federal en cuanto al acceso a la información pública.</w:t>
      </w:r>
    </w:p>
    <w:p w:rsidR="00B64436" w:rsidRPr="00E86398" w:rsidRDefault="00B64436" w:rsidP="00E86398">
      <w:pPr>
        <w:spacing w:after="0" w:line="240" w:lineRule="auto"/>
        <w:jc w:val="both"/>
        <w:rPr>
          <w:rFonts w:ascii="Arial Narrow" w:hAnsi="Arial Narrow" w:cs="Arial"/>
          <w:sz w:val="24"/>
          <w:szCs w:val="24"/>
        </w:rPr>
      </w:pPr>
    </w:p>
    <w:p w:rsidR="00B64436" w:rsidRPr="00E86398" w:rsidRDefault="00B6443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2) Mejorar la oferta de información que publica de manera pro activa las entidades gubernamentales, así como fortalecer la  gestión documental al interior de las dependencias públicas.</w:t>
      </w:r>
    </w:p>
    <w:p w:rsidR="00B64436" w:rsidRPr="00E86398" w:rsidRDefault="00B64436" w:rsidP="00E86398">
      <w:pPr>
        <w:spacing w:after="0" w:line="240" w:lineRule="auto"/>
        <w:jc w:val="both"/>
        <w:rPr>
          <w:rFonts w:ascii="Arial Narrow" w:hAnsi="Arial Narrow" w:cs="Arial"/>
          <w:sz w:val="24"/>
          <w:szCs w:val="24"/>
        </w:rPr>
      </w:pPr>
    </w:p>
    <w:p w:rsidR="00B64436" w:rsidRPr="00E86398" w:rsidRDefault="00B6443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3) Fortalecer la demanda de la población respecto al acceso a la información pública.</w:t>
      </w:r>
    </w:p>
    <w:p w:rsidR="007721D6" w:rsidRPr="00E86398" w:rsidRDefault="007721D6" w:rsidP="00E86398">
      <w:pPr>
        <w:spacing w:after="0" w:line="240" w:lineRule="auto"/>
        <w:jc w:val="both"/>
        <w:rPr>
          <w:rFonts w:ascii="Arial Narrow" w:hAnsi="Arial Narrow" w:cs="Arial"/>
          <w:sz w:val="24"/>
          <w:szCs w:val="24"/>
        </w:rPr>
      </w:pPr>
    </w:p>
    <w:p w:rsidR="007721D6" w:rsidRPr="00E86398" w:rsidRDefault="007721D6" w:rsidP="00E86398">
      <w:pPr>
        <w:pStyle w:val="Prrafodelista"/>
        <w:numPr>
          <w:ilvl w:val="0"/>
          <w:numId w:val="6"/>
        </w:numPr>
        <w:spacing w:after="0" w:line="240" w:lineRule="auto"/>
        <w:jc w:val="both"/>
        <w:rPr>
          <w:rFonts w:ascii="Arial Narrow" w:hAnsi="Arial Narrow" w:cs="Arial"/>
          <w:b/>
          <w:sz w:val="24"/>
          <w:szCs w:val="24"/>
        </w:rPr>
      </w:pPr>
      <w:r w:rsidRPr="00E86398">
        <w:rPr>
          <w:rFonts w:ascii="Arial Narrow" w:hAnsi="Arial Narrow" w:cs="Arial"/>
          <w:b/>
          <w:sz w:val="24"/>
          <w:szCs w:val="24"/>
        </w:rPr>
        <w:t>Análisis situación sin proyecto:</w:t>
      </w:r>
      <w:r w:rsidR="006D7EF6" w:rsidRPr="00E86398">
        <w:rPr>
          <w:rFonts w:ascii="Arial Narrow" w:hAnsi="Arial Narrow" w:cs="Arial"/>
          <w:b/>
          <w:sz w:val="24"/>
          <w:szCs w:val="24"/>
        </w:rPr>
        <w:t xml:space="preserve"> </w:t>
      </w:r>
    </w:p>
    <w:p w:rsidR="004825E6" w:rsidRPr="00E86398" w:rsidRDefault="004825E6" w:rsidP="00E86398">
      <w:pPr>
        <w:autoSpaceDE w:val="0"/>
        <w:autoSpaceDN w:val="0"/>
        <w:adjustRightInd w:val="0"/>
        <w:spacing w:after="0" w:line="240" w:lineRule="auto"/>
        <w:jc w:val="both"/>
        <w:rPr>
          <w:rFonts w:ascii="Arial Narrow" w:hAnsi="Arial Narrow" w:cs="Arial"/>
          <w:sz w:val="24"/>
          <w:szCs w:val="24"/>
          <w:lang w:val="es-ES_tradnl"/>
        </w:rPr>
      </w:pPr>
      <w:r w:rsidRPr="00E86398">
        <w:rPr>
          <w:rFonts w:ascii="Arial Narrow" w:hAnsi="Arial Narrow"/>
          <w:sz w:val="24"/>
          <w:szCs w:val="24"/>
        </w:rPr>
        <w:t xml:space="preserve">No obstante, es una realidad que hoy en día el ejercicio del derecho de acceso a la información en el municipio de Puebla todavía es marginal. Una </w:t>
      </w:r>
      <w:r w:rsidRPr="00E86398">
        <w:rPr>
          <w:rFonts w:ascii="Arial Narrow" w:hAnsi="Arial Narrow" w:cs="Arial"/>
          <w:sz w:val="24"/>
          <w:szCs w:val="24"/>
          <w:lang w:val="es-ES_tradnl"/>
        </w:rPr>
        <w:t xml:space="preserve">evidencia de la falta de una cultura de la transparencia en el municipio se rastrea en la tasa de solicitudes de información pública realizadas al municipio entre el 14 de febrero de 2008 y el 31 de enero de 2011 que apenas sumaron un total de  2,915 correspondientes a una </w:t>
      </w:r>
      <w:r w:rsidRPr="00E86398">
        <w:rPr>
          <w:rFonts w:ascii="Arial Narrow" w:hAnsi="Arial Narrow" w:cs="Arial"/>
          <w:b/>
          <w:sz w:val="24"/>
          <w:szCs w:val="24"/>
          <w:lang w:val="es-ES_tradnl"/>
        </w:rPr>
        <w:t xml:space="preserve">Tasa Municipal de Solicitudes de Información </w:t>
      </w:r>
      <w:r w:rsidRPr="00E86398">
        <w:rPr>
          <w:rFonts w:ascii="Arial Narrow" w:hAnsi="Arial Narrow" w:cs="Arial"/>
          <w:sz w:val="24"/>
          <w:szCs w:val="24"/>
          <w:lang w:val="es-ES_tradnl"/>
        </w:rPr>
        <w:t xml:space="preserve">de 1.94 solicitudes por cada mil habitantes. Sin embargo, es fundamental resaltar que este indicador abarca un trienio completo por lo que si la Tasa se refiere a periodos anuales alcanza un alarmante 0.52, 0.49 y 0.82 correspondientes respectivamente a 2008, 2009 y 2010. </w:t>
      </w:r>
    </w:p>
    <w:p w:rsidR="004825E6" w:rsidRPr="00E86398" w:rsidRDefault="004825E6" w:rsidP="00E86398">
      <w:pPr>
        <w:autoSpaceDE w:val="0"/>
        <w:autoSpaceDN w:val="0"/>
        <w:adjustRightInd w:val="0"/>
        <w:spacing w:after="0" w:line="240" w:lineRule="auto"/>
        <w:jc w:val="both"/>
        <w:rPr>
          <w:rFonts w:ascii="Arial Narrow" w:hAnsi="Arial Narrow" w:cs="Arial"/>
          <w:sz w:val="24"/>
          <w:szCs w:val="24"/>
          <w:lang w:val="es-ES_tradnl"/>
        </w:rPr>
      </w:pPr>
    </w:p>
    <w:p w:rsidR="004825E6" w:rsidRDefault="004825E6" w:rsidP="00E86398">
      <w:pPr>
        <w:pStyle w:val="Prrafodelista"/>
        <w:autoSpaceDE w:val="0"/>
        <w:autoSpaceDN w:val="0"/>
        <w:adjustRightInd w:val="0"/>
        <w:spacing w:after="0" w:line="240" w:lineRule="auto"/>
        <w:jc w:val="center"/>
        <w:rPr>
          <w:rFonts w:ascii="Arial Narrow" w:hAnsi="Arial Narrow" w:cs="Arial"/>
          <w:b/>
          <w:sz w:val="24"/>
          <w:szCs w:val="24"/>
          <w:lang w:val="es-ES_tradnl"/>
        </w:rPr>
      </w:pPr>
      <w:r w:rsidRPr="00E86398">
        <w:rPr>
          <w:rFonts w:ascii="Arial Narrow" w:hAnsi="Arial Narrow" w:cs="Arial"/>
          <w:b/>
          <w:sz w:val="24"/>
          <w:szCs w:val="24"/>
          <w:lang w:val="es-ES_tradnl"/>
        </w:rPr>
        <w:lastRenderedPageBreak/>
        <w:t>Solicitudes de información 2008-2011</w:t>
      </w:r>
    </w:p>
    <w:p w:rsidR="00BC0841" w:rsidRPr="00E86398" w:rsidRDefault="00BC0841" w:rsidP="00E86398">
      <w:pPr>
        <w:pStyle w:val="Prrafodelista"/>
        <w:autoSpaceDE w:val="0"/>
        <w:autoSpaceDN w:val="0"/>
        <w:adjustRightInd w:val="0"/>
        <w:spacing w:after="0" w:line="240" w:lineRule="auto"/>
        <w:jc w:val="center"/>
        <w:rPr>
          <w:rFonts w:ascii="Arial Narrow" w:hAnsi="Arial Narrow" w:cs="Arial"/>
          <w:b/>
          <w:sz w:val="24"/>
          <w:szCs w:val="24"/>
          <w:lang w:val="es-ES_trad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6"/>
        <w:gridCol w:w="2835"/>
        <w:gridCol w:w="992"/>
        <w:gridCol w:w="851"/>
        <w:gridCol w:w="1275"/>
        <w:gridCol w:w="1165"/>
      </w:tblGrid>
      <w:tr w:rsidR="004825E6" w:rsidRPr="00E86398" w:rsidTr="00E86398">
        <w:trPr>
          <w:jc w:val="center"/>
        </w:trPr>
        <w:tc>
          <w:tcPr>
            <w:tcW w:w="1526" w:type="dxa"/>
            <w:shd w:val="clear" w:color="auto" w:fill="808080" w:themeFill="background1" w:themeFillShade="80"/>
          </w:tcPr>
          <w:p w:rsidR="004825E6" w:rsidRPr="00E86398" w:rsidRDefault="004825E6" w:rsidP="00E86398">
            <w:pPr>
              <w:tabs>
                <w:tab w:val="left" w:pos="1140"/>
              </w:tabs>
              <w:autoSpaceDE w:val="0"/>
              <w:autoSpaceDN w:val="0"/>
              <w:adjustRightInd w:val="0"/>
              <w:spacing w:after="0" w:line="240" w:lineRule="auto"/>
              <w:jc w:val="center"/>
              <w:rPr>
                <w:rFonts w:ascii="Arial Narrow" w:hAnsi="Arial Narrow" w:cs="Arial"/>
                <w:sz w:val="24"/>
                <w:szCs w:val="24"/>
                <w:lang w:val="es-ES_tradnl"/>
              </w:rPr>
            </w:pPr>
          </w:p>
        </w:tc>
        <w:tc>
          <w:tcPr>
            <w:tcW w:w="2835" w:type="dxa"/>
            <w:shd w:val="clear" w:color="auto" w:fill="808080" w:themeFill="background1" w:themeFillShade="80"/>
          </w:tcPr>
          <w:p w:rsidR="004825E6" w:rsidRPr="00E86398" w:rsidRDefault="004825E6" w:rsidP="00E86398">
            <w:pPr>
              <w:autoSpaceDE w:val="0"/>
              <w:autoSpaceDN w:val="0"/>
              <w:adjustRightInd w:val="0"/>
              <w:spacing w:after="0" w:line="240" w:lineRule="auto"/>
              <w:jc w:val="center"/>
              <w:rPr>
                <w:rFonts w:ascii="Arial Narrow" w:hAnsi="Arial Narrow" w:cs="Arial"/>
                <w:b/>
                <w:sz w:val="24"/>
                <w:szCs w:val="24"/>
                <w:lang w:val="es-ES_tradnl"/>
              </w:rPr>
            </w:pPr>
          </w:p>
          <w:p w:rsidR="004825E6" w:rsidRPr="00E86398" w:rsidRDefault="004825E6" w:rsidP="00E86398">
            <w:pPr>
              <w:autoSpaceDE w:val="0"/>
              <w:autoSpaceDN w:val="0"/>
              <w:adjustRightInd w:val="0"/>
              <w:spacing w:after="0" w:line="240" w:lineRule="auto"/>
              <w:jc w:val="center"/>
              <w:rPr>
                <w:rFonts w:ascii="Arial Narrow" w:hAnsi="Arial Narrow" w:cs="Arial"/>
                <w:b/>
                <w:sz w:val="24"/>
                <w:szCs w:val="24"/>
                <w:lang w:val="es-ES_tradnl"/>
              </w:rPr>
            </w:pPr>
            <w:r w:rsidRPr="00E86398">
              <w:rPr>
                <w:rFonts w:ascii="Arial Narrow" w:hAnsi="Arial Narrow" w:cs="Arial"/>
                <w:b/>
                <w:sz w:val="24"/>
                <w:szCs w:val="24"/>
                <w:lang w:val="es-ES_tradnl"/>
              </w:rPr>
              <w:t>2008</w:t>
            </w:r>
          </w:p>
          <w:p w:rsidR="004825E6" w:rsidRPr="00E86398" w:rsidRDefault="004825E6" w:rsidP="00E86398">
            <w:pPr>
              <w:autoSpaceDE w:val="0"/>
              <w:autoSpaceDN w:val="0"/>
              <w:adjustRightInd w:val="0"/>
              <w:spacing w:after="0" w:line="240" w:lineRule="auto"/>
              <w:jc w:val="center"/>
              <w:rPr>
                <w:rFonts w:ascii="Arial Narrow" w:hAnsi="Arial Narrow" w:cs="Arial"/>
                <w:sz w:val="24"/>
                <w:szCs w:val="24"/>
                <w:lang w:val="es-ES_tradnl"/>
              </w:rPr>
            </w:pPr>
            <w:r w:rsidRPr="00E86398">
              <w:rPr>
                <w:rFonts w:ascii="Arial Narrow" w:hAnsi="Arial Narrow" w:cs="Arial"/>
                <w:b/>
                <w:sz w:val="24"/>
                <w:szCs w:val="24"/>
                <w:lang w:val="es-ES_tradnl"/>
              </w:rPr>
              <w:t>(A partir del 14 de febrero)</w:t>
            </w:r>
          </w:p>
        </w:tc>
        <w:tc>
          <w:tcPr>
            <w:tcW w:w="992" w:type="dxa"/>
            <w:shd w:val="clear" w:color="auto" w:fill="808080" w:themeFill="background1" w:themeFillShade="80"/>
          </w:tcPr>
          <w:p w:rsidR="004825E6" w:rsidRPr="00E86398" w:rsidRDefault="004825E6" w:rsidP="00E86398">
            <w:pPr>
              <w:autoSpaceDE w:val="0"/>
              <w:autoSpaceDN w:val="0"/>
              <w:adjustRightInd w:val="0"/>
              <w:spacing w:after="0" w:line="240" w:lineRule="auto"/>
              <w:jc w:val="center"/>
              <w:rPr>
                <w:rFonts w:ascii="Arial Narrow" w:hAnsi="Arial Narrow" w:cs="Arial"/>
                <w:b/>
                <w:sz w:val="24"/>
                <w:szCs w:val="24"/>
                <w:lang w:val="es-ES_tradnl"/>
              </w:rPr>
            </w:pPr>
          </w:p>
          <w:p w:rsidR="004825E6" w:rsidRPr="00E86398" w:rsidRDefault="004825E6" w:rsidP="00E86398">
            <w:pPr>
              <w:autoSpaceDE w:val="0"/>
              <w:autoSpaceDN w:val="0"/>
              <w:adjustRightInd w:val="0"/>
              <w:spacing w:after="0" w:line="240" w:lineRule="auto"/>
              <w:jc w:val="center"/>
              <w:rPr>
                <w:rFonts w:ascii="Arial Narrow" w:hAnsi="Arial Narrow" w:cs="Arial"/>
                <w:b/>
                <w:sz w:val="24"/>
                <w:szCs w:val="24"/>
                <w:lang w:val="es-ES_tradnl"/>
              </w:rPr>
            </w:pPr>
            <w:r w:rsidRPr="00E86398">
              <w:rPr>
                <w:rFonts w:ascii="Arial Narrow" w:hAnsi="Arial Narrow" w:cs="Arial"/>
                <w:b/>
                <w:sz w:val="24"/>
                <w:szCs w:val="24"/>
                <w:lang w:val="es-ES_tradnl"/>
              </w:rPr>
              <w:t>2009</w:t>
            </w:r>
          </w:p>
        </w:tc>
        <w:tc>
          <w:tcPr>
            <w:tcW w:w="851" w:type="dxa"/>
            <w:shd w:val="clear" w:color="auto" w:fill="808080" w:themeFill="background1" w:themeFillShade="80"/>
          </w:tcPr>
          <w:p w:rsidR="004825E6" w:rsidRPr="00E86398" w:rsidRDefault="004825E6" w:rsidP="00E86398">
            <w:pPr>
              <w:autoSpaceDE w:val="0"/>
              <w:autoSpaceDN w:val="0"/>
              <w:adjustRightInd w:val="0"/>
              <w:spacing w:after="0" w:line="240" w:lineRule="auto"/>
              <w:jc w:val="center"/>
              <w:rPr>
                <w:rFonts w:ascii="Arial Narrow" w:hAnsi="Arial Narrow" w:cs="Arial"/>
                <w:b/>
                <w:sz w:val="24"/>
                <w:szCs w:val="24"/>
                <w:lang w:val="es-ES_tradnl"/>
              </w:rPr>
            </w:pPr>
          </w:p>
          <w:p w:rsidR="004825E6" w:rsidRPr="00E86398" w:rsidRDefault="004825E6" w:rsidP="00E86398">
            <w:pPr>
              <w:autoSpaceDE w:val="0"/>
              <w:autoSpaceDN w:val="0"/>
              <w:adjustRightInd w:val="0"/>
              <w:spacing w:after="0" w:line="240" w:lineRule="auto"/>
              <w:jc w:val="center"/>
              <w:rPr>
                <w:rFonts w:ascii="Arial Narrow" w:hAnsi="Arial Narrow" w:cs="Arial"/>
                <w:b/>
                <w:sz w:val="24"/>
                <w:szCs w:val="24"/>
                <w:lang w:val="es-ES_tradnl"/>
              </w:rPr>
            </w:pPr>
            <w:r w:rsidRPr="00E86398">
              <w:rPr>
                <w:rFonts w:ascii="Arial Narrow" w:hAnsi="Arial Narrow" w:cs="Arial"/>
                <w:b/>
                <w:sz w:val="24"/>
                <w:szCs w:val="24"/>
                <w:lang w:val="es-ES_tradnl"/>
              </w:rPr>
              <w:t>2010</w:t>
            </w:r>
          </w:p>
        </w:tc>
        <w:tc>
          <w:tcPr>
            <w:tcW w:w="1275" w:type="dxa"/>
            <w:shd w:val="clear" w:color="auto" w:fill="808080" w:themeFill="background1" w:themeFillShade="80"/>
          </w:tcPr>
          <w:p w:rsidR="004825E6" w:rsidRPr="00E86398" w:rsidRDefault="004825E6" w:rsidP="00E86398">
            <w:pPr>
              <w:autoSpaceDE w:val="0"/>
              <w:autoSpaceDN w:val="0"/>
              <w:adjustRightInd w:val="0"/>
              <w:spacing w:after="0" w:line="240" w:lineRule="auto"/>
              <w:jc w:val="center"/>
              <w:rPr>
                <w:rFonts w:ascii="Arial Narrow" w:hAnsi="Arial Narrow" w:cs="Arial"/>
                <w:b/>
                <w:sz w:val="24"/>
                <w:szCs w:val="24"/>
                <w:lang w:val="es-ES_tradnl"/>
              </w:rPr>
            </w:pPr>
            <w:r w:rsidRPr="00E86398">
              <w:rPr>
                <w:rFonts w:ascii="Arial Narrow" w:hAnsi="Arial Narrow" w:cs="Arial"/>
                <w:b/>
                <w:sz w:val="24"/>
                <w:szCs w:val="24"/>
                <w:lang w:val="es-ES_tradnl"/>
              </w:rPr>
              <w:t>2011</w:t>
            </w:r>
          </w:p>
          <w:p w:rsidR="004825E6" w:rsidRPr="00E86398" w:rsidRDefault="004825E6" w:rsidP="00E86398">
            <w:pPr>
              <w:autoSpaceDE w:val="0"/>
              <w:autoSpaceDN w:val="0"/>
              <w:adjustRightInd w:val="0"/>
              <w:spacing w:after="0" w:line="240" w:lineRule="auto"/>
              <w:jc w:val="center"/>
              <w:rPr>
                <w:rFonts w:ascii="Arial Narrow" w:hAnsi="Arial Narrow" w:cs="Arial"/>
                <w:b/>
                <w:sz w:val="24"/>
                <w:szCs w:val="24"/>
                <w:lang w:val="es-ES_tradnl"/>
              </w:rPr>
            </w:pPr>
            <w:r w:rsidRPr="00E86398">
              <w:rPr>
                <w:rFonts w:ascii="Arial Narrow" w:hAnsi="Arial Narrow" w:cs="Arial"/>
                <w:b/>
                <w:sz w:val="24"/>
                <w:szCs w:val="24"/>
                <w:lang w:val="es-ES_tradnl"/>
              </w:rPr>
              <w:t>(al 31 de</w:t>
            </w:r>
          </w:p>
          <w:p w:rsidR="004825E6" w:rsidRPr="00E86398" w:rsidRDefault="004825E6" w:rsidP="00E86398">
            <w:pPr>
              <w:autoSpaceDE w:val="0"/>
              <w:autoSpaceDN w:val="0"/>
              <w:adjustRightInd w:val="0"/>
              <w:spacing w:after="0" w:line="240" w:lineRule="auto"/>
              <w:jc w:val="center"/>
              <w:rPr>
                <w:rFonts w:ascii="Arial Narrow" w:hAnsi="Arial Narrow" w:cs="Arial"/>
                <w:b/>
                <w:sz w:val="24"/>
                <w:szCs w:val="24"/>
                <w:lang w:val="es-ES_tradnl"/>
              </w:rPr>
            </w:pPr>
            <w:r w:rsidRPr="00E86398">
              <w:rPr>
                <w:rFonts w:ascii="Arial Narrow" w:hAnsi="Arial Narrow" w:cs="Arial"/>
                <w:b/>
                <w:sz w:val="24"/>
                <w:szCs w:val="24"/>
                <w:lang w:val="es-ES_tradnl"/>
              </w:rPr>
              <w:t>Enero)</w:t>
            </w:r>
          </w:p>
        </w:tc>
        <w:tc>
          <w:tcPr>
            <w:tcW w:w="1165" w:type="dxa"/>
            <w:shd w:val="clear" w:color="auto" w:fill="808080" w:themeFill="background1" w:themeFillShade="80"/>
          </w:tcPr>
          <w:p w:rsidR="004825E6" w:rsidRPr="00E86398" w:rsidRDefault="004825E6" w:rsidP="00E86398">
            <w:pPr>
              <w:autoSpaceDE w:val="0"/>
              <w:autoSpaceDN w:val="0"/>
              <w:adjustRightInd w:val="0"/>
              <w:spacing w:after="0" w:line="240" w:lineRule="auto"/>
              <w:jc w:val="center"/>
              <w:rPr>
                <w:rFonts w:ascii="Arial Narrow" w:hAnsi="Arial Narrow" w:cs="Arial"/>
                <w:b/>
                <w:sz w:val="24"/>
                <w:szCs w:val="24"/>
                <w:lang w:val="es-ES_tradnl"/>
              </w:rPr>
            </w:pPr>
          </w:p>
          <w:p w:rsidR="004825E6" w:rsidRPr="00E86398" w:rsidRDefault="004825E6" w:rsidP="00E86398">
            <w:pPr>
              <w:autoSpaceDE w:val="0"/>
              <w:autoSpaceDN w:val="0"/>
              <w:adjustRightInd w:val="0"/>
              <w:spacing w:after="0" w:line="240" w:lineRule="auto"/>
              <w:jc w:val="center"/>
              <w:rPr>
                <w:rFonts w:ascii="Arial Narrow" w:hAnsi="Arial Narrow" w:cs="Arial"/>
                <w:b/>
                <w:sz w:val="24"/>
                <w:szCs w:val="24"/>
                <w:lang w:val="es-ES_tradnl"/>
              </w:rPr>
            </w:pPr>
            <w:r w:rsidRPr="00E86398">
              <w:rPr>
                <w:rFonts w:ascii="Arial Narrow" w:hAnsi="Arial Narrow" w:cs="Arial"/>
                <w:b/>
                <w:sz w:val="24"/>
                <w:szCs w:val="24"/>
                <w:lang w:val="es-ES_tradnl"/>
              </w:rPr>
              <w:t>TOTAL</w:t>
            </w:r>
          </w:p>
        </w:tc>
      </w:tr>
      <w:tr w:rsidR="004825E6" w:rsidRPr="00E86398" w:rsidTr="00E86398">
        <w:trPr>
          <w:jc w:val="center"/>
        </w:trPr>
        <w:tc>
          <w:tcPr>
            <w:tcW w:w="1526" w:type="dxa"/>
          </w:tcPr>
          <w:p w:rsidR="004825E6" w:rsidRPr="00E86398" w:rsidRDefault="004825E6" w:rsidP="00E86398">
            <w:pPr>
              <w:autoSpaceDE w:val="0"/>
              <w:autoSpaceDN w:val="0"/>
              <w:adjustRightInd w:val="0"/>
              <w:spacing w:after="0" w:line="240" w:lineRule="auto"/>
              <w:jc w:val="center"/>
              <w:rPr>
                <w:rFonts w:ascii="Arial Narrow" w:hAnsi="Arial Narrow" w:cs="Arial"/>
                <w:sz w:val="24"/>
                <w:szCs w:val="24"/>
                <w:lang w:val="es-ES_tradnl"/>
              </w:rPr>
            </w:pPr>
            <w:r w:rsidRPr="00E86398">
              <w:rPr>
                <w:rFonts w:ascii="Arial Narrow" w:hAnsi="Arial Narrow" w:cs="Arial"/>
                <w:sz w:val="24"/>
                <w:szCs w:val="24"/>
                <w:lang w:val="es-ES_tradnl"/>
              </w:rPr>
              <w:t>Solicitudes Recibidas</w:t>
            </w:r>
          </w:p>
        </w:tc>
        <w:tc>
          <w:tcPr>
            <w:tcW w:w="2835" w:type="dxa"/>
          </w:tcPr>
          <w:p w:rsidR="004825E6" w:rsidRPr="00E86398" w:rsidRDefault="004825E6" w:rsidP="00E86398">
            <w:pPr>
              <w:autoSpaceDE w:val="0"/>
              <w:autoSpaceDN w:val="0"/>
              <w:adjustRightInd w:val="0"/>
              <w:spacing w:after="0" w:line="240" w:lineRule="auto"/>
              <w:jc w:val="center"/>
              <w:rPr>
                <w:rFonts w:ascii="Arial Narrow" w:hAnsi="Arial Narrow" w:cs="Arial"/>
                <w:sz w:val="24"/>
                <w:szCs w:val="24"/>
                <w:lang w:val="es-ES_tradnl"/>
              </w:rPr>
            </w:pPr>
            <w:r w:rsidRPr="00E86398">
              <w:rPr>
                <w:rFonts w:ascii="Arial Narrow" w:hAnsi="Arial Narrow" w:cs="GillSansMT"/>
                <w:sz w:val="24"/>
                <w:szCs w:val="24"/>
                <w:lang w:eastAsia="es-ES"/>
              </w:rPr>
              <w:t>784</w:t>
            </w:r>
          </w:p>
        </w:tc>
        <w:tc>
          <w:tcPr>
            <w:tcW w:w="992" w:type="dxa"/>
          </w:tcPr>
          <w:p w:rsidR="004825E6" w:rsidRPr="00E86398" w:rsidRDefault="004825E6" w:rsidP="00E86398">
            <w:pPr>
              <w:autoSpaceDE w:val="0"/>
              <w:autoSpaceDN w:val="0"/>
              <w:adjustRightInd w:val="0"/>
              <w:spacing w:after="0" w:line="240" w:lineRule="auto"/>
              <w:jc w:val="center"/>
              <w:rPr>
                <w:rFonts w:ascii="Arial Narrow" w:hAnsi="Arial Narrow" w:cs="Arial"/>
                <w:sz w:val="24"/>
                <w:szCs w:val="24"/>
                <w:lang w:val="es-ES_tradnl"/>
              </w:rPr>
            </w:pPr>
            <w:r w:rsidRPr="00E86398">
              <w:rPr>
                <w:rFonts w:ascii="Arial Narrow" w:hAnsi="Arial Narrow" w:cs="GillSansMT"/>
                <w:sz w:val="24"/>
                <w:szCs w:val="24"/>
                <w:lang w:eastAsia="es-ES"/>
              </w:rPr>
              <w:t>745</w:t>
            </w:r>
          </w:p>
        </w:tc>
        <w:tc>
          <w:tcPr>
            <w:tcW w:w="851" w:type="dxa"/>
          </w:tcPr>
          <w:p w:rsidR="004825E6" w:rsidRPr="00E86398" w:rsidRDefault="004825E6" w:rsidP="00E86398">
            <w:pPr>
              <w:autoSpaceDE w:val="0"/>
              <w:autoSpaceDN w:val="0"/>
              <w:adjustRightInd w:val="0"/>
              <w:spacing w:after="0" w:line="240" w:lineRule="auto"/>
              <w:jc w:val="center"/>
              <w:rPr>
                <w:rFonts w:ascii="Arial Narrow" w:hAnsi="Arial Narrow" w:cs="Arial"/>
                <w:sz w:val="24"/>
                <w:szCs w:val="24"/>
                <w:lang w:val="es-ES_tradnl"/>
              </w:rPr>
            </w:pPr>
            <w:r w:rsidRPr="00E86398">
              <w:rPr>
                <w:rFonts w:ascii="Arial Narrow" w:hAnsi="Arial Narrow" w:cs="GillSansMT"/>
                <w:sz w:val="24"/>
                <w:szCs w:val="24"/>
                <w:lang w:eastAsia="es-ES"/>
              </w:rPr>
              <w:t>1243</w:t>
            </w:r>
          </w:p>
        </w:tc>
        <w:tc>
          <w:tcPr>
            <w:tcW w:w="1275" w:type="dxa"/>
          </w:tcPr>
          <w:p w:rsidR="004825E6" w:rsidRPr="00E86398" w:rsidRDefault="004825E6" w:rsidP="00E86398">
            <w:pPr>
              <w:autoSpaceDE w:val="0"/>
              <w:autoSpaceDN w:val="0"/>
              <w:adjustRightInd w:val="0"/>
              <w:spacing w:after="0" w:line="240" w:lineRule="auto"/>
              <w:jc w:val="center"/>
              <w:rPr>
                <w:rFonts w:ascii="Arial Narrow" w:hAnsi="Arial Narrow" w:cs="Arial"/>
                <w:sz w:val="24"/>
                <w:szCs w:val="24"/>
                <w:lang w:val="es-ES_tradnl"/>
              </w:rPr>
            </w:pPr>
            <w:r w:rsidRPr="00E86398">
              <w:rPr>
                <w:rFonts w:ascii="Arial Narrow" w:hAnsi="Arial Narrow" w:cs="GillSansMT"/>
                <w:sz w:val="24"/>
                <w:szCs w:val="24"/>
                <w:lang w:eastAsia="es-ES"/>
              </w:rPr>
              <w:t>143</w:t>
            </w:r>
          </w:p>
        </w:tc>
        <w:tc>
          <w:tcPr>
            <w:tcW w:w="1165" w:type="dxa"/>
          </w:tcPr>
          <w:p w:rsidR="004825E6" w:rsidRPr="00E86398" w:rsidRDefault="004825E6" w:rsidP="00E86398">
            <w:pPr>
              <w:autoSpaceDE w:val="0"/>
              <w:autoSpaceDN w:val="0"/>
              <w:adjustRightInd w:val="0"/>
              <w:spacing w:after="0" w:line="240" w:lineRule="auto"/>
              <w:jc w:val="center"/>
              <w:rPr>
                <w:rFonts w:ascii="Arial Narrow" w:hAnsi="Arial Narrow" w:cs="Arial"/>
                <w:sz w:val="24"/>
                <w:szCs w:val="24"/>
                <w:lang w:val="es-ES_tradnl"/>
              </w:rPr>
            </w:pPr>
            <w:r w:rsidRPr="00E86398">
              <w:rPr>
                <w:rFonts w:ascii="Arial Narrow" w:hAnsi="Arial Narrow" w:cs="GillSansMT"/>
                <w:sz w:val="24"/>
                <w:szCs w:val="24"/>
                <w:lang w:eastAsia="es-ES"/>
              </w:rPr>
              <w:t>2,915</w:t>
            </w:r>
          </w:p>
        </w:tc>
      </w:tr>
    </w:tbl>
    <w:p w:rsidR="004825E6" w:rsidRPr="00E86398" w:rsidRDefault="004825E6" w:rsidP="00E86398">
      <w:pPr>
        <w:autoSpaceDE w:val="0"/>
        <w:autoSpaceDN w:val="0"/>
        <w:adjustRightInd w:val="0"/>
        <w:spacing w:after="0" w:line="240" w:lineRule="auto"/>
        <w:jc w:val="both"/>
        <w:rPr>
          <w:rFonts w:ascii="Arial Narrow" w:hAnsi="Arial Narrow" w:cs="Arial"/>
          <w:sz w:val="24"/>
          <w:szCs w:val="24"/>
          <w:lang w:val="es-ES_tradnl"/>
        </w:rPr>
      </w:pPr>
      <w:r w:rsidRPr="00E86398">
        <w:rPr>
          <w:rFonts w:ascii="Arial Narrow" w:hAnsi="Arial Narrow" w:cs="Arial"/>
          <w:b/>
          <w:sz w:val="24"/>
          <w:szCs w:val="24"/>
          <w:lang w:val="es-ES_tradnl"/>
        </w:rPr>
        <w:t>Fuente</w:t>
      </w:r>
      <w:r w:rsidRPr="00E86398">
        <w:rPr>
          <w:rFonts w:ascii="Arial Narrow" w:hAnsi="Arial Narrow" w:cs="Arial"/>
          <w:sz w:val="24"/>
          <w:szCs w:val="24"/>
          <w:lang w:val="es-ES_tradnl"/>
        </w:rPr>
        <w:t xml:space="preserve">: Municipio de Puebla. Disponible en </w:t>
      </w:r>
      <w:hyperlink r:id="rId8" w:history="1">
        <w:r w:rsidRPr="00E86398">
          <w:rPr>
            <w:rStyle w:val="Hipervnculo"/>
            <w:rFonts w:ascii="Arial Narrow" w:hAnsi="Arial Narrow" w:cs="Arial"/>
            <w:sz w:val="24"/>
            <w:szCs w:val="24"/>
            <w:lang w:val="es-ES_tradnl"/>
          </w:rPr>
          <w:t>www.pueblacapital.gob.mx</w:t>
        </w:r>
      </w:hyperlink>
      <w:r w:rsidRPr="00E86398">
        <w:rPr>
          <w:rFonts w:ascii="Arial Narrow" w:hAnsi="Arial Narrow" w:cs="Arial"/>
          <w:sz w:val="24"/>
          <w:szCs w:val="24"/>
          <w:lang w:val="es-ES_tradnl"/>
        </w:rPr>
        <w:t xml:space="preserve">  </w:t>
      </w:r>
    </w:p>
    <w:p w:rsidR="004825E6" w:rsidRPr="00E86398" w:rsidRDefault="004825E6" w:rsidP="00E86398">
      <w:pPr>
        <w:spacing w:after="0" w:line="240" w:lineRule="auto"/>
        <w:jc w:val="both"/>
        <w:rPr>
          <w:rFonts w:ascii="Arial Narrow" w:hAnsi="Arial Narrow" w:cs="Arial"/>
          <w:b/>
          <w:sz w:val="24"/>
          <w:szCs w:val="24"/>
          <w:lang w:val="es-ES_tradnl"/>
        </w:rPr>
      </w:pPr>
    </w:p>
    <w:p w:rsidR="007721D6" w:rsidRPr="00E86398" w:rsidRDefault="007721D6" w:rsidP="00E86398">
      <w:pPr>
        <w:pStyle w:val="Prrafodelista"/>
        <w:spacing w:after="0" w:line="240" w:lineRule="auto"/>
        <w:jc w:val="both"/>
        <w:rPr>
          <w:rFonts w:ascii="Arial Narrow" w:hAnsi="Arial Narrow" w:cs="Arial"/>
          <w:sz w:val="24"/>
          <w:szCs w:val="24"/>
        </w:rPr>
      </w:pPr>
    </w:p>
    <w:p w:rsidR="007721D6" w:rsidRPr="00E86398" w:rsidRDefault="007721D6" w:rsidP="00E86398">
      <w:pPr>
        <w:pStyle w:val="Prrafodelista"/>
        <w:numPr>
          <w:ilvl w:val="0"/>
          <w:numId w:val="6"/>
        </w:numPr>
        <w:spacing w:after="0" w:line="240" w:lineRule="auto"/>
        <w:jc w:val="both"/>
        <w:rPr>
          <w:rFonts w:ascii="Arial Narrow" w:hAnsi="Arial Narrow" w:cs="Arial"/>
          <w:b/>
          <w:sz w:val="24"/>
          <w:szCs w:val="24"/>
        </w:rPr>
      </w:pPr>
      <w:r w:rsidRPr="00E86398">
        <w:rPr>
          <w:rFonts w:ascii="Arial Narrow" w:hAnsi="Arial Narrow" w:cs="Arial"/>
          <w:b/>
          <w:sz w:val="24"/>
          <w:szCs w:val="24"/>
        </w:rPr>
        <w:t xml:space="preserve">Alternativas de solución: </w:t>
      </w:r>
      <w:r w:rsidR="00773308" w:rsidRPr="00E86398">
        <w:rPr>
          <w:rFonts w:ascii="Arial Narrow" w:hAnsi="Arial Narrow" w:cs="Arial"/>
          <w:sz w:val="24"/>
          <w:szCs w:val="24"/>
        </w:rPr>
        <w:t>N/A</w:t>
      </w:r>
    </w:p>
    <w:p w:rsidR="007721D6" w:rsidRPr="00E86398" w:rsidRDefault="007721D6" w:rsidP="00E86398">
      <w:pPr>
        <w:spacing w:after="0" w:line="240" w:lineRule="auto"/>
        <w:jc w:val="both"/>
        <w:rPr>
          <w:rFonts w:ascii="Arial Narrow" w:hAnsi="Arial Narrow" w:cs="Arial"/>
          <w:sz w:val="24"/>
          <w:szCs w:val="24"/>
        </w:rPr>
      </w:pPr>
    </w:p>
    <w:p w:rsidR="007721D6" w:rsidRPr="00E86398" w:rsidRDefault="007721D6" w:rsidP="00E86398">
      <w:pPr>
        <w:spacing w:after="0" w:line="240" w:lineRule="auto"/>
        <w:jc w:val="both"/>
        <w:rPr>
          <w:rFonts w:ascii="Arial Narrow" w:hAnsi="Arial Narrow" w:cs="Arial"/>
          <w:sz w:val="24"/>
          <w:szCs w:val="24"/>
        </w:rPr>
      </w:pPr>
    </w:p>
    <w:p w:rsidR="007721D6" w:rsidRPr="00E86398" w:rsidRDefault="007721D6"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773308" w:rsidRPr="00E86398" w:rsidRDefault="00773308" w:rsidP="00E86398">
      <w:pPr>
        <w:spacing w:after="0" w:line="240" w:lineRule="auto"/>
        <w:jc w:val="both"/>
        <w:rPr>
          <w:rFonts w:ascii="Arial Narrow" w:hAnsi="Arial Narrow" w:cs="Arial"/>
          <w:sz w:val="24"/>
          <w:szCs w:val="24"/>
        </w:rPr>
      </w:pPr>
    </w:p>
    <w:p w:rsidR="00773308" w:rsidRPr="00E86398" w:rsidRDefault="00773308" w:rsidP="00E86398">
      <w:pPr>
        <w:spacing w:after="0" w:line="240" w:lineRule="auto"/>
        <w:jc w:val="both"/>
        <w:rPr>
          <w:rFonts w:ascii="Arial Narrow" w:hAnsi="Arial Narrow" w:cs="Arial"/>
          <w:sz w:val="24"/>
          <w:szCs w:val="24"/>
        </w:rPr>
      </w:pPr>
    </w:p>
    <w:p w:rsidR="00773308" w:rsidRPr="00E86398" w:rsidRDefault="00773308" w:rsidP="00E86398">
      <w:pPr>
        <w:spacing w:after="0" w:line="240" w:lineRule="auto"/>
        <w:jc w:val="both"/>
        <w:rPr>
          <w:rFonts w:ascii="Arial Narrow" w:hAnsi="Arial Narrow" w:cs="Arial"/>
          <w:sz w:val="24"/>
          <w:szCs w:val="24"/>
        </w:rPr>
      </w:pPr>
    </w:p>
    <w:p w:rsidR="007721D6" w:rsidRPr="00E86398" w:rsidRDefault="007721D6" w:rsidP="00E86398">
      <w:pPr>
        <w:spacing w:after="0" w:line="240" w:lineRule="auto"/>
        <w:jc w:val="both"/>
        <w:rPr>
          <w:rFonts w:ascii="Arial Narrow" w:hAnsi="Arial Narrow" w:cs="Arial"/>
          <w:b/>
          <w:sz w:val="28"/>
          <w:szCs w:val="24"/>
        </w:rPr>
      </w:pPr>
      <w:r w:rsidRPr="00E86398">
        <w:rPr>
          <w:rFonts w:ascii="Arial Narrow" w:hAnsi="Arial Narrow" w:cs="Arial"/>
          <w:b/>
          <w:sz w:val="28"/>
          <w:szCs w:val="24"/>
        </w:rPr>
        <w:lastRenderedPageBreak/>
        <w:t>3. DESCRIPCIÓN DEL PROYECTO</w:t>
      </w:r>
    </w:p>
    <w:p w:rsidR="007721D6" w:rsidRPr="00E86398" w:rsidRDefault="007721D6" w:rsidP="00E86398">
      <w:pPr>
        <w:spacing w:after="0" w:line="240" w:lineRule="auto"/>
        <w:jc w:val="both"/>
        <w:rPr>
          <w:rFonts w:ascii="Arial Narrow" w:hAnsi="Arial Narrow" w:cs="Arial"/>
          <w:sz w:val="24"/>
          <w:szCs w:val="24"/>
        </w:rPr>
      </w:pPr>
    </w:p>
    <w:p w:rsidR="007721D6" w:rsidRPr="00E86398" w:rsidRDefault="007721D6" w:rsidP="00E86398">
      <w:pPr>
        <w:spacing w:after="0" w:line="240" w:lineRule="auto"/>
        <w:jc w:val="both"/>
        <w:rPr>
          <w:rFonts w:ascii="Arial Narrow" w:hAnsi="Arial Narrow" w:cs="Arial"/>
          <w:sz w:val="24"/>
          <w:szCs w:val="24"/>
        </w:rPr>
      </w:pPr>
    </w:p>
    <w:p w:rsidR="007721D6" w:rsidRPr="00E86398" w:rsidRDefault="007721D6" w:rsidP="00E86398">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Introducción:</w:t>
      </w:r>
    </w:p>
    <w:p w:rsidR="00E266DA" w:rsidRDefault="00E266DA" w:rsidP="00E86398">
      <w:pPr>
        <w:spacing w:after="0" w:line="240" w:lineRule="auto"/>
        <w:jc w:val="both"/>
        <w:rPr>
          <w:rFonts w:ascii="Arial Narrow" w:hAnsi="Arial Narrow" w:cs="Arial"/>
          <w:sz w:val="24"/>
          <w:szCs w:val="24"/>
          <w:lang w:val="es-ES_tradnl"/>
        </w:rPr>
      </w:pPr>
      <w:r w:rsidRPr="00E86398">
        <w:rPr>
          <w:rFonts w:ascii="Arial Narrow" w:hAnsi="Arial Narrow" w:cs="Arial"/>
          <w:sz w:val="24"/>
          <w:szCs w:val="24"/>
          <w:lang w:val="es-ES"/>
        </w:rPr>
        <w:t xml:space="preserve">La Cátedra Universitaria en Transparencia es un espacio académico para el diálogo y el debate de la gestión pública que se crea en 2012 como una iniciativa de la Coordinación General de Transparencia del Ayuntamiento de Puebla en conjunto con las universidades integrantes del convenio  Puebla Capital Universitaria y con la participación de la Fundación Konrad Adenauer con el propósito de  promover el derecho de acceso a la información  e impulsar la formación de una cultura de la transparencia y la rendición de cuentas en el municipio de Puebla. </w:t>
      </w:r>
      <w:r w:rsidRPr="00E86398">
        <w:rPr>
          <w:rFonts w:ascii="Arial Narrow" w:hAnsi="Arial Narrow" w:cs="Arial"/>
          <w:sz w:val="24"/>
          <w:szCs w:val="24"/>
          <w:lang w:val="es-ES_tradnl"/>
        </w:rPr>
        <w:t xml:space="preserve">Esta Cátedra  es la primera en su tipo en México y se propone convertirse en un espacio académico de discusión y análisis a partir del cual surjan políticas públicas encaminadas a fortalecer la transparencia, la rendición de cuentas y el ejercicio del derecho de acceso a la información en la administración pública del Ayuntamiento de Puebla.  </w:t>
      </w:r>
    </w:p>
    <w:p w:rsidR="00BC0841" w:rsidRPr="00E86398" w:rsidRDefault="00BC0841" w:rsidP="00E86398">
      <w:pPr>
        <w:spacing w:after="0" w:line="240" w:lineRule="auto"/>
        <w:jc w:val="both"/>
        <w:rPr>
          <w:rFonts w:ascii="Arial Narrow" w:hAnsi="Arial Narrow" w:cs="Arial"/>
          <w:sz w:val="24"/>
          <w:szCs w:val="24"/>
          <w:lang w:val="es-ES_tradnl"/>
        </w:rPr>
      </w:pPr>
    </w:p>
    <w:p w:rsidR="007721D6" w:rsidRPr="00E86398" w:rsidRDefault="007721D6" w:rsidP="00E86398">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Antecedentes:</w:t>
      </w:r>
    </w:p>
    <w:p w:rsidR="007721D6" w:rsidRPr="00E86398" w:rsidRDefault="007721D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En México, el derecho de acceso a la información Pública se encuentra consagrado en el Artículo 6º Constitucional, al cual en 1977 se le adiciona la expresión “el derecho a la información será garantizado por el Estado”, sin embargo es hasta el año 2000, cuando se expide la Ley Federal de Transparencia y Acceso a la Información Pública Gubernamental, documento donde definen mecanismos expeditos para su ejercicio. Por su parte, en el ámbito local gracias a las diversas gestiones legislativas, el 16 de agosto del año 2004, fue publicada la Ley de Transparencia y Acceso a la Información Pública del Estado de Puebla; misma que fue reformada y adicionada el 18 de julio del año 2008, en la que se definió el derecho de acceso a la información pública gubernamental como parte de las garantías individuales, elevándolo así a rango constitucional.</w:t>
      </w:r>
    </w:p>
    <w:p w:rsidR="007721D6" w:rsidRPr="00E86398" w:rsidRDefault="007721D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Para cumplir con sus responsabilidades en materia de transparencia, el Ayuntamiento de Puebla crea a través de acuerdo de Cabildo del 31 de marzo de 2005 a la Comisión Municipal de Transparencia, como la instancia municipal encargada de “garantizar el acceso a la información y resolver sobre los asuntos de su competencia”. Como parte de los esfuerzos por garantizar el acceso a la información dicha Comisión se extingue para dar paso a la creación de la Coordinación General de Transparencia (C.G.T.), mediante acuerdo de Cabildo del 13 de agosto del 2009. La nueva dependencia surgió a fin de “fortalecer los mecanismos de transparencia en el Municipio”, fines para las cuales le fue adscrito el Departamento de Coordinación Gubernamental para la Transparencia, proveniente de la Contraloría Municipal y cuya denominación se modificó por la de Unidad de Seguimiento Interno; y creando, a su vez, a la Unidad de Vinculación Externa con el propósito de garantizar el acceso a la información pública del municipio y contribuir a la formación de una cultura de transparencia en el municipio de Puebla. Sin embargo, la mayor modificación dentro de la dependencia fue la integración de un Comité Ciudadano de Transparencia como un órgano ciudadanizado y dotado de autonomía de gestión, operación y decisión cuyas facultades corresponden a las señaladas en la Ley de Transparencia y Acceso a la Información Pública del Estado de Puebla. La última modificación a la Estructura Orgánica de la dependencia se refiere a la instauración de la Unidad Técnica de Planeación y Administración mediante acuerdo de Cabildo con fecha de 8 de marzo del 2011 con el objetivo de” brindar una mejor atención y responder de manera rápida e inmediata a los requerimientos de los usuarios y del público en general respecto del ejercicio del derecho de acceso a la información pública y protección de datos personales”.</w:t>
      </w:r>
    </w:p>
    <w:p w:rsidR="007721D6" w:rsidRPr="00E86398" w:rsidRDefault="007721D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El Ayuntamiento de Puebla, refrendando su compromiso con la transparencia y la rendición de cuentas</w:t>
      </w:r>
      <w:r w:rsidR="00E266DA" w:rsidRPr="00E86398">
        <w:rPr>
          <w:rFonts w:ascii="Arial Narrow" w:hAnsi="Arial Narrow" w:cs="Arial"/>
          <w:sz w:val="24"/>
          <w:szCs w:val="24"/>
        </w:rPr>
        <w:t xml:space="preserve"> </w:t>
      </w:r>
      <w:r w:rsidRPr="00E86398">
        <w:rPr>
          <w:rFonts w:ascii="Arial Narrow" w:hAnsi="Arial Narrow" w:cs="Arial"/>
          <w:sz w:val="24"/>
          <w:szCs w:val="24"/>
        </w:rPr>
        <w:t xml:space="preserve">ha dotado a la Coordinación General de Transparencia de la normatividad necesaria para el </w:t>
      </w:r>
      <w:r w:rsidRPr="00E86398">
        <w:rPr>
          <w:rFonts w:ascii="Arial Narrow" w:hAnsi="Arial Narrow" w:cs="Arial"/>
          <w:sz w:val="24"/>
          <w:szCs w:val="24"/>
        </w:rPr>
        <w:lastRenderedPageBreak/>
        <w:t xml:space="preserve">cumplimiento cabal de los fines que la integran. Es en esta línea de acción que el Cabildo aprueba y/o publica el 22 de enero de 2010 el Reglamento Interior de la Coordinación General de Transparencia y del Comité Ciudadano para la Transparencia con el propósito de “Regular la estructura orgánica, administrativa y operativa de la misma”. </w:t>
      </w:r>
    </w:p>
    <w:p w:rsidR="007721D6" w:rsidRPr="00E86398" w:rsidRDefault="007721D6" w:rsidP="00E86398">
      <w:pPr>
        <w:spacing w:after="0" w:line="240" w:lineRule="auto"/>
        <w:jc w:val="both"/>
        <w:rPr>
          <w:rFonts w:ascii="Arial Narrow" w:hAnsi="Arial Narrow" w:cs="Arial"/>
          <w:sz w:val="24"/>
          <w:szCs w:val="24"/>
        </w:rPr>
      </w:pPr>
      <w:r w:rsidRPr="00E86398">
        <w:rPr>
          <w:rFonts w:ascii="Arial Narrow" w:hAnsi="Arial Narrow" w:cs="Arial"/>
          <w:sz w:val="24"/>
          <w:szCs w:val="24"/>
        </w:rPr>
        <w:t>Desde 2008, la Coordinación General de Transparencia ha llevado a cabo las siguientes acciones de promoción y difusión en materia de transparencia:</w:t>
      </w:r>
    </w:p>
    <w:p w:rsidR="007721D6" w:rsidRPr="00E86398" w:rsidRDefault="007721D6" w:rsidP="00E86398">
      <w:pPr>
        <w:spacing w:after="0" w:line="240" w:lineRule="auto"/>
        <w:ind w:left="360"/>
        <w:jc w:val="both"/>
        <w:rPr>
          <w:rFonts w:ascii="Arial Narrow" w:hAnsi="Arial Narrow" w:cs="Arial"/>
          <w:sz w:val="24"/>
          <w:szCs w:val="24"/>
        </w:rPr>
      </w:pPr>
    </w:p>
    <w:p w:rsidR="007721D6" w:rsidRPr="00E86398" w:rsidRDefault="007721D6" w:rsidP="00E86398">
      <w:pPr>
        <w:spacing w:after="0" w:line="240" w:lineRule="auto"/>
        <w:jc w:val="both"/>
        <w:rPr>
          <w:rFonts w:ascii="Arial Narrow" w:hAnsi="Arial Narrow" w:cs="Arial"/>
          <w:sz w:val="24"/>
          <w:szCs w:val="24"/>
        </w:rPr>
      </w:pPr>
      <w:r w:rsidRPr="00E86398">
        <w:rPr>
          <w:rFonts w:ascii="Arial Narrow" w:hAnsi="Arial Narrow" w:cs="Arial"/>
          <w:b/>
          <w:sz w:val="24"/>
          <w:szCs w:val="24"/>
        </w:rPr>
        <w:t>Primera Semana de la Transparencia (2008):</w:t>
      </w:r>
      <w:r w:rsidRPr="00E86398">
        <w:rPr>
          <w:rFonts w:ascii="Arial Narrow" w:hAnsi="Arial Narrow" w:cs="Arial"/>
          <w:sz w:val="24"/>
          <w:szCs w:val="24"/>
        </w:rPr>
        <w:t xml:space="preserve"> </w:t>
      </w:r>
      <w:r w:rsidRPr="00E86398">
        <w:rPr>
          <w:rFonts w:ascii="Arial Narrow" w:hAnsi="Arial Narrow" w:cs="Arial"/>
          <w:sz w:val="24"/>
          <w:szCs w:val="24"/>
          <w:lang w:val="es-ES"/>
        </w:rPr>
        <w:t>Con la finalidad de impulsar acciones que fortalezcan la difusión de la cultura del acceso a la información pública, se llevó a cabo la Primera Semana de Transparencia Municipal, del 25 al 29 de agosto de 2008, misma que registró una asistencia de aproximadamente 640 personas.</w:t>
      </w:r>
    </w:p>
    <w:p w:rsidR="007721D6" w:rsidRPr="00E86398" w:rsidRDefault="007721D6" w:rsidP="00E86398">
      <w:pPr>
        <w:spacing w:after="0" w:line="240" w:lineRule="auto"/>
        <w:jc w:val="both"/>
        <w:rPr>
          <w:rFonts w:ascii="Arial Narrow" w:hAnsi="Arial Narrow" w:cs="Arial"/>
          <w:sz w:val="24"/>
          <w:szCs w:val="24"/>
        </w:rPr>
      </w:pPr>
      <w:r w:rsidRPr="00E86398">
        <w:rPr>
          <w:rFonts w:ascii="Arial Narrow" w:hAnsi="Arial Narrow" w:cs="Arial"/>
          <w:b/>
          <w:sz w:val="24"/>
          <w:szCs w:val="24"/>
        </w:rPr>
        <w:t>Segunda Semana de la Transparencia (2009):</w:t>
      </w:r>
      <w:r w:rsidRPr="00E86398">
        <w:rPr>
          <w:rFonts w:ascii="Arial Narrow" w:hAnsi="Arial Narrow" w:cs="Arial"/>
          <w:sz w:val="24"/>
          <w:szCs w:val="24"/>
        </w:rPr>
        <w:t xml:space="preserve"> El H. Ayuntamiento de Puebla a través de la Coordinación General de Transparencia, llevó a cabo la organización del foro de discusión y análisis denominado "Segunda Semana de Transparencia Municipal. </w:t>
      </w:r>
      <w:proofErr w:type="gramStart"/>
      <w:r w:rsidRPr="00E86398">
        <w:rPr>
          <w:rFonts w:ascii="Arial Narrow" w:hAnsi="Arial Narrow" w:cs="Arial"/>
          <w:sz w:val="24"/>
          <w:szCs w:val="24"/>
          <w:lang w:val="es-ES"/>
        </w:rPr>
        <w:t>l</w:t>
      </w:r>
      <w:proofErr w:type="gramEnd"/>
      <w:r w:rsidRPr="00E86398">
        <w:rPr>
          <w:rFonts w:ascii="Arial Narrow" w:hAnsi="Arial Narrow" w:cs="Arial"/>
          <w:sz w:val="24"/>
          <w:szCs w:val="24"/>
          <w:lang w:val="es-ES"/>
        </w:rPr>
        <w:t xml:space="preserve"> evento fue gratuito y se convocó al público en general, logrando contabilizar una asistencia de 1002 personas. En el marco de este evento, se renovó por tercera vez el Convenio de Colaboración, entre el Instituto Federal de Acceso a la Información (IFAI) y el H. Ayuntamiento de Puebla</w:t>
      </w:r>
      <w:r w:rsidRPr="00E86398">
        <w:rPr>
          <w:rFonts w:ascii="Arial Narrow" w:hAnsi="Arial Narrow" w:cs="Arial"/>
          <w:sz w:val="24"/>
          <w:szCs w:val="24"/>
        </w:rPr>
        <w:t>.</w:t>
      </w:r>
    </w:p>
    <w:p w:rsidR="007721D6" w:rsidRPr="00E86398" w:rsidRDefault="007721D6" w:rsidP="00E86398">
      <w:pPr>
        <w:spacing w:after="0" w:line="240" w:lineRule="auto"/>
        <w:jc w:val="both"/>
        <w:rPr>
          <w:rFonts w:ascii="Arial Narrow" w:hAnsi="Arial Narrow" w:cs="Arial"/>
          <w:sz w:val="24"/>
          <w:szCs w:val="24"/>
        </w:rPr>
      </w:pPr>
      <w:r w:rsidRPr="00E86398">
        <w:rPr>
          <w:rFonts w:ascii="Arial Narrow" w:hAnsi="Arial Narrow" w:cs="Arial"/>
          <w:b/>
          <w:sz w:val="24"/>
          <w:szCs w:val="24"/>
        </w:rPr>
        <w:t xml:space="preserve">Concurso de Ensayo en materia de transparencia (2009): </w:t>
      </w:r>
      <w:r w:rsidRPr="00E86398">
        <w:rPr>
          <w:rFonts w:ascii="Arial Narrow" w:hAnsi="Arial Narrow" w:cs="Arial"/>
          <w:sz w:val="24"/>
          <w:szCs w:val="24"/>
        </w:rPr>
        <w:t>Se realizó el concurso de ensayos de transparencia y acceso a la información con el propósito de promover el estudio y la reflexión sobre estos temas entre los jóvenes universitarios.</w:t>
      </w:r>
    </w:p>
    <w:p w:rsidR="007721D6" w:rsidRPr="00E86398" w:rsidRDefault="007721D6" w:rsidP="00E86398">
      <w:pPr>
        <w:spacing w:after="0" w:line="240" w:lineRule="auto"/>
        <w:jc w:val="both"/>
        <w:rPr>
          <w:rFonts w:ascii="Arial Narrow" w:hAnsi="Arial Narrow" w:cs="Arial"/>
          <w:sz w:val="24"/>
          <w:szCs w:val="24"/>
        </w:rPr>
      </w:pPr>
      <w:r w:rsidRPr="00E86398">
        <w:rPr>
          <w:rFonts w:ascii="Arial Narrow" w:hAnsi="Arial Narrow" w:cs="Arial"/>
          <w:b/>
          <w:sz w:val="24"/>
          <w:szCs w:val="24"/>
        </w:rPr>
        <w:t>Encuesta en materia de Transparencia (2010):</w:t>
      </w:r>
      <w:r w:rsidRPr="00E86398">
        <w:rPr>
          <w:rFonts w:ascii="Arial Narrow" w:hAnsi="Arial Narrow" w:cs="Arial"/>
          <w:sz w:val="24"/>
          <w:szCs w:val="24"/>
        </w:rPr>
        <w:t xml:space="preserve"> Después de una convocatoria pública, un grupo de especialistas de la UPAEP resultaron elegidos para aplicar la encuesta de transparencia en el municipio de Puebla. El 7 de diciembre DE 2010 se dieron a conocer los resultados de la aplicación de esta encuesta en el Municipio de Puebla:</w:t>
      </w:r>
    </w:p>
    <w:p w:rsidR="007721D6" w:rsidRPr="00E86398" w:rsidRDefault="007721D6" w:rsidP="00E86398">
      <w:pPr>
        <w:numPr>
          <w:ilvl w:val="0"/>
          <w:numId w:val="9"/>
        </w:numPr>
        <w:spacing w:after="0" w:line="240" w:lineRule="auto"/>
        <w:jc w:val="both"/>
        <w:rPr>
          <w:rFonts w:ascii="Arial Narrow" w:hAnsi="Arial Narrow" w:cs="Arial"/>
          <w:sz w:val="24"/>
          <w:szCs w:val="24"/>
        </w:rPr>
      </w:pPr>
      <w:r w:rsidRPr="00E86398">
        <w:rPr>
          <w:rFonts w:ascii="Arial Narrow" w:hAnsi="Arial Narrow" w:cs="Arial"/>
          <w:sz w:val="24"/>
          <w:szCs w:val="24"/>
        </w:rPr>
        <w:t>Se encuestaron a 1,066 personas, aplicando un cuestionario de 32 preguntas, entre el 18 de octubre al 14 de noviembre de 2010.</w:t>
      </w:r>
    </w:p>
    <w:p w:rsidR="007721D6" w:rsidRPr="00E86398" w:rsidRDefault="007721D6" w:rsidP="00E86398">
      <w:pPr>
        <w:numPr>
          <w:ilvl w:val="0"/>
          <w:numId w:val="9"/>
        </w:numPr>
        <w:spacing w:after="0" w:line="240" w:lineRule="auto"/>
        <w:jc w:val="both"/>
        <w:rPr>
          <w:rFonts w:ascii="Arial Narrow" w:hAnsi="Arial Narrow" w:cs="Arial"/>
          <w:sz w:val="24"/>
          <w:szCs w:val="24"/>
        </w:rPr>
      </w:pPr>
      <w:r w:rsidRPr="00E86398">
        <w:rPr>
          <w:rFonts w:ascii="Arial Narrow" w:hAnsi="Arial Narrow" w:cs="Arial"/>
          <w:sz w:val="24"/>
          <w:szCs w:val="24"/>
        </w:rPr>
        <w:t>Participaron 518 mujeres y 548 hombres, que fueron abordados en 64 puntos de afluencia en el Municipio Poblano.</w:t>
      </w:r>
    </w:p>
    <w:p w:rsidR="007721D6" w:rsidRPr="00E86398" w:rsidRDefault="007721D6" w:rsidP="00E86398">
      <w:pPr>
        <w:numPr>
          <w:ilvl w:val="0"/>
          <w:numId w:val="9"/>
        </w:numPr>
        <w:spacing w:after="0" w:line="240" w:lineRule="auto"/>
        <w:jc w:val="both"/>
        <w:rPr>
          <w:rFonts w:ascii="Arial Narrow" w:hAnsi="Arial Narrow" w:cs="Arial"/>
          <w:sz w:val="24"/>
          <w:szCs w:val="24"/>
        </w:rPr>
      </w:pPr>
      <w:r w:rsidRPr="00E86398">
        <w:rPr>
          <w:rFonts w:ascii="Arial Narrow" w:hAnsi="Arial Narrow" w:cs="Arial"/>
          <w:sz w:val="24"/>
          <w:szCs w:val="24"/>
        </w:rPr>
        <w:t>Más del 98% de encuestados reconoce que el Gobierno del Municipio de Puebla, tiene la obligación de rendir cuentas a los ciudadanos; y que tener acceso a la información es un derecho.</w:t>
      </w:r>
    </w:p>
    <w:p w:rsidR="007721D6" w:rsidRPr="00E86398" w:rsidRDefault="007721D6" w:rsidP="00E86398">
      <w:pPr>
        <w:numPr>
          <w:ilvl w:val="1"/>
          <w:numId w:val="10"/>
        </w:numPr>
        <w:spacing w:after="0" w:line="240" w:lineRule="auto"/>
        <w:jc w:val="both"/>
        <w:rPr>
          <w:rFonts w:ascii="Arial Narrow" w:hAnsi="Arial Narrow" w:cs="Arial"/>
          <w:sz w:val="24"/>
          <w:szCs w:val="24"/>
        </w:rPr>
      </w:pPr>
      <w:r w:rsidRPr="00E86398">
        <w:rPr>
          <w:rFonts w:ascii="Arial Narrow" w:hAnsi="Arial Narrow" w:cs="Arial"/>
          <w:sz w:val="24"/>
          <w:szCs w:val="24"/>
        </w:rPr>
        <w:t>La ciudadanía poblana identifica las áreas de Gasto Público y Presupuesto como las que son más evaluadas.</w:t>
      </w:r>
    </w:p>
    <w:p w:rsidR="007721D6" w:rsidRPr="00E86398" w:rsidRDefault="007721D6" w:rsidP="00E86398">
      <w:pPr>
        <w:numPr>
          <w:ilvl w:val="1"/>
          <w:numId w:val="10"/>
        </w:numPr>
        <w:spacing w:after="0" w:line="240" w:lineRule="auto"/>
        <w:jc w:val="both"/>
        <w:rPr>
          <w:rFonts w:ascii="Arial Narrow" w:hAnsi="Arial Narrow" w:cs="Arial"/>
          <w:sz w:val="24"/>
          <w:szCs w:val="24"/>
        </w:rPr>
      </w:pPr>
      <w:r w:rsidRPr="00E86398">
        <w:rPr>
          <w:rFonts w:ascii="Arial Narrow" w:hAnsi="Arial Narrow" w:cs="Arial"/>
          <w:sz w:val="24"/>
          <w:szCs w:val="24"/>
        </w:rPr>
        <w:t>Se considera entre los encuestados que el medio de comunicación más efectivo para difundir información es la Televisión.</w:t>
      </w:r>
    </w:p>
    <w:p w:rsidR="007721D6" w:rsidRPr="00E86398" w:rsidRDefault="007721D6" w:rsidP="00E86398">
      <w:pPr>
        <w:spacing w:after="0" w:line="240" w:lineRule="auto"/>
        <w:jc w:val="both"/>
        <w:rPr>
          <w:rFonts w:ascii="Arial Narrow" w:hAnsi="Arial Narrow" w:cs="Arial"/>
          <w:sz w:val="24"/>
          <w:szCs w:val="24"/>
        </w:rPr>
      </w:pPr>
      <w:r w:rsidRPr="00E86398">
        <w:rPr>
          <w:rFonts w:ascii="Arial Narrow" w:hAnsi="Arial Narrow" w:cs="Arial"/>
          <w:b/>
          <w:sz w:val="24"/>
          <w:szCs w:val="24"/>
        </w:rPr>
        <w:t>Tercera Semana de la Transparencia (2010:</w:t>
      </w:r>
      <w:r w:rsidRPr="00E86398">
        <w:rPr>
          <w:rFonts w:ascii="Arial Narrow" w:hAnsi="Arial Narrow" w:cs="Arial"/>
          <w:sz w:val="24"/>
          <w:szCs w:val="24"/>
        </w:rPr>
        <w:t xml:space="preserve"> En el marco de la Tercera Semana de Transparencia Municipal, se llevó a cabo el Seminario Comunicación Política y Transparencia efectuándose del 8 al 11 de noviembre de 2010, teniendo como sedes los días 8 y 9 a San Pedro Museo de Arte y los días 10 y 11 a la Casa de Cultura. En los cuatro días que duró la Tercera Semana de Transparencia, se contó con una asistencia de 766 personas. </w:t>
      </w:r>
    </w:p>
    <w:p w:rsidR="007721D6" w:rsidRPr="00E86398" w:rsidRDefault="007721D6" w:rsidP="00E86398">
      <w:pPr>
        <w:spacing w:after="0" w:line="240" w:lineRule="auto"/>
        <w:jc w:val="both"/>
        <w:rPr>
          <w:rFonts w:ascii="Arial Narrow" w:hAnsi="Arial Narrow" w:cs="Arial"/>
          <w:sz w:val="24"/>
          <w:szCs w:val="24"/>
        </w:rPr>
      </w:pPr>
      <w:r w:rsidRPr="00E86398">
        <w:rPr>
          <w:rFonts w:ascii="Arial Narrow" w:hAnsi="Arial Narrow" w:cs="Arial"/>
          <w:b/>
          <w:sz w:val="24"/>
          <w:szCs w:val="24"/>
        </w:rPr>
        <w:t>Publicación de Declaraciones Patrimoniales (2011):</w:t>
      </w:r>
      <w:r w:rsidRPr="00E86398">
        <w:rPr>
          <w:rFonts w:ascii="Arial Narrow" w:hAnsi="Arial Narrow" w:cs="Arial"/>
          <w:sz w:val="24"/>
          <w:szCs w:val="24"/>
        </w:rPr>
        <w:t xml:space="preserve"> Se difundió  la versión pública de las declaraciones patrimoniales del Presidente Municipal, el Jefe de la Oficina de Presidencia, la Secretaria Particular de Presidencia, 18 Secretarios, 1 Directora  y 3 Jefes de Departamento, en una primera etapa; y, posteriormente de 3 Regidores.</w:t>
      </w:r>
    </w:p>
    <w:p w:rsidR="007721D6" w:rsidRPr="00E86398" w:rsidRDefault="007721D6" w:rsidP="00E86398">
      <w:pPr>
        <w:spacing w:after="0" w:line="240" w:lineRule="auto"/>
        <w:jc w:val="both"/>
        <w:rPr>
          <w:rFonts w:ascii="Arial Narrow" w:hAnsi="Arial Narrow" w:cs="Arial"/>
          <w:sz w:val="24"/>
          <w:szCs w:val="24"/>
        </w:rPr>
      </w:pPr>
      <w:r w:rsidRPr="00E86398">
        <w:rPr>
          <w:rFonts w:ascii="Arial Narrow" w:hAnsi="Arial Narrow" w:cs="Arial"/>
          <w:b/>
          <w:sz w:val="24"/>
          <w:szCs w:val="24"/>
        </w:rPr>
        <w:t>Semana de la Transparencia 2011:</w:t>
      </w:r>
      <w:r w:rsidRPr="00E86398">
        <w:rPr>
          <w:rFonts w:ascii="Arial Narrow" w:hAnsi="Arial Narrow" w:cs="Arial"/>
          <w:sz w:val="24"/>
          <w:szCs w:val="24"/>
        </w:rPr>
        <w:t xml:space="preserve"> Se llevó a cabo la Semana de la Transparencia 2011 en coordinación con Comisión para el Acceso a la Información Pública y Protección de Datos Personales del Estado de Puebla (CAIP), la Benemérita Universidad Autónoma de Puebla (BUAP) y </w:t>
      </w:r>
      <w:r w:rsidRPr="00E86398">
        <w:rPr>
          <w:rFonts w:ascii="Arial Narrow" w:hAnsi="Arial Narrow" w:cs="Arial"/>
          <w:sz w:val="24"/>
          <w:szCs w:val="24"/>
        </w:rPr>
        <w:lastRenderedPageBreak/>
        <w:t>la Red por la Rendición de Cuentas. A lo largo del evento se contó con la participación de 18 ponentes y 793 asistentes.</w:t>
      </w:r>
    </w:p>
    <w:p w:rsidR="007721D6" w:rsidRPr="00E86398" w:rsidRDefault="007721D6" w:rsidP="00E86398">
      <w:pPr>
        <w:spacing w:after="0" w:line="240" w:lineRule="auto"/>
        <w:jc w:val="both"/>
        <w:rPr>
          <w:rFonts w:ascii="Arial Narrow" w:hAnsi="Arial Narrow" w:cs="Arial"/>
          <w:sz w:val="24"/>
          <w:szCs w:val="24"/>
        </w:rPr>
      </w:pPr>
      <w:r w:rsidRPr="00E86398">
        <w:rPr>
          <w:rFonts w:ascii="Arial Narrow" w:hAnsi="Arial Narrow" w:cs="Arial"/>
          <w:b/>
          <w:sz w:val="24"/>
          <w:szCs w:val="24"/>
        </w:rPr>
        <w:t>Día Municipal de la Transparencia (2011):</w:t>
      </w:r>
      <w:r w:rsidRPr="00E86398">
        <w:rPr>
          <w:rFonts w:ascii="Arial Narrow" w:hAnsi="Arial Narrow" w:cs="Arial"/>
          <w:sz w:val="24"/>
          <w:szCs w:val="24"/>
        </w:rPr>
        <w:t xml:space="preserve"> Se conmemoró por primera vez del Día Municipal de la Transparencia a través de una serie  de actividades de difusión dirigidas al público infantil, juvenil y población en general teniendo una asistencia total de 740 personas</w:t>
      </w:r>
    </w:p>
    <w:p w:rsidR="007721D6" w:rsidRPr="00E86398" w:rsidRDefault="007721D6" w:rsidP="00E86398">
      <w:pPr>
        <w:spacing w:after="0" w:line="240" w:lineRule="auto"/>
        <w:ind w:left="360"/>
        <w:jc w:val="both"/>
        <w:rPr>
          <w:rFonts w:ascii="Arial Narrow" w:hAnsi="Arial Narrow" w:cs="Arial"/>
          <w:sz w:val="24"/>
          <w:szCs w:val="24"/>
        </w:rPr>
      </w:pPr>
    </w:p>
    <w:p w:rsidR="00E266DA" w:rsidRPr="00E86398" w:rsidRDefault="007721D6" w:rsidP="00E86398">
      <w:pPr>
        <w:pStyle w:val="Prrafodelista"/>
        <w:numPr>
          <w:ilvl w:val="0"/>
          <w:numId w:val="7"/>
        </w:numPr>
        <w:spacing w:after="0" w:line="240" w:lineRule="auto"/>
        <w:jc w:val="both"/>
        <w:rPr>
          <w:rFonts w:ascii="Arial Narrow" w:hAnsi="Arial Narrow" w:cs="Arial"/>
          <w:sz w:val="24"/>
          <w:szCs w:val="24"/>
          <w:lang w:val="es-ES_tradnl"/>
        </w:rPr>
      </w:pPr>
      <w:r w:rsidRPr="00E86398">
        <w:rPr>
          <w:rFonts w:ascii="Arial Narrow" w:hAnsi="Arial Narrow" w:cs="Arial"/>
          <w:b/>
          <w:sz w:val="24"/>
          <w:szCs w:val="24"/>
        </w:rPr>
        <w:t>Descripción general:</w:t>
      </w:r>
      <w:r w:rsidR="00E266DA" w:rsidRPr="00E86398">
        <w:rPr>
          <w:rFonts w:ascii="Arial Narrow" w:hAnsi="Arial Narrow" w:cs="Arial"/>
          <w:b/>
          <w:sz w:val="24"/>
          <w:szCs w:val="24"/>
        </w:rPr>
        <w:t xml:space="preserve"> </w:t>
      </w:r>
    </w:p>
    <w:p w:rsidR="006D7EF6" w:rsidRPr="00E86398" w:rsidRDefault="006D7EF6" w:rsidP="00E86398">
      <w:pPr>
        <w:spacing w:after="0" w:line="240" w:lineRule="auto"/>
        <w:jc w:val="both"/>
        <w:rPr>
          <w:rFonts w:ascii="Arial Narrow" w:hAnsi="Arial Narrow" w:cs="Arial"/>
          <w:sz w:val="24"/>
          <w:szCs w:val="24"/>
          <w:lang w:val="es-ES_tradnl"/>
        </w:rPr>
      </w:pPr>
      <w:r w:rsidRPr="00E86398">
        <w:rPr>
          <w:rFonts w:ascii="Arial Narrow" w:hAnsi="Arial Narrow" w:cs="Arial"/>
          <w:sz w:val="24"/>
          <w:szCs w:val="24"/>
          <w:lang w:val="es-ES_tradnl"/>
        </w:rPr>
        <w:t>El proyecto consiste en la realización de actividades académicas en conjunto con las universidades integrantes del Convenio Puebla Capital Universitaria, encaminadas a promover la cultura de la transparencia y la rendición de cuentas entre la comunidad estudiantil del Municipio de Puebla.</w:t>
      </w:r>
    </w:p>
    <w:p w:rsidR="006D7EF6" w:rsidRPr="00E86398" w:rsidRDefault="006D7EF6" w:rsidP="00E86398">
      <w:pPr>
        <w:spacing w:after="0" w:line="240" w:lineRule="auto"/>
        <w:jc w:val="both"/>
        <w:rPr>
          <w:rFonts w:ascii="Arial Narrow" w:hAnsi="Arial Narrow" w:cs="Arial"/>
          <w:sz w:val="24"/>
          <w:szCs w:val="24"/>
          <w:lang w:val="es-ES_tradnl"/>
        </w:rPr>
      </w:pPr>
      <w:r w:rsidRPr="00E86398">
        <w:rPr>
          <w:rFonts w:ascii="Arial Narrow" w:hAnsi="Arial Narrow" w:cs="Arial"/>
          <w:sz w:val="24"/>
          <w:szCs w:val="24"/>
          <w:lang w:val="es-ES_tradnl"/>
        </w:rPr>
        <w:t xml:space="preserve">Para tal propósito, en las ediciones de 2012 y 2013, se organizaron 4 ciclos de conferencias en la Benemérita Universidad Autónoma de Puebla (BUAP) y en la Universidad Popular Autónoma del Estado de Puebla (UPAEP). </w:t>
      </w:r>
    </w:p>
    <w:p w:rsidR="007721D6" w:rsidRPr="00E86398" w:rsidRDefault="007721D6" w:rsidP="00E86398">
      <w:pPr>
        <w:pStyle w:val="Prrafodelista"/>
        <w:spacing w:after="0" w:line="240" w:lineRule="auto"/>
        <w:jc w:val="both"/>
        <w:rPr>
          <w:rFonts w:ascii="Arial Narrow" w:hAnsi="Arial Narrow" w:cs="Arial"/>
          <w:b/>
          <w:sz w:val="24"/>
          <w:szCs w:val="24"/>
          <w:lang w:val="es-ES_tradnl"/>
        </w:rPr>
      </w:pPr>
    </w:p>
    <w:p w:rsidR="007721D6" w:rsidRPr="00E86398" w:rsidRDefault="007721D6" w:rsidP="00E86398">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 xml:space="preserve">Resumen general: </w:t>
      </w:r>
    </w:p>
    <w:p w:rsidR="00E266DA" w:rsidRPr="00E86398" w:rsidRDefault="00E266DA" w:rsidP="00E86398">
      <w:pPr>
        <w:spacing w:after="0" w:line="240" w:lineRule="auto"/>
        <w:jc w:val="both"/>
        <w:rPr>
          <w:rFonts w:ascii="Arial Narrow" w:hAnsi="Arial Narrow"/>
          <w:sz w:val="24"/>
          <w:szCs w:val="24"/>
        </w:rPr>
      </w:pPr>
      <w:r w:rsidRPr="00E86398">
        <w:rPr>
          <w:rFonts w:ascii="Arial Narrow" w:hAnsi="Arial Narrow" w:cs="Arial"/>
          <w:sz w:val="24"/>
          <w:szCs w:val="24"/>
        </w:rPr>
        <w:t xml:space="preserve">En los últimos años México ha experimentado una serie de transformaciones sociales que han incidido directamente en la consolidación de la democracia. Uno de esos cambios se ha reflejado en la instrumentación dentro de la administración pública de mecanismos de transparencia, rendición de cuentas y en la garantía del ejercicio del derecho de acceso a la información. </w:t>
      </w:r>
      <w:r w:rsidRPr="00E86398">
        <w:rPr>
          <w:rFonts w:ascii="Arial Narrow" w:hAnsi="Arial Narrow"/>
          <w:sz w:val="24"/>
          <w:szCs w:val="24"/>
        </w:rPr>
        <w:t xml:space="preserve">Varios son los instrumentos internacionales de derechos humanos donde se consagra que el derecho de acceso a la información es un derecho humano como lo son la </w:t>
      </w:r>
      <w:r w:rsidRPr="00E86398">
        <w:rPr>
          <w:rFonts w:ascii="Arial Narrow" w:hAnsi="Arial Narrow"/>
          <w:b/>
          <w:sz w:val="24"/>
          <w:szCs w:val="24"/>
        </w:rPr>
        <w:t>Declaración Universal de los Derechos Humanos,</w:t>
      </w:r>
      <w:r w:rsidRPr="00E86398">
        <w:rPr>
          <w:rFonts w:ascii="Arial Narrow" w:hAnsi="Arial Narrow"/>
          <w:sz w:val="24"/>
          <w:szCs w:val="24"/>
        </w:rPr>
        <w:t xml:space="preserve"> en su artículo 19°, el </w:t>
      </w:r>
      <w:r w:rsidRPr="00E86398">
        <w:rPr>
          <w:rFonts w:ascii="Arial Narrow" w:hAnsi="Arial Narrow"/>
          <w:b/>
          <w:sz w:val="24"/>
          <w:szCs w:val="24"/>
        </w:rPr>
        <w:t>Pacto Internacional de Derechos Civiles y Políticos</w:t>
      </w:r>
      <w:r w:rsidRPr="00E86398">
        <w:rPr>
          <w:rFonts w:ascii="Arial Narrow" w:hAnsi="Arial Narrow"/>
          <w:sz w:val="24"/>
          <w:szCs w:val="24"/>
        </w:rPr>
        <w:t xml:space="preserve"> en su  artículo 19° y la </w:t>
      </w:r>
      <w:r w:rsidRPr="00E86398">
        <w:rPr>
          <w:rFonts w:ascii="Arial Narrow" w:hAnsi="Arial Narrow"/>
          <w:b/>
          <w:sz w:val="24"/>
          <w:szCs w:val="24"/>
        </w:rPr>
        <w:t>Convención Americana de Derechos Humanos</w:t>
      </w:r>
      <w:r w:rsidRPr="00E86398">
        <w:rPr>
          <w:rFonts w:ascii="Arial Narrow" w:hAnsi="Arial Narrow"/>
          <w:sz w:val="24"/>
          <w:szCs w:val="24"/>
        </w:rPr>
        <w:t xml:space="preserve">, en su artículo 13°. </w:t>
      </w:r>
    </w:p>
    <w:p w:rsidR="00E266DA" w:rsidRPr="00E86398" w:rsidRDefault="00E266DA" w:rsidP="00E86398">
      <w:pPr>
        <w:spacing w:after="0" w:line="240" w:lineRule="auto"/>
        <w:jc w:val="both"/>
        <w:rPr>
          <w:rFonts w:ascii="Arial Narrow" w:hAnsi="Arial Narrow"/>
          <w:sz w:val="24"/>
          <w:szCs w:val="24"/>
        </w:rPr>
      </w:pPr>
      <w:r w:rsidRPr="00E86398">
        <w:rPr>
          <w:rFonts w:ascii="Arial Narrow" w:hAnsi="Arial Narrow"/>
          <w:sz w:val="24"/>
          <w:szCs w:val="24"/>
        </w:rPr>
        <w:t xml:space="preserve">Es pertinente destacar que el derecho de acceso a la información al ser un derecho humano no precisa de la ciudadanía, a diferencia de otros derechos como el voto. En efecto, la Constitución Mexicana establece que será ciudadano(a) quien cumplan con los requisitos estipulados en su artículo 34° que expresa que son ciudadanos de la República los varones y mujeres que, teniendo la calidad de mexicanos, reúnan, además, los siguientes requisitos: I. Haber cumplido 18 años, y II. Tener un modo honesto de vivir. La implicación de que el derecho de acceso a la información no precise de la ciudadanía se materializa en el hecho de que cualquier persona sin importar su edad, nacionalidad o cualquier otra condición puede ejercerlo en México ya que es un derecho por natural suyo puesto que es inherente a la condición humana, tal como se consagra en la Declaración Universal de los Derechos Humanos.  </w:t>
      </w:r>
    </w:p>
    <w:p w:rsidR="00E266DA" w:rsidRPr="00E86398" w:rsidRDefault="00E266DA" w:rsidP="00E86398">
      <w:pPr>
        <w:spacing w:after="0" w:line="240" w:lineRule="auto"/>
        <w:jc w:val="both"/>
        <w:rPr>
          <w:rFonts w:ascii="Arial Narrow" w:hAnsi="Arial Narrow"/>
          <w:sz w:val="24"/>
          <w:szCs w:val="24"/>
        </w:rPr>
      </w:pPr>
      <w:r w:rsidRPr="00E86398">
        <w:rPr>
          <w:rFonts w:ascii="Arial Narrow" w:hAnsi="Arial Narrow"/>
          <w:sz w:val="24"/>
          <w:szCs w:val="24"/>
        </w:rPr>
        <w:t xml:space="preserve">En Puebla desde el 16 de agosto de 2004 existe la Ley de Transparencia y Acceso a la Información Pública del estado de Puebla cuya finalidad consiste precisamente en garantizar el ejercicio del derecho de acceso a la información pública. Sin embargo, Reyes </w:t>
      </w:r>
      <w:proofErr w:type="spellStart"/>
      <w:r w:rsidRPr="00E86398">
        <w:rPr>
          <w:rFonts w:ascii="Arial Narrow" w:hAnsi="Arial Narrow"/>
          <w:sz w:val="24"/>
          <w:szCs w:val="24"/>
        </w:rPr>
        <w:t>Heroles</w:t>
      </w:r>
      <w:proofErr w:type="spellEnd"/>
      <w:r w:rsidRPr="00E86398">
        <w:rPr>
          <w:rStyle w:val="Refdenotaalpie"/>
          <w:rFonts w:ascii="Arial Narrow" w:hAnsi="Arial Narrow"/>
          <w:sz w:val="24"/>
          <w:szCs w:val="24"/>
        </w:rPr>
        <w:footnoteReference w:id="8"/>
      </w:r>
      <w:r w:rsidRPr="00E86398">
        <w:rPr>
          <w:rFonts w:ascii="Arial Narrow" w:hAnsi="Arial Narrow"/>
          <w:sz w:val="24"/>
          <w:szCs w:val="24"/>
        </w:rPr>
        <w:t xml:space="preserve"> explica que la mera existencia de una ley de transparencia de ninguna forma garantiza el efectivo ejercicio ciudadano del acceso a la información pública, sino que se requiere de la coexistencia de dos componentes para que la transparencia cumpla con su propósito: la existencia de la respectiva ley y la participación ciudadana que convierta a la ley en una herramienta de uso cotidiano. Por su parte, </w:t>
      </w:r>
      <w:proofErr w:type="spellStart"/>
      <w:r w:rsidRPr="00E86398">
        <w:rPr>
          <w:rFonts w:ascii="Arial Narrow" w:hAnsi="Arial Narrow"/>
          <w:sz w:val="24"/>
          <w:szCs w:val="24"/>
        </w:rPr>
        <w:t>Aldrete</w:t>
      </w:r>
      <w:proofErr w:type="spellEnd"/>
      <w:r w:rsidRPr="00E86398">
        <w:rPr>
          <w:rStyle w:val="Refdenotaalpie"/>
          <w:rFonts w:ascii="Arial Narrow" w:hAnsi="Arial Narrow"/>
          <w:sz w:val="24"/>
          <w:szCs w:val="24"/>
        </w:rPr>
        <w:footnoteReference w:id="9"/>
      </w:r>
      <w:r w:rsidRPr="00E86398">
        <w:rPr>
          <w:rFonts w:ascii="Arial Narrow" w:hAnsi="Arial Narrow"/>
          <w:sz w:val="24"/>
          <w:szCs w:val="24"/>
        </w:rPr>
        <w:t xml:space="preserve"> expresa que la transparencia no se restringe a la mera publicación de información, sino que comprende diversos procesos que incluyen el acceso efectivo a la información, la apertura de espacios gubernamentales y la participación ciudadana. En dirección semejante se desenvuelve el análisis del PNUD al afirmar que el ejercicio del derecho de acceso a la información precisa de una “agresiva </w:t>
      </w:r>
      <w:r w:rsidRPr="00E86398">
        <w:rPr>
          <w:rFonts w:ascii="Arial Narrow" w:hAnsi="Arial Narrow"/>
          <w:sz w:val="24"/>
          <w:szCs w:val="24"/>
        </w:rPr>
        <w:lastRenderedPageBreak/>
        <w:t xml:space="preserve">campaña de promoción de este derecho, no sólo entre la ciudadanía, sino también entre los servidores públicos”. Esta afirmación coincide con una de las conclusiones de la </w:t>
      </w:r>
      <w:r w:rsidRPr="00E86398">
        <w:rPr>
          <w:rFonts w:ascii="Arial Narrow" w:hAnsi="Arial Narrow"/>
          <w:b/>
          <w:sz w:val="24"/>
          <w:szCs w:val="24"/>
        </w:rPr>
        <w:t>Métrica de la Transparencia 2010</w:t>
      </w:r>
      <w:r w:rsidRPr="00E86398">
        <w:rPr>
          <w:rFonts w:ascii="Arial Narrow" w:hAnsi="Arial Narrow"/>
          <w:sz w:val="24"/>
          <w:szCs w:val="24"/>
        </w:rPr>
        <w:t xml:space="preserve"> se centra en destacar que los organismos públicos de transparencia necesitan prioritariamente incentivar la oferta y la demanda de la información pública.</w:t>
      </w:r>
    </w:p>
    <w:p w:rsidR="009E60F4" w:rsidRDefault="009E60F4" w:rsidP="00E86398">
      <w:pPr>
        <w:autoSpaceDE w:val="0"/>
        <w:autoSpaceDN w:val="0"/>
        <w:adjustRightInd w:val="0"/>
        <w:spacing w:after="0" w:line="240" w:lineRule="auto"/>
        <w:jc w:val="both"/>
        <w:rPr>
          <w:rFonts w:ascii="Arial Narrow" w:hAnsi="Arial Narrow" w:cs="Arial"/>
          <w:sz w:val="24"/>
          <w:szCs w:val="24"/>
        </w:rPr>
      </w:pPr>
    </w:p>
    <w:p w:rsidR="00E266DA" w:rsidRPr="00E86398" w:rsidRDefault="00E266DA" w:rsidP="00E86398">
      <w:pPr>
        <w:autoSpaceDE w:val="0"/>
        <w:autoSpaceDN w:val="0"/>
        <w:adjustRightInd w:val="0"/>
        <w:spacing w:after="0" w:line="240" w:lineRule="auto"/>
        <w:jc w:val="both"/>
        <w:rPr>
          <w:rFonts w:ascii="Arial Narrow" w:hAnsi="Arial Narrow"/>
          <w:sz w:val="24"/>
          <w:szCs w:val="24"/>
        </w:rPr>
      </w:pPr>
      <w:r w:rsidRPr="00E86398">
        <w:rPr>
          <w:rFonts w:ascii="Arial Narrow" w:hAnsi="Arial Narrow" w:cs="Arial"/>
          <w:sz w:val="24"/>
          <w:szCs w:val="24"/>
          <w:lang w:val="es-ES_tradnl"/>
        </w:rPr>
        <w:t xml:space="preserve">Como respuesta a esta marginal participación ciudadana en el ejercicio del derecho de acceso a la información, la Coordinación General de Transparencia promueve </w:t>
      </w:r>
      <w:r w:rsidR="009E60F4">
        <w:rPr>
          <w:rFonts w:ascii="Arial Narrow" w:hAnsi="Arial Narrow" w:cs="Arial"/>
          <w:sz w:val="24"/>
          <w:szCs w:val="24"/>
          <w:lang w:val="es-ES_tradnl"/>
        </w:rPr>
        <w:t>la Cátedra Universitaria en Transparencia</w:t>
      </w:r>
      <w:r w:rsidRPr="00E86398">
        <w:rPr>
          <w:rFonts w:ascii="Arial Narrow" w:hAnsi="Arial Narrow" w:cs="Arial"/>
          <w:sz w:val="24"/>
          <w:szCs w:val="24"/>
          <w:lang w:val="es-ES_tradnl"/>
        </w:rPr>
        <w:t xml:space="preserve"> como un mecanismo para incentivar la demanda ciudadana para acceder a la información pública del municipio de Puebla dado que el objetivo primordial de la misma consiste en </w:t>
      </w:r>
      <w:r w:rsidRPr="00E86398">
        <w:rPr>
          <w:rFonts w:ascii="Arial Narrow" w:hAnsi="Arial Narrow" w:cs="TimesNewRomanPSMT"/>
          <w:sz w:val="24"/>
          <w:szCs w:val="24"/>
        </w:rPr>
        <w:t>p</w:t>
      </w:r>
      <w:r w:rsidRPr="00E86398">
        <w:rPr>
          <w:rFonts w:ascii="Arial Narrow" w:hAnsi="Arial Narrow"/>
          <w:sz w:val="24"/>
          <w:szCs w:val="24"/>
        </w:rPr>
        <w:t xml:space="preserve">romover el derecho de acceso a la información  e impulsar la formación de una cultura de la transparencia y la rendición de cuentas. Ante el reducido ejercicio del derecho de acceso a la información es prioritario enfocar el trabajo hacia la formación de una cultura de transparencia que directamente contribuya al incremento de la participación ciudadana y al fortalecimiento de la democracia.  </w:t>
      </w:r>
    </w:p>
    <w:p w:rsidR="00E266DA" w:rsidRPr="00E86398" w:rsidRDefault="00E266DA" w:rsidP="00E86398">
      <w:pPr>
        <w:spacing w:after="0" w:line="240" w:lineRule="auto"/>
        <w:jc w:val="both"/>
        <w:rPr>
          <w:rFonts w:ascii="Arial Narrow" w:hAnsi="Arial Narrow" w:cs="Arial"/>
          <w:b/>
          <w:sz w:val="24"/>
          <w:szCs w:val="24"/>
        </w:rPr>
      </w:pPr>
    </w:p>
    <w:p w:rsidR="007721D6" w:rsidRPr="00E86398" w:rsidRDefault="007721D6" w:rsidP="00E86398">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Justificación:</w:t>
      </w:r>
    </w:p>
    <w:p w:rsidR="007721D6" w:rsidRDefault="007721D6" w:rsidP="00E86398">
      <w:pPr>
        <w:spacing w:after="0" w:line="240" w:lineRule="auto"/>
        <w:jc w:val="both"/>
        <w:rPr>
          <w:rFonts w:ascii="Arial Narrow" w:hAnsi="Arial Narrow"/>
          <w:sz w:val="24"/>
          <w:szCs w:val="24"/>
        </w:rPr>
      </w:pPr>
      <w:r w:rsidRPr="00E86398">
        <w:rPr>
          <w:rFonts w:ascii="Arial Narrow" w:hAnsi="Arial Narrow"/>
          <w:sz w:val="24"/>
          <w:szCs w:val="24"/>
        </w:rPr>
        <w:t xml:space="preserve">En Puebla desde el 16 de agosto de 2004 existe la Ley de Transparencia y Acceso a la Información Pública del estado de Puebla cuya finalidad consiste precisamente en garantizar el ejercicio del derecho de acceso a la información pública. Sin embargo, Reyes </w:t>
      </w:r>
      <w:proofErr w:type="spellStart"/>
      <w:r w:rsidRPr="00E86398">
        <w:rPr>
          <w:rFonts w:ascii="Arial Narrow" w:hAnsi="Arial Narrow"/>
          <w:sz w:val="24"/>
          <w:szCs w:val="24"/>
        </w:rPr>
        <w:t>Heroles</w:t>
      </w:r>
      <w:proofErr w:type="spellEnd"/>
      <w:r w:rsidRPr="00E86398">
        <w:rPr>
          <w:rStyle w:val="Refdenotaalpie"/>
          <w:rFonts w:ascii="Arial Narrow" w:hAnsi="Arial Narrow"/>
          <w:sz w:val="24"/>
          <w:szCs w:val="24"/>
        </w:rPr>
        <w:footnoteReference w:id="10"/>
      </w:r>
      <w:r w:rsidRPr="00E86398">
        <w:rPr>
          <w:rFonts w:ascii="Arial Narrow" w:hAnsi="Arial Narrow"/>
          <w:sz w:val="24"/>
          <w:szCs w:val="24"/>
        </w:rPr>
        <w:t xml:space="preserve"> explica que la mera existencia de una ley de transparencia de ninguna forma garantiza el efectivo ejercicio ciudadano del acceso a la información pública, sino que se requiere de la coexistencia de dos componentes para que la transparencia cumpla con su propósito: la existencia de la respectiva ley y la participación ciudadana que convierta a la ley en una herramienta de uso cotidiano. Por su parte, </w:t>
      </w:r>
      <w:proofErr w:type="spellStart"/>
      <w:r w:rsidRPr="00E86398">
        <w:rPr>
          <w:rFonts w:ascii="Arial Narrow" w:hAnsi="Arial Narrow"/>
          <w:sz w:val="24"/>
          <w:szCs w:val="24"/>
        </w:rPr>
        <w:t>Aldrete</w:t>
      </w:r>
      <w:proofErr w:type="spellEnd"/>
      <w:r w:rsidRPr="00E86398">
        <w:rPr>
          <w:rStyle w:val="Refdenotaalpie"/>
          <w:rFonts w:ascii="Arial Narrow" w:hAnsi="Arial Narrow"/>
          <w:sz w:val="24"/>
          <w:szCs w:val="24"/>
        </w:rPr>
        <w:footnoteReference w:id="11"/>
      </w:r>
      <w:r w:rsidRPr="00E86398">
        <w:rPr>
          <w:rFonts w:ascii="Arial Narrow" w:hAnsi="Arial Narrow"/>
          <w:sz w:val="24"/>
          <w:szCs w:val="24"/>
        </w:rPr>
        <w:t xml:space="preserve"> expresa que la transparencia no se restringe a la mera publicación de información, sino que comprende diversos procesos que incluyen el acceso efectivo a la información, la apertura de espacios gubernamentales y la participación ciudadana. En dirección semejante se desenvuelve el análisis del PNUD al afirmar que el ejercicio del derecho de acceso a la información precisa de una “agresiva campaña de promoción de este derecho, no sólo entre la ciudadanía, sino también entre los servidores públicos”. Esta afirmación coincide con una de las conclusiones de la </w:t>
      </w:r>
      <w:r w:rsidRPr="00E86398">
        <w:rPr>
          <w:rFonts w:ascii="Arial Narrow" w:hAnsi="Arial Narrow"/>
          <w:b/>
          <w:sz w:val="24"/>
          <w:szCs w:val="24"/>
        </w:rPr>
        <w:t>Métrica de la Transparencia 2010</w:t>
      </w:r>
      <w:r w:rsidRPr="00E86398">
        <w:rPr>
          <w:rFonts w:ascii="Arial Narrow" w:hAnsi="Arial Narrow"/>
          <w:sz w:val="24"/>
          <w:szCs w:val="24"/>
        </w:rPr>
        <w:t xml:space="preserve"> se centra en destacar que los organismos públicos de transparencia necesitan prioritariamente incentivar la oferta y la demanda de la información pública.</w:t>
      </w:r>
    </w:p>
    <w:p w:rsidR="00F97072" w:rsidRPr="00E86398" w:rsidRDefault="00F97072" w:rsidP="00E86398">
      <w:pPr>
        <w:spacing w:after="0" w:line="240" w:lineRule="auto"/>
        <w:jc w:val="both"/>
        <w:rPr>
          <w:rFonts w:ascii="Arial Narrow" w:hAnsi="Arial Narrow"/>
          <w:sz w:val="24"/>
          <w:szCs w:val="24"/>
        </w:rPr>
      </w:pPr>
    </w:p>
    <w:p w:rsidR="007721D6" w:rsidRPr="00E86398" w:rsidRDefault="007721D6" w:rsidP="00E86398">
      <w:pPr>
        <w:autoSpaceDE w:val="0"/>
        <w:autoSpaceDN w:val="0"/>
        <w:adjustRightInd w:val="0"/>
        <w:spacing w:after="0" w:line="240" w:lineRule="auto"/>
        <w:jc w:val="both"/>
        <w:rPr>
          <w:rFonts w:ascii="Arial Narrow" w:hAnsi="Arial Narrow" w:cs="Arial"/>
          <w:sz w:val="24"/>
          <w:szCs w:val="24"/>
          <w:lang w:val="es-ES_tradnl"/>
        </w:rPr>
      </w:pPr>
      <w:r w:rsidRPr="00E86398">
        <w:rPr>
          <w:rFonts w:ascii="Arial Narrow" w:hAnsi="Arial Narrow"/>
          <w:sz w:val="24"/>
          <w:szCs w:val="24"/>
        </w:rPr>
        <w:t xml:space="preserve">En este sentido, los organismos públicos de transparencia han priorizado la publicación de información, es decir, han atendido mayoritariamente  la oferta de la información pública, y si bien esta estrategia ha dado resultados favorables también es cierto que hasta el momento el ejercicio del derecho de acceso a la información es un derecho de minorías. En esta línea de pensamiento, una estrategia de la Coordinación General de Transparencia se ha concentrado en la atención a la oferta de publicación de información al grado de haber recibido distintos reconocimientos a su labor. </w:t>
      </w:r>
    </w:p>
    <w:p w:rsidR="007721D6" w:rsidRPr="00E86398" w:rsidRDefault="007721D6" w:rsidP="00E86398">
      <w:pPr>
        <w:autoSpaceDE w:val="0"/>
        <w:autoSpaceDN w:val="0"/>
        <w:adjustRightInd w:val="0"/>
        <w:spacing w:after="0" w:line="240" w:lineRule="auto"/>
        <w:jc w:val="both"/>
        <w:rPr>
          <w:rFonts w:ascii="Arial Narrow" w:hAnsi="Arial Narrow" w:cs="Arial"/>
          <w:sz w:val="24"/>
          <w:szCs w:val="24"/>
          <w:lang w:val="es-ES_tradnl"/>
        </w:rPr>
      </w:pPr>
    </w:p>
    <w:p w:rsidR="007721D6" w:rsidRPr="00E86398" w:rsidRDefault="007721D6" w:rsidP="00E86398">
      <w:pPr>
        <w:autoSpaceDE w:val="0"/>
        <w:autoSpaceDN w:val="0"/>
        <w:adjustRightInd w:val="0"/>
        <w:spacing w:after="0" w:line="240" w:lineRule="auto"/>
        <w:jc w:val="both"/>
        <w:rPr>
          <w:rFonts w:ascii="Arial Narrow" w:hAnsi="Arial Narrow"/>
          <w:sz w:val="24"/>
          <w:szCs w:val="24"/>
        </w:rPr>
      </w:pPr>
      <w:r w:rsidRPr="00E86398">
        <w:rPr>
          <w:rFonts w:ascii="Arial Narrow" w:hAnsi="Arial Narrow" w:cs="Arial"/>
          <w:sz w:val="24"/>
          <w:szCs w:val="24"/>
          <w:lang w:val="es-ES_tradnl"/>
        </w:rPr>
        <w:t>La carencia de una cultura de la transparencia incide directamente en la relación entre la autoridad gubernamental y la sociedad dando lugar a una escasa participación social en la gestión pública. Como respuesta a esta marginal participación ciudadana en el ejercicio del derecho de acceso a la información, la Coordinación General de Transparencia</w:t>
      </w:r>
      <w:r w:rsidR="00F97072">
        <w:rPr>
          <w:rFonts w:ascii="Arial Narrow" w:hAnsi="Arial Narrow" w:cs="Arial"/>
          <w:sz w:val="24"/>
          <w:szCs w:val="24"/>
          <w:lang w:val="es-ES_tradnl"/>
        </w:rPr>
        <w:t>. Es</w:t>
      </w:r>
      <w:r w:rsidR="009E60F4" w:rsidRPr="00E86398">
        <w:rPr>
          <w:rFonts w:ascii="Arial Narrow" w:hAnsi="Arial Narrow"/>
          <w:sz w:val="24"/>
          <w:szCs w:val="24"/>
        </w:rPr>
        <w:t xml:space="preserve"> en esta línea de trabajo que se inserta la creación de</w:t>
      </w:r>
      <w:r w:rsidR="009E60F4">
        <w:rPr>
          <w:rFonts w:ascii="Arial Narrow" w:hAnsi="Arial Narrow"/>
          <w:sz w:val="24"/>
          <w:szCs w:val="24"/>
        </w:rPr>
        <w:t xml:space="preserve"> </w:t>
      </w:r>
      <w:r w:rsidR="009E60F4" w:rsidRPr="00E86398">
        <w:rPr>
          <w:rFonts w:ascii="Arial Narrow" w:hAnsi="Arial Narrow"/>
          <w:sz w:val="24"/>
          <w:szCs w:val="24"/>
        </w:rPr>
        <w:t>l</w:t>
      </w:r>
      <w:r w:rsidR="009E60F4">
        <w:rPr>
          <w:rFonts w:ascii="Arial Narrow" w:hAnsi="Arial Narrow"/>
          <w:sz w:val="24"/>
          <w:szCs w:val="24"/>
        </w:rPr>
        <w:t>a</w:t>
      </w:r>
      <w:r w:rsidR="009E60F4" w:rsidRPr="00E86398">
        <w:rPr>
          <w:rFonts w:ascii="Arial Narrow" w:hAnsi="Arial Narrow"/>
          <w:sz w:val="24"/>
          <w:szCs w:val="24"/>
        </w:rPr>
        <w:t xml:space="preserve"> </w:t>
      </w:r>
      <w:r w:rsidR="009E60F4" w:rsidRPr="00E86398">
        <w:rPr>
          <w:rFonts w:ascii="Arial Narrow" w:hAnsi="Arial Narrow" w:cs="Arial"/>
          <w:sz w:val="24"/>
          <w:szCs w:val="24"/>
          <w:lang w:val="es-ES_tradnl"/>
        </w:rPr>
        <w:t>C</w:t>
      </w:r>
      <w:r w:rsidR="009E60F4">
        <w:rPr>
          <w:rFonts w:ascii="Arial Narrow" w:hAnsi="Arial Narrow" w:cs="Arial"/>
          <w:sz w:val="24"/>
          <w:szCs w:val="24"/>
          <w:lang w:val="es-ES_tradnl"/>
        </w:rPr>
        <w:t xml:space="preserve">átedra Universitaria en Transparencia </w:t>
      </w:r>
      <w:r w:rsidR="009E60F4" w:rsidRPr="00E86398">
        <w:rPr>
          <w:rFonts w:ascii="Arial Narrow" w:hAnsi="Arial Narrow" w:cs="Arial"/>
          <w:sz w:val="24"/>
          <w:szCs w:val="24"/>
          <w:lang w:val="es-ES_tradnl"/>
        </w:rPr>
        <w:t xml:space="preserve">- </w:t>
      </w:r>
      <w:r w:rsidR="009E60F4" w:rsidRPr="00E86398">
        <w:rPr>
          <w:rFonts w:ascii="Arial Narrow" w:hAnsi="Arial Narrow"/>
          <w:sz w:val="24"/>
          <w:szCs w:val="24"/>
        </w:rPr>
        <w:t xml:space="preserve">y considerando que el artículo 29° de la Ley </w:t>
      </w:r>
      <w:r w:rsidR="009E60F4" w:rsidRPr="00E86398">
        <w:rPr>
          <w:rFonts w:ascii="Arial Narrow" w:hAnsi="Arial Narrow"/>
          <w:sz w:val="24"/>
          <w:szCs w:val="24"/>
        </w:rPr>
        <w:lastRenderedPageBreak/>
        <w:t xml:space="preserve">de Transparencia y Acceso a la Información Pública del Estado de Puebla (vigente a partir del 1° de Enero de 2012)  establece que se promueva entre las instituciones públicas y privadas de Educación Superior en el Estado, la inclusión, dentro de sus actividades académicas curriculares y extracurriculares, de temas que ponderen  la importancia del derecho de acceso a la información pública, transparencia y protección de derechos personales -  con la finalidad de incentivar la demanda de la información pública en posesión del Ayuntamiento de Puebla entre la comunidad universitaria. </w:t>
      </w:r>
      <w:r w:rsidRPr="00E86398">
        <w:rPr>
          <w:rFonts w:ascii="Arial Narrow" w:hAnsi="Arial Narrow"/>
          <w:sz w:val="24"/>
          <w:szCs w:val="24"/>
        </w:rPr>
        <w:t xml:space="preserve">Precisamente el objetivo de la formación de una cultura de transparencia se centra en que la sociedad adopte a la transparencia como un valor cívico esencial de la democracia. No obstante, no basta que el principio sea asumido en la conciencia de una población, sino que se requiere que la sociedad justamente ejerza dicho derecho. En esta dirección, la transparencia es un componente de la democracia encaminado a incidir en la efectividad de la gestión pública. Para cumplir con tales fines resulta indispensable la participación de la sociedad en la contraloría del manejo de los recursos públicos y en el desempeño de la  administración pública. La participación ciudadana como componente de la democracia cuenta con el acceso a la información como una herramienta esencial. Sin embargo, en la actualidad la transparencia no se ha arraigado en la sociedad por lo que la participación ciudadana en las acciones gubernamentales todavía es marginal y con poca influencia. Ante el reducido ejercicio del derecho de acceso a la información es prioritario enfocar el trabajo hacia la formación de una cultura de transparencia que directamente contribuya al incremento de la participación ciudadana y al fortalecimiento de la democracia. </w:t>
      </w:r>
    </w:p>
    <w:p w:rsidR="007721D6" w:rsidRPr="00E86398" w:rsidRDefault="007721D6" w:rsidP="00E86398">
      <w:pPr>
        <w:pStyle w:val="Prrafodelista"/>
        <w:spacing w:after="0" w:line="240" w:lineRule="auto"/>
        <w:jc w:val="both"/>
        <w:rPr>
          <w:rFonts w:ascii="Arial Narrow" w:hAnsi="Arial Narrow" w:cs="Arial"/>
          <w:sz w:val="24"/>
          <w:szCs w:val="24"/>
        </w:rPr>
      </w:pPr>
    </w:p>
    <w:p w:rsidR="007721D6" w:rsidRPr="00E86398" w:rsidRDefault="007721D6" w:rsidP="00E86398">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Marco jurídico o aspectos legales relevantes:</w:t>
      </w:r>
    </w:p>
    <w:p w:rsidR="004825E6" w:rsidRPr="00E86398" w:rsidRDefault="004825E6" w:rsidP="00E86398">
      <w:pPr>
        <w:autoSpaceDE w:val="0"/>
        <w:autoSpaceDN w:val="0"/>
        <w:adjustRightInd w:val="0"/>
        <w:spacing w:after="0" w:line="240" w:lineRule="auto"/>
        <w:jc w:val="both"/>
        <w:rPr>
          <w:rFonts w:ascii="Arial Narrow" w:hAnsi="Arial Narrow"/>
          <w:sz w:val="24"/>
          <w:szCs w:val="24"/>
        </w:rPr>
      </w:pPr>
      <w:r w:rsidRPr="00E86398">
        <w:rPr>
          <w:rFonts w:ascii="Arial Narrow" w:hAnsi="Arial Narrow"/>
          <w:sz w:val="24"/>
          <w:szCs w:val="24"/>
        </w:rPr>
        <w:t xml:space="preserve">La creación de la Cátedra Universitaria en Transparencia se inserta en lo dispuesto por el artículo 29° de la Ley de Transparencia y Acceso a la Información Pública del Estado de Puebla (vigente a partir del 1° de Enero de 2012) que establece que se promueva entre las instituciones públicas y privadas de Educación Superior en el Estado la inclusión, dentro de sus actividades académicas curriculares y extracurriculares, de temas que ponderen  la importancia del derecho de acceso a la información pública, transparencia y protección de derechos personales -  con la finalidad de incentivar la demanda de la información pública en posesión del Ayuntamiento de Puebla entre la comunidad universitaria. </w:t>
      </w:r>
    </w:p>
    <w:p w:rsidR="004825E6" w:rsidRPr="00E86398" w:rsidRDefault="004825E6" w:rsidP="00E86398">
      <w:pPr>
        <w:autoSpaceDE w:val="0"/>
        <w:autoSpaceDN w:val="0"/>
        <w:adjustRightInd w:val="0"/>
        <w:spacing w:after="0" w:line="240" w:lineRule="auto"/>
        <w:jc w:val="both"/>
        <w:rPr>
          <w:rFonts w:ascii="Arial Narrow" w:hAnsi="Arial Narrow"/>
          <w:sz w:val="24"/>
          <w:szCs w:val="24"/>
        </w:rPr>
      </w:pPr>
    </w:p>
    <w:p w:rsidR="00567981" w:rsidRPr="00E86398" w:rsidRDefault="00567981" w:rsidP="00F97072">
      <w:pPr>
        <w:spacing w:after="0" w:line="240" w:lineRule="auto"/>
        <w:jc w:val="both"/>
        <w:rPr>
          <w:rFonts w:ascii="Arial Narrow" w:hAnsi="Arial Narrow"/>
          <w:sz w:val="24"/>
          <w:szCs w:val="24"/>
        </w:rPr>
      </w:pPr>
      <w:r w:rsidRPr="00E86398">
        <w:rPr>
          <w:rFonts w:ascii="Arial Narrow" w:hAnsi="Arial Narrow"/>
          <w:sz w:val="24"/>
          <w:szCs w:val="24"/>
        </w:rPr>
        <w:t>El Ayuntamiento de Puebla firmó el 19 de Mayo de 2011 el Convenio de Colaboración Puebla Capital Universitaria con la finalidad de promover la oferta educativa de la ciudad que le permita posicionarla como uno de los destinos académicos más importantes América Latina, vincular a las universidades  con organismos empresariales y fortalecer el Plan Municipal de Desarrollo a través de las propuestas  que presente el consorcio educativo.</w:t>
      </w:r>
    </w:p>
    <w:p w:rsidR="00567981" w:rsidRPr="00E86398" w:rsidRDefault="00567981" w:rsidP="00F97072">
      <w:pPr>
        <w:spacing w:after="0" w:line="240" w:lineRule="auto"/>
        <w:jc w:val="both"/>
        <w:rPr>
          <w:rFonts w:ascii="Arial Narrow" w:hAnsi="Arial Narrow"/>
          <w:sz w:val="24"/>
          <w:szCs w:val="24"/>
        </w:rPr>
      </w:pPr>
    </w:p>
    <w:p w:rsidR="00567981" w:rsidRPr="00E86398" w:rsidRDefault="00567981" w:rsidP="00F97072">
      <w:pPr>
        <w:spacing w:after="0" w:line="240" w:lineRule="auto"/>
        <w:jc w:val="both"/>
        <w:rPr>
          <w:rFonts w:ascii="Arial Narrow" w:hAnsi="Arial Narrow"/>
          <w:sz w:val="24"/>
          <w:szCs w:val="24"/>
        </w:rPr>
      </w:pPr>
      <w:r w:rsidRPr="00E86398">
        <w:rPr>
          <w:rFonts w:ascii="Arial Narrow" w:hAnsi="Arial Narrow"/>
          <w:sz w:val="24"/>
          <w:szCs w:val="24"/>
        </w:rPr>
        <w:t>Las universidades firmantes fueron:</w:t>
      </w:r>
    </w:p>
    <w:p w:rsidR="00567981" w:rsidRPr="00E86398" w:rsidRDefault="00567981" w:rsidP="00F97072">
      <w:pPr>
        <w:spacing w:after="0" w:line="240" w:lineRule="auto"/>
        <w:jc w:val="both"/>
        <w:rPr>
          <w:rFonts w:ascii="Arial Narrow" w:hAnsi="Arial Narrow"/>
          <w:sz w:val="24"/>
          <w:szCs w:val="24"/>
        </w:rPr>
      </w:pPr>
    </w:p>
    <w:p w:rsidR="00567981" w:rsidRPr="00E86398" w:rsidRDefault="00567981" w:rsidP="00F97072">
      <w:pPr>
        <w:pStyle w:val="Prrafodelista"/>
        <w:numPr>
          <w:ilvl w:val="0"/>
          <w:numId w:val="11"/>
        </w:numPr>
        <w:spacing w:after="0" w:line="240" w:lineRule="auto"/>
        <w:jc w:val="both"/>
        <w:rPr>
          <w:rFonts w:ascii="Arial Narrow" w:hAnsi="Arial Narrow"/>
          <w:sz w:val="24"/>
          <w:szCs w:val="24"/>
        </w:rPr>
      </w:pPr>
      <w:r w:rsidRPr="00E86398">
        <w:rPr>
          <w:rFonts w:ascii="Arial Narrow" w:hAnsi="Arial Narrow"/>
          <w:sz w:val="24"/>
          <w:szCs w:val="24"/>
        </w:rPr>
        <w:t>Benemérita Universidad Autónoma de Puebla</w:t>
      </w:r>
    </w:p>
    <w:p w:rsidR="00567981" w:rsidRPr="00E86398" w:rsidRDefault="00567981" w:rsidP="00F97072">
      <w:pPr>
        <w:pStyle w:val="Prrafodelista"/>
        <w:numPr>
          <w:ilvl w:val="0"/>
          <w:numId w:val="11"/>
        </w:numPr>
        <w:spacing w:after="0" w:line="240" w:lineRule="auto"/>
        <w:jc w:val="both"/>
        <w:rPr>
          <w:rFonts w:ascii="Arial Narrow" w:hAnsi="Arial Narrow"/>
          <w:sz w:val="24"/>
          <w:szCs w:val="24"/>
        </w:rPr>
      </w:pPr>
      <w:r w:rsidRPr="00E86398">
        <w:rPr>
          <w:rFonts w:ascii="Arial Narrow" w:hAnsi="Arial Narrow"/>
          <w:sz w:val="24"/>
          <w:szCs w:val="24"/>
        </w:rPr>
        <w:t>Universidad Anáhuac</w:t>
      </w:r>
    </w:p>
    <w:p w:rsidR="00567981" w:rsidRPr="00E86398" w:rsidRDefault="00567981" w:rsidP="00F97072">
      <w:pPr>
        <w:pStyle w:val="Prrafodelista"/>
        <w:numPr>
          <w:ilvl w:val="0"/>
          <w:numId w:val="11"/>
        </w:numPr>
        <w:spacing w:after="0" w:line="240" w:lineRule="auto"/>
        <w:jc w:val="both"/>
        <w:rPr>
          <w:rFonts w:ascii="Arial Narrow" w:hAnsi="Arial Narrow"/>
          <w:sz w:val="24"/>
          <w:szCs w:val="24"/>
        </w:rPr>
      </w:pPr>
      <w:r w:rsidRPr="00E86398">
        <w:rPr>
          <w:rFonts w:ascii="Arial Narrow" w:hAnsi="Arial Narrow"/>
          <w:sz w:val="24"/>
          <w:szCs w:val="24"/>
        </w:rPr>
        <w:t>Universidad de las Américas Puebla</w:t>
      </w:r>
    </w:p>
    <w:p w:rsidR="00567981" w:rsidRPr="00E86398" w:rsidRDefault="00567981" w:rsidP="00F97072">
      <w:pPr>
        <w:pStyle w:val="Prrafodelista"/>
        <w:numPr>
          <w:ilvl w:val="0"/>
          <w:numId w:val="11"/>
        </w:numPr>
        <w:spacing w:after="0" w:line="240" w:lineRule="auto"/>
        <w:jc w:val="both"/>
        <w:rPr>
          <w:rFonts w:ascii="Arial Narrow" w:hAnsi="Arial Narrow"/>
          <w:sz w:val="24"/>
          <w:szCs w:val="24"/>
        </w:rPr>
      </w:pPr>
      <w:r w:rsidRPr="00E86398">
        <w:rPr>
          <w:rFonts w:ascii="Arial Narrow" w:hAnsi="Arial Narrow"/>
          <w:sz w:val="24"/>
          <w:szCs w:val="24"/>
        </w:rPr>
        <w:t>Universidad Popular Autónoma del Estado de Puebla</w:t>
      </w:r>
    </w:p>
    <w:p w:rsidR="00567981" w:rsidRPr="00E86398" w:rsidRDefault="00567981" w:rsidP="00F97072">
      <w:pPr>
        <w:pStyle w:val="Prrafodelista"/>
        <w:numPr>
          <w:ilvl w:val="0"/>
          <w:numId w:val="11"/>
        </w:numPr>
        <w:spacing w:after="0" w:line="240" w:lineRule="auto"/>
        <w:jc w:val="both"/>
        <w:rPr>
          <w:rFonts w:ascii="Arial Narrow" w:hAnsi="Arial Narrow"/>
          <w:sz w:val="24"/>
          <w:szCs w:val="24"/>
        </w:rPr>
      </w:pPr>
      <w:r w:rsidRPr="00E86398">
        <w:rPr>
          <w:rFonts w:ascii="Arial Narrow" w:hAnsi="Arial Narrow"/>
          <w:sz w:val="24"/>
          <w:szCs w:val="24"/>
        </w:rPr>
        <w:t>Universidad Iberoamericana</w:t>
      </w:r>
    </w:p>
    <w:p w:rsidR="00567981" w:rsidRPr="00E86398" w:rsidRDefault="00567981" w:rsidP="00F97072">
      <w:pPr>
        <w:pStyle w:val="Prrafodelista"/>
        <w:numPr>
          <w:ilvl w:val="0"/>
          <w:numId w:val="11"/>
        </w:numPr>
        <w:spacing w:after="0" w:line="240" w:lineRule="auto"/>
        <w:jc w:val="both"/>
        <w:rPr>
          <w:rFonts w:ascii="Arial Narrow" w:hAnsi="Arial Narrow"/>
          <w:sz w:val="24"/>
          <w:szCs w:val="24"/>
        </w:rPr>
      </w:pPr>
      <w:r w:rsidRPr="00E86398">
        <w:rPr>
          <w:rFonts w:ascii="Arial Narrow" w:hAnsi="Arial Narrow"/>
          <w:sz w:val="24"/>
          <w:szCs w:val="24"/>
        </w:rPr>
        <w:t>Universidad Madero</w:t>
      </w:r>
    </w:p>
    <w:p w:rsidR="00567981" w:rsidRPr="00E86398" w:rsidRDefault="00567981" w:rsidP="00F97072">
      <w:pPr>
        <w:pStyle w:val="Prrafodelista"/>
        <w:numPr>
          <w:ilvl w:val="0"/>
          <w:numId w:val="11"/>
        </w:numPr>
        <w:spacing w:after="0" w:line="240" w:lineRule="auto"/>
        <w:jc w:val="both"/>
        <w:rPr>
          <w:rFonts w:ascii="Arial Narrow" w:hAnsi="Arial Narrow"/>
          <w:sz w:val="24"/>
          <w:szCs w:val="24"/>
        </w:rPr>
      </w:pPr>
      <w:r w:rsidRPr="00E86398">
        <w:rPr>
          <w:rFonts w:ascii="Arial Narrow" w:hAnsi="Arial Narrow"/>
          <w:sz w:val="24"/>
          <w:szCs w:val="24"/>
        </w:rPr>
        <w:t>Universidad del Valle de México</w:t>
      </w:r>
    </w:p>
    <w:p w:rsidR="00567981" w:rsidRPr="00E86398" w:rsidRDefault="00567981" w:rsidP="00F97072">
      <w:pPr>
        <w:pStyle w:val="Prrafodelista"/>
        <w:numPr>
          <w:ilvl w:val="0"/>
          <w:numId w:val="11"/>
        </w:numPr>
        <w:spacing w:after="0" w:line="240" w:lineRule="auto"/>
        <w:jc w:val="both"/>
        <w:rPr>
          <w:rFonts w:ascii="Arial Narrow" w:hAnsi="Arial Narrow"/>
          <w:sz w:val="24"/>
          <w:szCs w:val="24"/>
        </w:rPr>
      </w:pPr>
      <w:r w:rsidRPr="00E86398">
        <w:rPr>
          <w:rFonts w:ascii="Arial Narrow" w:hAnsi="Arial Narrow"/>
          <w:sz w:val="24"/>
          <w:szCs w:val="24"/>
        </w:rPr>
        <w:t>Instituto de Estudios Universitarios</w:t>
      </w:r>
    </w:p>
    <w:p w:rsidR="00567981" w:rsidRPr="00E86398" w:rsidRDefault="00567981" w:rsidP="00F97072">
      <w:pPr>
        <w:pStyle w:val="Prrafodelista"/>
        <w:numPr>
          <w:ilvl w:val="0"/>
          <w:numId w:val="11"/>
        </w:numPr>
        <w:spacing w:after="0" w:line="240" w:lineRule="auto"/>
        <w:jc w:val="both"/>
        <w:rPr>
          <w:rFonts w:ascii="Arial Narrow" w:hAnsi="Arial Narrow"/>
          <w:sz w:val="24"/>
          <w:szCs w:val="24"/>
        </w:rPr>
      </w:pPr>
      <w:r w:rsidRPr="00E86398">
        <w:rPr>
          <w:rFonts w:ascii="Arial Narrow" w:hAnsi="Arial Narrow"/>
          <w:sz w:val="24"/>
          <w:szCs w:val="24"/>
        </w:rPr>
        <w:t>Instituto Tecnológico y de Estudios Superiores de Monterrey</w:t>
      </w:r>
    </w:p>
    <w:p w:rsidR="00567981" w:rsidRPr="00E86398" w:rsidRDefault="00567981" w:rsidP="00F97072">
      <w:pPr>
        <w:pStyle w:val="Prrafodelista"/>
        <w:numPr>
          <w:ilvl w:val="0"/>
          <w:numId w:val="11"/>
        </w:numPr>
        <w:spacing w:after="0" w:line="240" w:lineRule="auto"/>
        <w:jc w:val="both"/>
        <w:rPr>
          <w:rFonts w:ascii="Arial Narrow" w:hAnsi="Arial Narrow"/>
          <w:sz w:val="24"/>
          <w:szCs w:val="24"/>
        </w:rPr>
      </w:pPr>
      <w:r w:rsidRPr="00E86398">
        <w:rPr>
          <w:rFonts w:ascii="Arial Narrow" w:hAnsi="Arial Narrow"/>
          <w:sz w:val="24"/>
          <w:szCs w:val="24"/>
        </w:rPr>
        <w:lastRenderedPageBreak/>
        <w:t>Universidad Tecnológica de Puebla</w:t>
      </w:r>
    </w:p>
    <w:p w:rsidR="00567981" w:rsidRPr="00E86398" w:rsidRDefault="00567981" w:rsidP="00F97072">
      <w:pPr>
        <w:pStyle w:val="Prrafodelista"/>
        <w:numPr>
          <w:ilvl w:val="0"/>
          <w:numId w:val="11"/>
        </w:numPr>
        <w:spacing w:after="0" w:line="240" w:lineRule="auto"/>
        <w:jc w:val="both"/>
        <w:rPr>
          <w:rFonts w:ascii="Arial Narrow" w:hAnsi="Arial Narrow"/>
          <w:sz w:val="24"/>
          <w:szCs w:val="24"/>
        </w:rPr>
      </w:pPr>
      <w:r w:rsidRPr="00E86398">
        <w:rPr>
          <w:rFonts w:ascii="Arial Narrow" w:hAnsi="Arial Narrow"/>
          <w:sz w:val="24"/>
          <w:szCs w:val="24"/>
        </w:rPr>
        <w:t>Instituto Nacional de Astrofísica, Óptica y Electrónica</w:t>
      </w:r>
    </w:p>
    <w:p w:rsidR="00567981" w:rsidRPr="00E86398" w:rsidRDefault="00567981" w:rsidP="00F97072">
      <w:pPr>
        <w:pStyle w:val="Prrafodelista"/>
        <w:numPr>
          <w:ilvl w:val="0"/>
          <w:numId w:val="11"/>
        </w:numPr>
        <w:spacing w:after="0" w:line="240" w:lineRule="auto"/>
        <w:jc w:val="both"/>
        <w:rPr>
          <w:rFonts w:ascii="Arial Narrow" w:hAnsi="Arial Narrow"/>
          <w:sz w:val="24"/>
          <w:szCs w:val="24"/>
        </w:rPr>
      </w:pPr>
      <w:r w:rsidRPr="00E86398">
        <w:rPr>
          <w:rFonts w:ascii="Arial Narrow" w:hAnsi="Arial Narrow"/>
          <w:sz w:val="24"/>
          <w:szCs w:val="24"/>
        </w:rPr>
        <w:t>Instituto Tecnológico de Puebla</w:t>
      </w:r>
    </w:p>
    <w:p w:rsidR="007721D6" w:rsidRDefault="007721D6" w:rsidP="00F97072">
      <w:pPr>
        <w:pStyle w:val="Prrafodelista"/>
        <w:spacing w:after="0" w:line="240" w:lineRule="auto"/>
        <w:jc w:val="both"/>
        <w:rPr>
          <w:rFonts w:ascii="Arial Narrow" w:hAnsi="Arial Narrow" w:cs="Arial"/>
          <w:sz w:val="24"/>
          <w:szCs w:val="24"/>
        </w:rPr>
      </w:pPr>
    </w:p>
    <w:p w:rsidR="00F97072" w:rsidRPr="00E86398" w:rsidRDefault="00F97072" w:rsidP="00F97072">
      <w:pPr>
        <w:pStyle w:val="Prrafodelista"/>
        <w:spacing w:after="0" w:line="240" w:lineRule="auto"/>
        <w:jc w:val="both"/>
        <w:rPr>
          <w:rFonts w:ascii="Arial Narrow" w:hAnsi="Arial Narrow" w:cs="Arial"/>
          <w:sz w:val="24"/>
          <w:szCs w:val="24"/>
        </w:rPr>
      </w:pPr>
    </w:p>
    <w:p w:rsidR="00C03FE6" w:rsidRPr="00E86398" w:rsidRDefault="007721D6" w:rsidP="00F97072">
      <w:pPr>
        <w:pStyle w:val="Prrafodelista"/>
        <w:numPr>
          <w:ilvl w:val="0"/>
          <w:numId w:val="7"/>
        </w:numPr>
        <w:spacing w:after="0" w:line="240" w:lineRule="auto"/>
        <w:jc w:val="both"/>
        <w:rPr>
          <w:rFonts w:ascii="Arial Narrow" w:hAnsi="Arial Narrow" w:cs="Arial"/>
          <w:sz w:val="24"/>
          <w:szCs w:val="24"/>
        </w:rPr>
      </w:pPr>
      <w:r w:rsidRPr="00E86398">
        <w:rPr>
          <w:rFonts w:ascii="Arial Narrow" w:hAnsi="Arial Narrow" w:cs="Arial"/>
          <w:b/>
          <w:sz w:val="24"/>
          <w:szCs w:val="24"/>
        </w:rPr>
        <w:t>Tiempo estimado de operación del proyecto:</w:t>
      </w:r>
      <w:r w:rsidRPr="00E86398">
        <w:rPr>
          <w:rFonts w:ascii="Arial Narrow" w:hAnsi="Arial Narrow" w:cs="Arial"/>
          <w:sz w:val="24"/>
          <w:szCs w:val="24"/>
        </w:rPr>
        <w:t xml:space="preserve"> </w:t>
      </w:r>
    </w:p>
    <w:p w:rsidR="007721D6" w:rsidRPr="00E86398" w:rsidRDefault="00C03FE6" w:rsidP="00F97072">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Las ediciones 2012 y 2013 de la Cátedra comprendieron una duración de 14 y 12 semanas respectivamente. Esto se debió a que en cada sede se impartía una conferencia semanalmente, siendo el ciclo de conferencias integrado por 14 y 12 conferencias en cada una de las ediciones.  </w:t>
      </w:r>
    </w:p>
    <w:p w:rsidR="007721D6" w:rsidRDefault="007721D6" w:rsidP="00F97072">
      <w:pPr>
        <w:pStyle w:val="Prrafodelista"/>
        <w:spacing w:after="0" w:line="240" w:lineRule="auto"/>
        <w:jc w:val="both"/>
        <w:rPr>
          <w:rFonts w:ascii="Arial Narrow" w:hAnsi="Arial Narrow" w:cs="Arial"/>
          <w:sz w:val="24"/>
          <w:szCs w:val="24"/>
        </w:rPr>
      </w:pPr>
    </w:p>
    <w:p w:rsidR="00F97072" w:rsidRPr="00E86398" w:rsidRDefault="00F97072" w:rsidP="00F97072">
      <w:pPr>
        <w:pStyle w:val="Prrafodelista"/>
        <w:spacing w:after="0" w:line="240" w:lineRule="auto"/>
        <w:jc w:val="both"/>
        <w:rPr>
          <w:rFonts w:ascii="Arial Narrow" w:hAnsi="Arial Narrow" w:cs="Arial"/>
          <w:sz w:val="24"/>
          <w:szCs w:val="24"/>
        </w:rPr>
      </w:pPr>
    </w:p>
    <w:p w:rsidR="0024084E" w:rsidRPr="00E86398" w:rsidRDefault="007721D6" w:rsidP="00F97072">
      <w:pPr>
        <w:pStyle w:val="Prrafodelista"/>
        <w:numPr>
          <w:ilvl w:val="0"/>
          <w:numId w:val="7"/>
        </w:numPr>
        <w:spacing w:after="0" w:line="240" w:lineRule="auto"/>
        <w:jc w:val="both"/>
        <w:rPr>
          <w:rFonts w:ascii="Arial Narrow" w:hAnsi="Arial Narrow" w:cs="Arial"/>
          <w:sz w:val="24"/>
          <w:szCs w:val="24"/>
        </w:rPr>
      </w:pPr>
      <w:r w:rsidRPr="00E86398">
        <w:rPr>
          <w:rFonts w:ascii="Arial Narrow" w:hAnsi="Arial Narrow" w:cs="Arial"/>
          <w:b/>
          <w:sz w:val="24"/>
          <w:szCs w:val="24"/>
        </w:rPr>
        <w:t>Recursos humanos y técnicos necesarios:</w:t>
      </w:r>
      <w:r w:rsidR="0024084E" w:rsidRPr="00E86398">
        <w:rPr>
          <w:rFonts w:ascii="Arial Narrow" w:hAnsi="Arial Narrow" w:cs="Arial"/>
          <w:b/>
          <w:sz w:val="24"/>
          <w:szCs w:val="24"/>
        </w:rPr>
        <w:t xml:space="preserve"> </w:t>
      </w:r>
    </w:p>
    <w:p w:rsidR="007721D6" w:rsidRPr="00E86398" w:rsidRDefault="0024084E" w:rsidP="00F97072">
      <w:pPr>
        <w:spacing w:after="0" w:line="240" w:lineRule="auto"/>
        <w:jc w:val="both"/>
        <w:rPr>
          <w:rFonts w:ascii="Arial Narrow" w:hAnsi="Arial Narrow" w:cs="Arial"/>
          <w:sz w:val="24"/>
          <w:szCs w:val="24"/>
        </w:rPr>
      </w:pPr>
      <w:r w:rsidRPr="00E86398">
        <w:rPr>
          <w:rFonts w:ascii="Arial Narrow" w:hAnsi="Arial Narrow" w:cs="Arial"/>
          <w:sz w:val="24"/>
          <w:szCs w:val="24"/>
        </w:rPr>
        <w:t>El proyecto se ejecuta con el personal adscrito a la Unidad de Vinculación Externa compuesto por:</w:t>
      </w:r>
    </w:p>
    <w:p w:rsidR="0024084E" w:rsidRPr="00E86398" w:rsidRDefault="0024084E" w:rsidP="00F97072">
      <w:pPr>
        <w:pStyle w:val="Prrafodelista"/>
        <w:spacing w:after="0" w:line="240" w:lineRule="auto"/>
        <w:jc w:val="both"/>
        <w:rPr>
          <w:rFonts w:ascii="Arial Narrow" w:hAnsi="Arial Narrow" w:cs="Arial"/>
          <w:sz w:val="24"/>
          <w:szCs w:val="24"/>
        </w:rPr>
      </w:pPr>
    </w:p>
    <w:p w:rsidR="0024084E" w:rsidRPr="00E86398" w:rsidRDefault="0024084E" w:rsidP="00F97072">
      <w:pPr>
        <w:pStyle w:val="Prrafodelista"/>
        <w:spacing w:after="0" w:line="240" w:lineRule="auto"/>
        <w:jc w:val="both"/>
        <w:rPr>
          <w:rFonts w:ascii="Arial Narrow" w:hAnsi="Arial Narrow" w:cs="Arial"/>
          <w:sz w:val="24"/>
          <w:szCs w:val="24"/>
        </w:rPr>
      </w:pPr>
      <w:r w:rsidRPr="00E86398">
        <w:rPr>
          <w:rFonts w:ascii="Arial Narrow" w:hAnsi="Arial Narrow" w:cs="Arial"/>
          <w:sz w:val="24"/>
          <w:szCs w:val="24"/>
        </w:rPr>
        <w:t>Jefe(a) de Departamento (1)</w:t>
      </w:r>
    </w:p>
    <w:p w:rsidR="0024084E" w:rsidRPr="00E86398" w:rsidRDefault="0024084E" w:rsidP="00F97072">
      <w:pPr>
        <w:pStyle w:val="Prrafodelista"/>
        <w:spacing w:after="0" w:line="240" w:lineRule="auto"/>
        <w:jc w:val="both"/>
        <w:rPr>
          <w:rFonts w:ascii="Arial Narrow" w:hAnsi="Arial Narrow" w:cs="Arial"/>
          <w:sz w:val="24"/>
          <w:szCs w:val="24"/>
        </w:rPr>
      </w:pPr>
      <w:r w:rsidRPr="00E86398">
        <w:rPr>
          <w:rFonts w:ascii="Arial Narrow" w:hAnsi="Arial Narrow" w:cs="Arial"/>
          <w:sz w:val="24"/>
          <w:szCs w:val="24"/>
        </w:rPr>
        <w:t>Coordinador Especializado (1)</w:t>
      </w:r>
    </w:p>
    <w:p w:rsidR="0024084E" w:rsidRPr="00E86398" w:rsidRDefault="0024084E" w:rsidP="00F97072">
      <w:pPr>
        <w:pStyle w:val="Prrafodelista"/>
        <w:spacing w:after="0" w:line="240" w:lineRule="auto"/>
        <w:jc w:val="both"/>
        <w:rPr>
          <w:rFonts w:ascii="Arial Narrow" w:hAnsi="Arial Narrow" w:cs="Arial"/>
          <w:sz w:val="24"/>
          <w:szCs w:val="24"/>
        </w:rPr>
      </w:pPr>
      <w:r w:rsidRPr="00E86398">
        <w:rPr>
          <w:rFonts w:ascii="Arial Narrow" w:hAnsi="Arial Narrow" w:cs="Arial"/>
          <w:sz w:val="24"/>
          <w:szCs w:val="24"/>
        </w:rPr>
        <w:t>Analista A (1)</w:t>
      </w:r>
    </w:p>
    <w:p w:rsidR="0024084E" w:rsidRPr="00E86398" w:rsidRDefault="0024084E" w:rsidP="00F97072">
      <w:pPr>
        <w:pStyle w:val="Prrafodelista"/>
        <w:spacing w:after="0" w:line="240" w:lineRule="auto"/>
        <w:jc w:val="both"/>
        <w:rPr>
          <w:rFonts w:ascii="Arial Narrow" w:hAnsi="Arial Narrow" w:cs="Arial"/>
          <w:sz w:val="24"/>
          <w:szCs w:val="24"/>
        </w:rPr>
      </w:pPr>
      <w:r w:rsidRPr="00E86398">
        <w:rPr>
          <w:rFonts w:ascii="Arial Narrow" w:hAnsi="Arial Narrow" w:cs="Arial"/>
          <w:sz w:val="24"/>
          <w:szCs w:val="24"/>
        </w:rPr>
        <w:t>Analista B (1)</w:t>
      </w:r>
    </w:p>
    <w:p w:rsidR="00C03FE6" w:rsidRPr="00E86398" w:rsidRDefault="00C03FE6" w:rsidP="00F97072">
      <w:pPr>
        <w:spacing w:after="0" w:line="240" w:lineRule="auto"/>
        <w:jc w:val="both"/>
        <w:rPr>
          <w:rFonts w:ascii="Arial Narrow" w:hAnsi="Arial Narrow" w:cs="Arial"/>
          <w:b/>
          <w:sz w:val="24"/>
          <w:szCs w:val="24"/>
        </w:rPr>
      </w:pPr>
    </w:p>
    <w:p w:rsidR="0024084E" w:rsidRPr="00E86398" w:rsidRDefault="0024084E" w:rsidP="00F97072">
      <w:pPr>
        <w:spacing w:after="0" w:line="240" w:lineRule="auto"/>
        <w:jc w:val="both"/>
        <w:rPr>
          <w:rFonts w:ascii="Arial Narrow" w:hAnsi="Arial Narrow" w:cs="Arial"/>
          <w:sz w:val="24"/>
          <w:szCs w:val="24"/>
        </w:rPr>
      </w:pPr>
      <w:r w:rsidRPr="00E86398">
        <w:rPr>
          <w:rFonts w:ascii="Arial Narrow" w:hAnsi="Arial Narrow" w:cs="Arial"/>
          <w:sz w:val="24"/>
          <w:szCs w:val="24"/>
        </w:rPr>
        <w:t>Asimismo, colabora personal de cada sede, dentro del ámbito de sus funciones.</w:t>
      </w:r>
    </w:p>
    <w:p w:rsidR="0024084E" w:rsidRDefault="0024084E" w:rsidP="00F97072">
      <w:pPr>
        <w:pStyle w:val="Prrafodelista"/>
        <w:spacing w:after="0" w:line="240" w:lineRule="auto"/>
        <w:jc w:val="both"/>
        <w:rPr>
          <w:rFonts w:ascii="Arial Narrow" w:hAnsi="Arial Narrow" w:cs="Arial"/>
          <w:sz w:val="24"/>
          <w:szCs w:val="24"/>
        </w:rPr>
      </w:pPr>
    </w:p>
    <w:p w:rsidR="00F97072" w:rsidRPr="00E86398" w:rsidRDefault="00F97072" w:rsidP="00F97072">
      <w:pPr>
        <w:pStyle w:val="Prrafodelista"/>
        <w:spacing w:after="0" w:line="240" w:lineRule="auto"/>
        <w:jc w:val="both"/>
        <w:rPr>
          <w:rFonts w:ascii="Arial Narrow" w:hAnsi="Arial Narrow" w:cs="Arial"/>
          <w:sz w:val="24"/>
          <w:szCs w:val="24"/>
        </w:rPr>
      </w:pPr>
    </w:p>
    <w:p w:rsidR="007721D6" w:rsidRPr="00E86398" w:rsidRDefault="00C03FE6" w:rsidP="00F97072">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Estudios necesarios para realizar el programa:</w:t>
      </w:r>
      <w:r w:rsidRPr="00E86398">
        <w:rPr>
          <w:rFonts w:ascii="Arial Narrow" w:hAnsi="Arial Narrow" w:cs="Arial"/>
          <w:sz w:val="24"/>
          <w:szCs w:val="24"/>
        </w:rPr>
        <w:t xml:space="preserve"> N/A</w:t>
      </w:r>
    </w:p>
    <w:p w:rsidR="00C03FE6" w:rsidRDefault="00C03FE6" w:rsidP="00F97072">
      <w:pPr>
        <w:pStyle w:val="Prrafodelista"/>
        <w:spacing w:after="0" w:line="240" w:lineRule="auto"/>
        <w:jc w:val="both"/>
        <w:rPr>
          <w:rFonts w:ascii="Arial Narrow" w:hAnsi="Arial Narrow" w:cs="Arial"/>
          <w:b/>
          <w:sz w:val="24"/>
          <w:szCs w:val="24"/>
        </w:rPr>
      </w:pPr>
    </w:p>
    <w:p w:rsidR="00F97072" w:rsidRPr="00E86398" w:rsidRDefault="00F97072" w:rsidP="00F97072">
      <w:pPr>
        <w:pStyle w:val="Prrafodelista"/>
        <w:spacing w:after="0" w:line="240" w:lineRule="auto"/>
        <w:jc w:val="both"/>
        <w:rPr>
          <w:rFonts w:ascii="Arial Narrow" w:hAnsi="Arial Narrow" w:cs="Arial"/>
          <w:b/>
          <w:sz w:val="24"/>
          <w:szCs w:val="24"/>
        </w:rPr>
      </w:pPr>
    </w:p>
    <w:p w:rsidR="00C03FE6" w:rsidRPr="00E86398" w:rsidRDefault="00C03FE6" w:rsidP="00F97072">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 xml:space="preserve">Cronograma: </w:t>
      </w:r>
    </w:p>
    <w:p w:rsidR="00C03FE6" w:rsidRDefault="00C03FE6" w:rsidP="00F97072">
      <w:pPr>
        <w:spacing w:after="0" w:line="240" w:lineRule="auto"/>
        <w:jc w:val="both"/>
        <w:rPr>
          <w:rFonts w:ascii="Arial Narrow" w:hAnsi="Arial Narrow" w:cs="Arial"/>
          <w:sz w:val="24"/>
          <w:szCs w:val="24"/>
        </w:rPr>
      </w:pPr>
      <w:r w:rsidRPr="00E86398">
        <w:rPr>
          <w:rFonts w:ascii="Arial Narrow" w:hAnsi="Arial Narrow" w:cs="Arial"/>
          <w:sz w:val="24"/>
          <w:szCs w:val="24"/>
        </w:rPr>
        <w:t>Para la realización del proyecto se precisa del cumplimiento de las siguientes tareas:</w:t>
      </w:r>
    </w:p>
    <w:p w:rsidR="00F97072" w:rsidRPr="00E86398" w:rsidRDefault="00F97072" w:rsidP="00F97072">
      <w:pPr>
        <w:spacing w:after="0" w:line="240" w:lineRule="auto"/>
        <w:jc w:val="both"/>
        <w:rPr>
          <w:rFonts w:ascii="Arial Narrow" w:hAnsi="Arial Narrow" w:cs="Arial"/>
          <w:sz w:val="24"/>
          <w:szCs w:val="24"/>
        </w:rPr>
      </w:pPr>
    </w:p>
    <w:p w:rsidR="002F63CB" w:rsidRPr="00E86398" w:rsidRDefault="002F63CB" w:rsidP="00F97072">
      <w:pPr>
        <w:spacing w:after="0" w:line="240" w:lineRule="auto"/>
        <w:jc w:val="both"/>
        <w:rPr>
          <w:rFonts w:ascii="Arial Narrow" w:hAnsi="Arial Narrow" w:cs="Arial"/>
          <w:sz w:val="24"/>
          <w:szCs w:val="24"/>
        </w:rPr>
      </w:pPr>
    </w:p>
    <w:tbl>
      <w:tblPr>
        <w:tblStyle w:val="Tablaconcuadrcula"/>
        <w:tblW w:w="7773" w:type="dxa"/>
        <w:tblInd w:w="415" w:type="dxa"/>
        <w:tblLook w:val="01E0"/>
      </w:tblPr>
      <w:tblGrid>
        <w:gridCol w:w="523"/>
        <w:gridCol w:w="7250"/>
      </w:tblGrid>
      <w:tr w:rsidR="003A4CD1" w:rsidRPr="00E86398" w:rsidTr="003A4CD1">
        <w:tc>
          <w:tcPr>
            <w:tcW w:w="523" w:type="dxa"/>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rsidR="003A4CD1" w:rsidRPr="00E86398" w:rsidRDefault="003A4CD1" w:rsidP="00E86398">
            <w:pPr>
              <w:jc w:val="center"/>
              <w:rPr>
                <w:rFonts w:ascii="Arial Narrow" w:eastAsia="Calibri" w:hAnsi="Arial Narrow" w:cs="Times New Roman"/>
                <w:sz w:val="24"/>
                <w:szCs w:val="24"/>
              </w:rPr>
            </w:pPr>
            <w:r w:rsidRPr="00E86398">
              <w:rPr>
                <w:rFonts w:ascii="Arial Narrow" w:eastAsia="Calibri" w:hAnsi="Arial Narrow" w:cs="Times New Roman"/>
                <w:sz w:val="24"/>
                <w:szCs w:val="24"/>
              </w:rPr>
              <w:t>No.</w:t>
            </w:r>
          </w:p>
        </w:tc>
        <w:tc>
          <w:tcPr>
            <w:tcW w:w="7250" w:type="dxa"/>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rsidR="003A4CD1" w:rsidRPr="00E86398" w:rsidRDefault="003A4CD1" w:rsidP="00E86398">
            <w:pPr>
              <w:jc w:val="center"/>
              <w:rPr>
                <w:rFonts w:ascii="Arial Narrow" w:eastAsia="Calibri" w:hAnsi="Arial Narrow" w:cs="Times New Roman"/>
                <w:sz w:val="24"/>
                <w:szCs w:val="24"/>
              </w:rPr>
            </w:pPr>
            <w:r w:rsidRPr="00E86398">
              <w:rPr>
                <w:rFonts w:ascii="Arial Narrow" w:eastAsia="Calibri" w:hAnsi="Arial Narrow" w:cs="Times New Roman"/>
                <w:sz w:val="24"/>
                <w:szCs w:val="24"/>
              </w:rPr>
              <w:t>Tarea</w:t>
            </w:r>
          </w:p>
        </w:tc>
      </w:tr>
      <w:tr w:rsidR="003A4CD1" w:rsidRPr="00E86398" w:rsidTr="003A4CD1">
        <w:tc>
          <w:tcPr>
            <w:tcW w:w="523" w:type="dxa"/>
            <w:tcBorders>
              <w:top w:val="single" w:sz="12" w:space="0" w:color="auto"/>
              <w:left w:val="single" w:sz="12" w:space="0" w:color="auto"/>
              <w:bottom w:val="single" w:sz="12" w:space="0" w:color="auto"/>
              <w:right w:val="single" w:sz="12" w:space="0" w:color="auto"/>
            </w:tcBorders>
            <w:shd w:val="clear" w:color="auto" w:fill="auto"/>
            <w:vAlign w:val="center"/>
          </w:tcPr>
          <w:p w:rsidR="003A4CD1" w:rsidRPr="00E86398" w:rsidRDefault="003A4CD1" w:rsidP="00E86398">
            <w:pPr>
              <w:jc w:val="center"/>
              <w:rPr>
                <w:rFonts w:ascii="Arial Narrow" w:eastAsia="Calibri" w:hAnsi="Arial Narrow" w:cs="Times New Roman"/>
                <w:sz w:val="24"/>
                <w:szCs w:val="24"/>
              </w:rPr>
            </w:pPr>
            <w:r w:rsidRPr="00E86398">
              <w:rPr>
                <w:rFonts w:ascii="Arial Narrow" w:eastAsia="Calibri" w:hAnsi="Arial Narrow" w:cs="Times New Roman"/>
                <w:sz w:val="24"/>
                <w:szCs w:val="24"/>
              </w:rPr>
              <w:t>1</w:t>
            </w:r>
          </w:p>
        </w:tc>
        <w:tc>
          <w:tcPr>
            <w:tcW w:w="7250" w:type="dxa"/>
            <w:tcBorders>
              <w:top w:val="single" w:sz="12" w:space="0" w:color="auto"/>
              <w:left w:val="single" w:sz="12" w:space="0" w:color="auto"/>
              <w:bottom w:val="single" w:sz="12" w:space="0" w:color="auto"/>
              <w:right w:val="single" w:sz="12" w:space="0" w:color="auto"/>
            </w:tcBorders>
            <w:shd w:val="clear" w:color="auto" w:fill="auto"/>
            <w:vAlign w:val="center"/>
          </w:tcPr>
          <w:p w:rsidR="003A4CD1" w:rsidRPr="00E86398" w:rsidRDefault="003A4CD1" w:rsidP="00E86398">
            <w:pPr>
              <w:jc w:val="both"/>
              <w:rPr>
                <w:rFonts w:ascii="Arial Narrow" w:eastAsia="Calibri" w:hAnsi="Arial Narrow" w:cs="Times New Roman"/>
                <w:sz w:val="24"/>
                <w:szCs w:val="24"/>
              </w:rPr>
            </w:pPr>
            <w:r w:rsidRPr="00E86398">
              <w:rPr>
                <w:rFonts w:ascii="Arial Narrow" w:eastAsia="Calibri" w:hAnsi="Arial Narrow" w:cs="Times New Roman"/>
                <w:sz w:val="24"/>
                <w:szCs w:val="24"/>
              </w:rPr>
              <w:t>Establecer contacto con las universidades participantes</w:t>
            </w:r>
          </w:p>
        </w:tc>
      </w:tr>
      <w:tr w:rsidR="003A4CD1" w:rsidRPr="00E86398" w:rsidTr="003A4CD1">
        <w:tc>
          <w:tcPr>
            <w:tcW w:w="523" w:type="dxa"/>
            <w:tcBorders>
              <w:top w:val="single" w:sz="12" w:space="0" w:color="auto"/>
              <w:left w:val="single" w:sz="12" w:space="0" w:color="auto"/>
              <w:bottom w:val="single" w:sz="12" w:space="0" w:color="auto"/>
              <w:right w:val="single" w:sz="12" w:space="0" w:color="auto"/>
            </w:tcBorders>
            <w:shd w:val="clear" w:color="auto" w:fill="auto"/>
            <w:vAlign w:val="center"/>
          </w:tcPr>
          <w:p w:rsidR="003A4CD1" w:rsidRPr="00E86398" w:rsidRDefault="003A4CD1" w:rsidP="00E86398">
            <w:pPr>
              <w:jc w:val="center"/>
              <w:rPr>
                <w:rFonts w:ascii="Arial Narrow" w:eastAsia="Calibri" w:hAnsi="Arial Narrow" w:cs="Times New Roman"/>
                <w:sz w:val="24"/>
                <w:szCs w:val="24"/>
              </w:rPr>
            </w:pPr>
            <w:r w:rsidRPr="00E86398">
              <w:rPr>
                <w:rFonts w:ascii="Arial Narrow" w:eastAsia="Calibri" w:hAnsi="Arial Narrow" w:cs="Times New Roman"/>
                <w:sz w:val="24"/>
                <w:szCs w:val="24"/>
              </w:rPr>
              <w:t>2</w:t>
            </w:r>
          </w:p>
        </w:tc>
        <w:tc>
          <w:tcPr>
            <w:tcW w:w="7250" w:type="dxa"/>
            <w:tcBorders>
              <w:top w:val="single" w:sz="12" w:space="0" w:color="auto"/>
              <w:left w:val="single" w:sz="12" w:space="0" w:color="auto"/>
              <w:bottom w:val="single" w:sz="12" w:space="0" w:color="auto"/>
              <w:right w:val="single" w:sz="12" w:space="0" w:color="auto"/>
            </w:tcBorders>
            <w:shd w:val="clear" w:color="auto" w:fill="auto"/>
            <w:vAlign w:val="center"/>
          </w:tcPr>
          <w:p w:rsidR="003A4CD1" w:rsidRPr="00E86398" w:rsidRDefault="003A4CD1" w:rsidP="00E86398">
            <w:pPr>
              <w:jc w:val="both"/>
              <w:rPr>
                <w:rFonts w:ascii="Arial Narrow" w:eastAsia="Calibri" w:hAnsi="Arial Narrow" w:cs="Times New Roman"/>
                <w:sz w:val="24"/>
                <w:szCs w:val="24"/>
              </w:rPr>
            </w:pPr>
            <w:r w:rsidRPr="00E86398">
              <w:rPr>
                <w:rFonts w:ascii="Arial Narrow" w:eastAsia="Calibri" w:hAnsi="Arial Narrow" w:cs="Times New Roman"/>
                <w:sz w:val="24"/>
                <w:szCs w:val="24"/>
              </w:rPr>
              <w:t>Definir los contenidos de la Cátedra en coordinación con las instancias participantes</w:t>
            </w:r>
          </w:p>
        </w:tc>
      </w:tr>
      <w:tr w:rsidR="003A4CD1" w:rsidRPr="00E86398" w:rsidTr="003A4CD1">
        <w:tc>
          <w:tcPr>
            <w:tcW w:w="523" w:type="dxa"/>
            <w:tcBorders>
              <w:top w:val="single" w:sz="12" w:space="0" w:color="auto"/>
              <w:left w:val="single" w:sz="12" w:space="0" w:color="auto"/>
              <w:bottom w:val="single" w:sz="12" w:space="0" w:color="auto"/>
              <w:right w:val="single" w:sz="12" w:space="0" w:color="auto"/>
            </w:tcBorders>
            <w:shd w:val="clear" w:color="auto" w:fill="auto"/>
            <w:vAlign w:val="center"/>
          </w:tcPr>
          <w:p w:rsidR="003A4CD1" w:rsidRPr="00E86398" w:rsidRDefault="003A4CD1" w:rsidP="00E86398">
            <w:pPr>
              <w:jc w:val="center"/>
              <w:rPr>
                <w:rFonts w:ascii="Arial Narrow" w:eastAsia="Calibri" w:hAnsi="Arial Narrow" w:cs="Times New Roman"/>
                <w:sz w:val="24"/>
                <w:szCs w:val="24"/>
              </w:rPr>
            </w:pPr>
            <w:r w:rsidRPr="00E86398">
              <w:rPr>
                <w:rFonts w:ascii="Arial Narrow" w:eastAsia="Calibri" w:hAnsi="Arial Narrow" w:cs="Times New Roman"/>
                <w:sz w:val="24"/>
                <w:szCs w:val="24"/>
              </w:rPr>
              <w:t>3</w:t>
            </w:r>
          </w:p>
        </w:tc>
        <w:tc>
          <w:tcPr>
            <w:tcW w:w="7250" w:type="dxa"/>
            <w:tcBorders>
              <w:top w:val="single" w:sz="12" w:space="0" w:color="auto"/>
              <w:left w:val="single" w:sz="12" w:space="0" w:color="auto"/>
              <w:bottom w:val="single" w:sz="12" w:space="0" w:color="auto"/>
              <w:right w:val="single" w:sz="12" w:space="0" w:color="auto"/>
            </w:tcBorders>
            <w:shd w:val="clear" w:color="auto" w:fill="auto"/>
            <w:vAlign w:val="center"/>
          </w:tcPr>
          <w:p w:rsidR="003A4CD1" w:rsidRPr="00E86398" w:rsidRDefault="003A4CD1" w:rsidP="00E86398">
            <w:pPr>
              <w:jc w:val="both"/>
              <w:rPr>
                <w:rFonts w:ascii="Arial Narrow" w:eastAsia="Calibri" w:hAnsi="Arial Narrow" w:cs="Times New Roman"/>
                <w:sz w:val="24"/>
                <w:szCs w:val="24"/>
              </w:rPr>
            </w:pPr>
            <w:r w:rsidRPr="00E86398">
              <w:rPr>
                <w:rFonts w:ascii="Arial Narrow" w:eastAsia="Calibri" w:hAnsi="Arial Narrow" w:cs="Times New Roman"/>
                <w:sz w:val="24"/>
                <w:szCs w:val="24"/>
              </w:rPr>
              <w:t>Definir el programa de actividades de la Cátedra Universitaria en Transparencia</w:t>
            </w:r>
          </w:p>
        </w:tc>
      </w:tr>
      <w:tr w:rsidR="003A4CD1" w:rsidRPr="00E86398" w:rsidTr="003A4CD1">
        <w:tc>
          <w:tcPr>
            <w:tcW w:w="523" w:type="dxa"/>
            <w:tcBorders>
              <w:top w:val="single" w:sz="12" w:space="0" w:color="auto"/>
              <w:left w:val="single" w:sz="12" w:space="0" w:color="auto"/>
              <w:bottom w:val="single" w:sz="12" w:space="0" w:color="auto"/>
              <w:right w:val="single" w:sz="12" w:space="0" w:color="auto"/>
            </w:tcBorders>
            <w:shd w:val="clear" w:color="auto" w:fill="auto"/>
            <w:vAlign w:val="center"/>
          </w:tcPr>
          <w:p w:rsidR="003A4CD1" w:rsidRPr="00E86398" w:rsidRDefault="003A4CD1" w:rsidP="00E86398">
            <w:pPr>
              <w:jc w:val="center"/>
              <w:rPr>
                <w:rFonts w:ascii="Arial Narrow" w:eastAsia="Calibri" w:hAnsi="Arial Narrow" w:cs="Times New Roman"/>
                <w:sz w:val="24"/>
                <w:szCs w:val="24"/>
              </w:rPr>
            </w:pPr>
            <w:r w:rsidRPr="00E86398">
              <w:rPr>
                <w:rFonts w:ascii="Arial Narrow" w:eastAsia="Calibri" w:hAnsi="Arial Narrow" w:cs="Times New Roman"/>
                <w:sz w:val="24"/>
                <w:szCs w:val="24"/>
              </w:rPr>
              <w:t>4</w:t>
            </w:r>
          </w:p>
        </w:tc>
        <w:tc>
          <w:tcPr>
            <w:tcW w:w="7250" w:type="dxa"/>
            <w:tcBorders>
              <w:top w:val="single" w:sz="12" w:space="0" w:color="auto"/>
              <w:left w:val="single" w:sz="12" w:space="0" w:color="auto"/>
              <w:bottom w:val="single" w:sz="12" w:space="0" w:color="auto"/>
              <w:right w:val="single" w:sz="12" w:space="0" w:color="auto"/>
            </w:tcBorders>
            <w:shd w:val="clear" w:color="auto" w:fill="auto"/>
            <w:vAlign w:val="center"/>
          </w:tcPr>
          <w:p w:rsidR="003A4CD1" w:rsidRPr="00E86398" w:rsidRDefault="003A4CD1" w:rsidP="00E86398">
            <w:pPr>
              <w:jc w:val="both"/>
              <w:rPr>
                <w:rFonts w:ascii="Arial Narrow" w:eastAsia="Calibri" w:hAnsi="Arial Narrow" w:cs="Times New Roman"/>
                <w:sz w:val="24"/>
                <w:szCs w:val="24"/>
              </w:rPr>
            </w:pPr>
            <w:r w:rsidRPr="00E86398">
              <w:rPr>
                <w:rFonts w:ascii="Arial Narrow" w:eastAsia="Calibri" w:hAnsi="Arial Narrow" w:cs="Times New Roman"/>
                <w:sz w:val="24"/>
                <w:szCs w:val="24"/>
              </w:rPr>
              <w:t>Realizar difusión de la Cátedra Universitaria en Transparencia</w:t>
            </w:r>
          </w:p>
        </w:tc>
      </w:tr>
      <w:tr w:rsidR="003A4CD1" w:rsidRPr="00E86398" w:rsidTr="003A4CD1">
        <w:tc>
          <w:tcPr>
            <w:tcW w:w="523" w:type="dxa"/>
            <w:tcBorders>
              <w:top w:val="single" w:sz="12" w:space="0" w:color="auto"/>
              <w:left w:val="single" w:sz="12" w:space="0" w:color="auto"/>
              <w:bottom w:val="single" w:sz="12" w:space="0" w:color="auto"/>
              <w:right w:val="single" w:sz="12" w:space="0" w:color="auto"/>
            </w:tcBorders>
            <w:shd w:val="clear" w:color="auto" w:fill="auto"/>
            <w:vAlign w:val="center"/>
          </w:tcPr>
          <w:p w:rsidR="003A4CD1" w:rsidRPr="00E86398" w:rsidRDefault="003A4CD1" w:rsidP="00E86398">
            <w:pPr>
              <w:jc w:val="center"/>
              <w:rPr>
                <w:rFonts w:ascii="Arial Narrow" w:eastAsia="Calibri" w:hAnsi="Arial Narrow" w:cs="Times New Roman"/>
                <w:sz w:val="24"/>
                <w:szCs w:val="24"/>
              </w:rPr>
            </w:pPr>
            <w:r w:rsidRPr="00E86398">
              <w:rPr>
                <w:rFonts w:ascii="Arial Narrow" w:eastAsia="Calibri" w:hAnsi="Arial Narrow" w:cs="Times New Roman"/>
                <w:sz w:val="24"/>
                <w:szCs w:val="24"/>
              </w:rPr>
              <w:t>5</w:t>
            </w:r>
          </w:p>
        </w:tc>
        <w:tc>
          <w:tcPr>
            <w:tcW w:w="7250" w:type="dxa"/>
            <w:tcBorders>
              <w:top w:val="single" w:sz="12" w:space="0" w:color="auto"/>
              <w:left w:val="single" w:sz="12" w:space="0" w:color="auto"/>
              <w:bottom w:val="single" w:sz="12" w:space="0" w:color="auto"/>
              <w:right w:val="single" w:sz="12" w:space="0" w:color="auto"/>
            </w:tcBorders>
            <w:shd w:val="clear" w:color="auto" w:fill="auto"/>
            <w:vAlign w:val="center"/>
          </w:tcPr>
          <w:p w:rsidR="003A4CD1" w:rsidRPr="00E86398" w:rsidRDefault="003A4CD1" w:rsidP="00E86398">
            <w:pPr>
              <w:jc w:val="both"/>
              <w:rPr>
                <w:rFonts w:ascii="Arial Narrow" w:eastAsia="Calibri" w:hAnsi="Arial Narrow" w:cs="Times New Roman"/>
                <w:sz w:val="24"/>
                <w:szCs w:val="24"/>
              </w:rPr>
            </w:pPr>
            <w:r w:rsidRPr="00E86398">
              <w:rPr>
                <w:rFonts w:ascii="Arial Narrow" w:eastAsia="Calibri" w:hAnsi="Arial Narrow" w:cs="Times New Roman"/>
                <w:sz w:val="24"/>
                <w:szCs w:val="24"/>
              </w:rPr>
              <w:t>Realizar las sesiones de la Cátedra Universitaria en Transparencia</w:t>
            </w:r>
          </w:p>
        </w:tc>
      </w:tr>
      <w:tr w:rsidR="003A4CD1" w:rsidRPr="00E86398" w:rsidTr="003A4CD1">
        <w:tc>
          <w:tcPr>
            <w:tcW w:w="523" w:type="dxa"/>
            <w:tcBorders>
              <w:top w:val="single" w:sz="12" w:space="0" w:color="auto"/>
              <w:left w:val="single" w:sz="12" w:space="0" w:color="auto"/>
              <w:bottom w:val="single" w:sz="12" w:space="0" w:color="auto"/>
              <w:right w:val="single" w:sz="12" w:space="0" w:color="auto"/>
            </w:tcBorders>
            <w:shd w:val="clear" w:color="auto" w:fill="auto"/>
            <w:vAlign w:val="center"/>
          </w:tcPr>
          <w:p w:rsidR="003A4CD1" w:rsidRPr="00E86398" w:rsidRDefault="003A4CD1" w:rsidP="00E86398">
            <w:pPr>
              <w:jc w:val="center"/>
              <w:rPr>
                <w:rFonts w:ascii="Arial Narrow" w:eastAsia="Calibri" w:hAnsi="Arial Narrow" w:cs="Times New Roman"/>
                <w:sz w:val="24"/>
                <w:szCs w:val="24"/>
              </w:rPr>
            </w:pPr>
            <w:r w:rsidRPr="00E86398">
              <w:rPr>
                <w:rFonts w:ascii="Arial Narrow" w:eastAsia="Calibri" w:hAnsi="Arial Narrow" w:cs="Times New Roman"/>
                <w:sz w:val="24"/>
                <w:szCs w:val="24"/>
              </w:rPr>
              <w:t>6</w:t>
            </w:r>
          </w:p>
        </w:tc>
        <w:tc>
          <w:tcPr>
            <w:tcW w:w="7250" w:type="dxa"/>
            <w:tcBorders>
              <w:top w:val="single" w:sz="12" w:space="0" w:color="auto"/>
              <w:left w:val="single" w:sz="12" w:space="0" w:color="auto"/>
              <w:bottom w:val="single" w:sz="12" w:space="0" w:color="auto"/>
              <w:right w:val="single" w:sz="12" w:space="0" w:color="auto"/>
            </w:tcBorders>
            <w:shd w:val="clear" w:color="auto" w:fill="auto"/>
            <w:vAlign w:val="center"/>
          </w:tcPr>
          <w:p w:rsidR="003A4CD1" w:rsidRPr="00E86398" w:rsidRDefault="003A4CD1" w:rsidP="00E86398">
            <w:pPr>
              <w:jc w:val="both"/>
              <w:rPr>
                <w:rFonts w:ascii="Arial Narrow" w:eastAsia="Calibri" w:hAnsi="Arial Narrow" w:cs="Times New Roman"/>
                <w:sz w:val="24"/>
                <w:szCs w:val="24"/>
              </w:rPr>
            </w:pPr>
            <w:r w:rsidRPr="00E86398">
              <w:rPr>
                <w:rFonts w:ascii="Arial Narrow" w:eastAsia="Calibri" w:hAnsi="Arial Narrow" w:cs="Times New Roman"/>
                <w:sz w:val="24"/>
                <w:szCs w:val="24"/>
              </w:rPr>
              <w:t>Elaborar el Boletín para turnarlo a la Coordinación de Comunicación Social</w:t>
            </w:r>
          </w:p>
        </w:tc>
      </w:tr>
    </w:tbl>
    <w:p w:rsidR="002F63CB" w:rsidRDefault="002F63CB" w:rsidP="00E86398">
      <w:pPr>
        <w:spacing w:after="0" w:line="240" w:lineRule="auto"/>
        <w:jc w:val="both"/>
        <w:rPr>
          <w:rFonts w:ascii="Arial Narrow" w:hAnsi="Arial Narrow" w:cs="Arial"/>
          <w:sz w:val="24"/>
          <w:szCs w:val="24"/>
        </w:rPr>
      </w:pPr>
    </w:p>
    <w:p w:rsidR="00F97072" w:rsidRPr="00E86398" w:rsidRDefault="00F97072" w:rsidP="00E86398">
      <w:pPr>
        <w:spacing w:after="0" w:line="240" w:lineRule="auto"/>
        <w:jc w:val="both"/>
        <w:rPr>
          <w:rFonts w:ascii="Arial Narrow" w:hAnsi="Arial Narrow" w:cs="Arial"/>
          <w:sz w:val="24"/>
          <w:szCs w:val="24"/>
        </w:rPr>
      </w:pPr>
    </w:p>
    <w:p w:rsidR="00C03FE6" w:rsidRPr="00E86398" w:rsidRDefault="0001489D" w:rsidP="00E86398">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Por su parte, el programa de actividades del proyecto en ambas sedes </w:t>
      </w:r>
      <w:r w:rsidR="003F7076" w:rsidRPr="00E86398">
        <w:rPr>
          <w:rFonts w:ascii="Arial Narrow" w:hAnsi="Arial Narrow" w:cs="Arial"/>
          <w:sz w:val="24"/>
          <w:szCs w:val="24"/>
        </w:rPr>
        <w:t xml:space="preserve"> en su edición 2012 </w:t>
      </w:r>
      <w:r w:rsidRPr="00E86398">
        <w:rPr>
          <w:rFonts w:ascii="Arial Narrow" w:hAnsi="Arial Narrow" w:cs="Arial"/>
          <w:sz w:val="24"/>
          <w:szCs w:val="24"/>
        </w:rPr>
        <w:t>se describe enseguida:</w:t>
      </w:r>
    </w:p>
    <w:p w:rsidR="0001489D" w:rsidRPr="00E86398" w:rsidRDefault="0001489D" w:rsidP="00E86398">
      <w:pPr>
        <w:spacing w:after="0" w:line="240" w:lineRule="auto"/>
        <w:jc w:val="both"/>
        <w:rPr>
          <w:rFonts w:ascii="Arial Narrow" w:hAnsi="Arial Narrow" w:cs="Arial"/>
          <w:b/>
          <w:sz w:val="24"/>
          <w:szCs w:val="24"/>
        </w:rPr>
      </w:pPr>
    </w:p>
    <w:p w:rsidR="00400D60" w:rsidRPr="00E86398" w:rsidRDefault="00400D60" w:rsidP="00E86398">
      <w:pPr>
        <w:spacing w:after="0" w:line="240" w:lineRule="auto"/>
        <w:jc w:val="both"/>
        <w:rPr>
          <w:rFonts w:ascii="Arial Narrow" w:hAnsi="Arial Narrow" w:cs="Arial"/>
          <w:b/>
          <w:sz w:val="24"/>
          <w:szCs w:val="24"/>
        </w:rPr>
      </w:pPr>
    </w:p>
    <w:p w:rsidR="00400D60" w:rsidRPr="00E86398" w:rsidRDefault="00400D60" w:rsidP="00E86398">
      <w:pPr>
        <w:spacing w:after="0" w:line="240" w:lineRule="auto"/>
        <w:jc w:val="both"/>
        <w:rPr>
          <w:rFonts w:ascii="Arial Narrow" w:hAnsi="Arial Narrow" w:cs="Arial"/>
          <w:b/>
          <w:sz w:val="24"/>
          <w:szCs w:val="24"/>
        </w:rPr>
      </w:pPr>
    </w:p>
    <w:p w:rsidR="00400D60" w:rsidRPr="00E86398" w:rsidRDefault="00400D60" w:rsidP="00E86398">
      <w:pPr>
        <w:spacing w:after="0" w:line="240" w:lineRule="auto"/>
        <w:jc w:val="both"/>
        <w:rPr>
          <w:rFonts w:ascii="Arial Narrow" w:hAnsi="Arial Narrow" w:cs="Arial"/>
          <w:b/>
          <w:sz w:val="24"/>
          <w:szCs w:val="24"/>
        </w:rPr>
      </w:pPr>
    </w:p>
    <w:p w:rsidR="00400D60" w:rsidRPr="00E86398" w:rsidRDefault="00400D60" w:rsidP="00E86398">
      <w:pPr>
        <w:spacing w:after="0" w:line="240" w:lineRule="auto"/>
        <w:jc w:val="both"/>
        <w:rPr>
          <w:rFonts w:ascii="Arial Narrow" w:hAnsi="Arial Narrow" w:cs="Arial"/>
          <w:b/>
          <w:sz w:val="24"/>
          <w:szCs w:val="24"/>
        </w:rPr>
      </w:pPr>
    </w:p>
    <w:p w:rsidR="00721F27" w:rsidRPr="00E86398" w:rsidRDefault="00721F27" w:rsidP="00E86398">
      <w:pPr>
        <w:spacing w:after="0" w:line="240" w:lineRule="auto"/>
        <w:jc w:val="center"/>
        <w:rPr>
          <w:rFonts w:ascii="Arial Narrow" w:hAnsi="Arial Narrow" w:cs="Arial"/>
          <w:b/>
          <w:sz w:val="24"/>
          <w:szCs w:val="24"/>
        </w:rPr>
      </w:pPr>
      <w:r w:rsidRPr="00E86398">
        <w:rPr>
          <w:rFonts w:ascii="Arial Narrow" w:hAnsi="Arial Narrow" w:cs="Arial"/>
          <w:b/>
          <w:sz w:val="24"/>
          <w:szCs w:val="24"/>
        </w:rPr>
        <w:lastRenderedPageBreak/>
        <w:t>Universidad Popular Autónoma del Estado de Puebla</w:t>
      </w:r>
    </w:p>
    <w:p w:rsidR="00C03FE6" w:rsidRPr="00E86398" w:rsidRDefault="00721F27" w:rsidP="00E86398">
      <w:pPr>
        <w:spacing w:after="0" w:line="240" w:lineRule="auto"/>
        <w:jc w:val="center"/>
        <w:rPr>
          <w:rFonts w:ascii="Arial Narrow" w:hAnsi="Arial Narrow" w:cs="Arial"/>
          <w:b/>
          <w:sz w:val="24"/>
          <w:szCs w:val="24"/>
        </w:rPr>
      </w:pPr>
      <w:r w:rsidRPr="00E86398">
        <w:rPr>
          <w:rFonts w:ascii="Arial Narrow" w:hAnsi="Arial Narrow" w:cs="Arial"/>
          <w:b/>
          <w:sz w:val="24"/>
          <w:szCs w:val="24"/>
        </w:rPr>
        <w:t>(UPAEP)</w:t>
      </w:r>
    </w:p>
    <w:p w:rsidR="007721D6" w:rsidRPr="00E86398" w:rsidRDefault="00A90EE0" w:rsidP="00E86398">
      <w:pPr>
        <w:spacing w:after="0" w:line="240" w:lineRule="auto"/>
        <w:jc w:val="center"/>
        <w:rPr>
          <w:rFonts w:ascii="Arial Narrow" w:hAnsi="Arial Narrow" w:cs="Arial"/>
          <w:b/>
          <w:sz w:val="24"/>
          <w:szCs w:val="24"/>
        </w:rPr>
      </w:pPr>
      <w:r w:rsidRPr="00E86398">
        <w:rPr>
          <w:rFonts w:ascii="Arial Narrow" w:hAnsi="Arial Narrow" w:cs="Arial"/>
          <w:b/>
          <w:sz w:val="24"/>
          <w:szCs w:val="24"/>
        </w:rPr>
        <w:t>(06/09/2012 - 13/12/2012)</w:t>
      </w:r>
    </w:p>
    <w:p w:rsidR="00A90EE0" w:rsidRPr="00E86398" w:rsidRDefault="00A90EE0" w:rsidP="00E86398">
      <w:pPr>
        <w:spacing w:after="0" w:line="240" w:lineRule="auto"/>
        <w:jc w:val="center"/>
        <w:rPr>
          <w:rFonts w:ascii="Arial Narrow" w:hAnsi="Arial Narrow" w:cs="Arial"/>
          <w:b/>
          <w:sz w:val="24"/>
          <w:szCs w:val="24"/>
        </w:rPr>
      </w:pPr>
    </w:p>
    <w:tbl>
      <w:tblPr>
        <w:tblStyle w:val="Tablaconcuadrcula"/>
        <w:tblW w:w="0" w:type="auto"/>
        <w:jc w:val="center"/>
        <w:tblInd w:w="-1548" w:type="dxa"/>
        <w:tblLook w:val="04A0"/>
      </w:tblPr>
      <w:tblGrid>
        <w:gridCol w:w="2515"/>
        <w:gridCol w:w="4677"/>
        <w:gridCol w:w="1520"/>
      </w:tblGrid>
      <w:tr w:rsidR="005F097D" w:rsidRPr="00E86398" w:rsidTr="00400D60">
        <w:trPr>
          <w:jc w:val="center"/>
        </w:trPr>
        <w:tc>
          <w:tcPr>
            <w:tcW w:w="2515" w:type="dxa"/>
            <w:shd w:val="clear" w:color="auto" w:fill="5F497A" w:themeFill="accent4" w:themeFillShade="BF"/>
          </w:tcPr>
          <w:p w:rsidR="005F097D" w:rsidRPr="00E86398" w:rsidRDefault="005F097D" w:rsidP="00E86398">
            <w:pPr>
              <w:widowControl w:val="0"/>
              <w:autoSpaceDE w:val="0"/>
              <w:autoSpaceDN w:val="0"/>
              <w:adjustRightInd w:val="0"/>
              <w:jc w:val="center"/>
              <w:rPr>
                <w:rFonts w:ascii="Arial Narrow" w:hAnsi="Arial Narrow"/>
                <w:b/>
                <w:color w:val="FFFFFF" w:themeColor="background1"/>
              </w:rPr>
            </w:pPr>
            <w:r w:rsidRPr="00E86398">
              <w:rPr>
                <w:rFonts w:ascii="Arial Narrow" w:hAnsi="Arial Narrow"/>
                <w:b/>
                <w:color w:val="FFFFFF" w:themeColor="background1"/>
              </w:rPr>
              <w:t>CONFERENCIA</w:t>
            </w:r>
          </w:p>
        </w:tc>
        <w:tc>
          <w:tcPr>
            <w:tcW w:w="4677" w:type="dxa"/>
            <w:shd w:val="clear" w:color="auto" w:fill="5F497A" w:themeFill="accent4" w:themeFillShade="BF"/>
          </w:tcPr>
          <w:p w:rsidR="005F097D" w:rsidRPr="00E86398" w:rsidRDefault="005F097D" w:rsidP="00E86398">
            <w:pPr>
              <w:widowControl w:val="0"/>
              <w:autoSpaceDE w:val="0"/>
              <w:autoSpaceDN w:val="0"/>
              <w:adjustRightInd w:val="0"/>
              <w:jc w:val="center"/>
              <w:rPr>
                <w:rFonts w:ascii="Arial Narrow" w:hAnsi="Arial Narrow"/>
                <w:b/>
                <w:color w:val="FFFFFF" w:themeColor="background1"/>
              </w:rPr>
            </w:pPr>
            <w:r w:rsidRPr="00E86398">
              <w:rPr>
                <w:rFonts w:ascii="Arial Narrow" w:hAnsi="Arial Narrow"/>
                <w:b/>
                <w:color w:val="FFFFFF" w:themeColor="background1"/>
              </w:rPr>
              <w:t>PONENTE</w:t>
            </w:r>
          </w:p>
        </w:tc>
        <w:tc>
          <w:tcPr>
            <w:tcW w:w="1520" w:type="dxa"/>
            <w:shd w:val="clear" w:color="auto" w:fill="5F497A" w:themeFill="accent4" w:themeFillShade="BF"/>
          </w:tcPr>
          <w:p w:rsidR="005F097D" w:rsidRPr="00E86398" w:rsidRDefault="00E266DA" w:rsidP="00E86398">
            <w:pPr>
              <w:widowControl w:val="0"/>
              <w:autoSpaceDE w:val="0"/>
              <w:autoSpaceDN w:val="0"/>
              <w:adjustRightInd w:val="0"/>
              <w:jc w:val="center"/>
              <w:rPr>
                <w:rFonts w:ascii="Arial Narrow" w:hAnsi="Arial Narrow"/>
                <w:b/>
                <w:color w:val="FFFFFF" w:themeColor="background1"/>
              </w:rPr>
            </w:pPr>
            <w:r w:rsidRPr="00E86398">
              <w:rPr>
                <w:rFonts w:ascii="Arial Narrow" w:hAnsi="Arial Narrow"/>
                <w:b/>
                <w:color w:val="FFFFFF" w:themeColor="background1"/>
              </w:rPr>
              <w:t>FECHA</w:t>
            </w: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rPr>
            </w:pPr>
            <w:r w:rsidRPr="00E86398">
              <w:rPr>
                <w:rFonts w:ascii="Arial Narrow" w:hAnsi="Arial Narrow" w:cs="Arial"/>
              </w:rPr>
              <w:t>El fenómeno de la corrupción en México y en el Mundo</w:t>
            </w:r>
          </w:p>
          <w:p w:rsidR="005F097D" w:rsidRPr="00E86398" w:rsidRDefault="005F097D" w:rsidP="00E86398">
            <w:pPr>
              <w:jc w:val="both"/>
              <w:rPr>
                <w:rFonts w:ascii="Arial Narrow" w:hAnsi="Arial Narrow" w:cs="Arial"/>
              </w:rPr>
            </w:pP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Arial"/>
              </w:rPr>
              <w:t>Mtro. Eduardo Bohórquez López/Director Ejecutivo de Transparencia Mexicana, A.C.</w:t>
            </w:r>
          </w:p>
        </w:tc>
        <w:tc>
          <w:tcPr>
            <w:tcW w:w="1520" w:type="dxa"/>
          </w:tcPr>
          <w:p w:rsidR="005F097D" w:rsidRPr="00E86398" w:rsidRDefault="00E266DA" w:rsidP="00E86398">
            <w:pPr>
              <w:jc w:val="center"/>
              <w:rPr>
                <w:rFonts w:ascii="Arial Narrow" w:hAnsi="Arial Narrow" w:cs="Arial"/>
              </w:rPr>
            </w:pPr>
            <w:r w:rsidRPr="00E86398">
              <w:rPr>
                <w:rFonts w:ascii="Arial Narrow" w:hAnsi="Arial Narrow" w:cs="Arial"/>
              </w:rPr>
              <w:t>06 de Septiembre,  2012</w:t>
            </w: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rPr>
            </w:pPr>
            <w:r w:rsidRPr="00E86398">
              <w:rPr>
                <w:rFonts w:ascii="Arial Narrow" w:hAnsi="Arial Narrow" w:cs="Arial"/>
              </w:rPr>
              <w:t>La corrupción gubernamental</w:t>
            </w:r>
          </w:p>
          <w:p w:rsidR="005F097D" w:rsidRPr="00E86398" w:rsidRDefault="005F097D" w:rsidP="00E86398">
            <w:pPr>
              <w:jc w:val="both"/>
              <w:rPr>
                <w:rFonts w:ascii="Arial Narrow" w:hAnsi="Arial Narrow" w:cs="Arial"/>
              </w:rPr>
            </w:pP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Arial"/>
                <w:color w:val="000000"/>
                <w:lang w:eastAsia="es-MX"/>
              </w:rPr>
              <w:t>Lic. Francisco Raúl Álvarez Córdoba</w:t>
            </w:r>
            <w:r w:rsidRPr="00E86398">
              <w:rPr>
                <w:rFonts w:ascii="Arial Narrow" w:hAnsi="Arial Narrow" w:cs="Arial"/>
              </w:rPr>
              <w:t xml:space="preserve"> /</w:t>
            </w:r>
            <w:r w:rsidRPr="00E86398">
              <w:rPr>
                <w:rFonts w:ascii="Arial Narrow" w:hAnsi="Arial Narrow" w:cs="Arial"/>
                <w:color w:val="000000"/>
                <w:lang w:eastAsia="es-MX"/>
              </w:rPr>
              <w:t xml:space="preserve"> Director de Programas de Transparencia e Integridad, Secretaría de la Función Pública</w:t>
            </w:r>
          </w:p>
        </w:tc>
        <w:tc>
          <w:tcPr>
            <w:tcW w:w="1520" w:type="dxa"/>
          </w:tcPr>
          <w:p w:rsidR="005F097D" w:rsidRPr="00E86398" w:rsidRDefault="00E266DA" w:rsidP="00E86398">
            <w:pPr>
              <w:jc w:val="center"/>
              <w:rPr>
                <w:rFonts w:ascii="Arial Narrow" w:hAnsi="Arial Narrow" w:cs="Arial"/>
                <w:color w:val="000000"/>
                <w:lang w:eastAsia="es-MX"/>
              </w:rPr>
            </w:pPr>
            <w:r w:rsidRPr="00E86398">
              <w:rPr>
                <w:rFonts w:ascii="Arial Narrow" w:hAnsi="Arial Narrow" w:cs="Arial"/>
              </w:rPr>
              <w:t>13 de Septiembre,  2012</w:t>
            </w: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rPr>
            </w:pPr>
            <w:r w:rsidRPr="00E86398">
              <w:rPr>
                <w:rFonts w:ascii="Arial Narrow" w:hAnsi="Arial Narrow" w:cs="Arial"/>
              </w:rPr>
              <w:t>La transparencia, la rendición de cuentas y el acceso a la información pública</w:t>
            </w:r>
          </w:p>
          <w:p w:rsidR="005F097D" w:rsidRPr="00E86398" w:rsidRDefault="005F097D" w:rsidP="00E86398">
            <w:pPr>
              <w:jc w:val="both"/>
              <w:rPr>
                <w:rFonts w:ascii="Arial Narrow" w:hAnsi="Arial Narrow" w:cs="Arial"/>
              </w:rPr>
            </w:pP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Arial"/>
                <w:color w:val="000000"/>
                <w:lang w:eastAsia="es-MX"/>
              </w:rPr>
              <w:t>Lic. Gabriela Aguirre</w:t>
            </w:r>
            <w:r w:rsidRPr="00E86398">
              <w:rPr>
                <w:rFonts w:ascii="Arial Narrow" w:hAnsi="Arial Narrow" w:cs="Arial"/>
              </w:rPr>
              <w:t xml:space="preserve"> Fernández/</w:t>
            </w:r>
            <w:r w:rsidRPr="00E86398">
              <w:rPr>
                <w:rFonts w:ascii="Arial Narrow" w:hAnsi="Arial Narrow" w:cs="Arial"/>
                <w:color w:val="000000"/>
                <w:lang w:eastAsia="es-MX"/>
              </w:rPr>
              <w:t xml:space="preserve"> Investigadora del Área de Transparencia y Rendición de Cuentas FUNDAR, A.C.</w:t>
            </w:r>
          </w:p>
        </w:tc>
        <w:tc>
          <w:tcPr>
            <w:tcW w:w="1520" w:type="dxa"/>
          </w:tcPr>
          <w:p w:rsidR="005F097D" w:rsidRPr="00E86398" w:rsidRDefault="00E266DA" w:rsidP="00E86398">
            <w:pPr>
              <w:jc w:val="center"/>
              <w:rPr>
                <w:rFonts w:ascii="Arial Narrow" w:hAnsi="Arial Narrow" w:cs="Arial"/>
                <w:color w:val="000000"/>
                <w:lang w:eastAsia="es-MX"/>
              </w:rPr>
            </w:pPr>
            <w:r w:rsidRPr="00E86398">
              <w:rPr>
                <w:rFonts w:ascii="Arial Narrow" w:hAnsi="Arial Narrow" w:cs="Arial"/>
                <w:color w:val="000000"/>
                <w:lang w:eastAsia="es-MX"/>
              </w:rPr>
              <w:t>20 de Septiembre,  2012</w:t>
            </w: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color w:val="000000"/>
                <w:lang w:eastAsia="es-MX"/>
              </w:rPr>
            </w:pPr>
            <w:r w:rsidRPr="00E86398">
              <w:rPr>
                <w:rFonts w:ascii="Arial Narrow" w:hAnsi="Arial Narrow" w:cs="Arial"/>
                <w:color w:val="000000"/>
                <w:lang w:eastAsia="es-MX"/>
              </w:rPr>
              <w:t>La rendición de cuentas en Puebla</w:t>
            </w:r>
          </w:p>
          <w:p w:rsidR="005F097D" w:rsidRPr="00E86398" w:rsidRDefault="005F097D" w:rsidP="00E86398">
            <w:pPr>
              <w:jc w:val="both"/>
              <w:rPr>
                <w:rFonts w:ascii="Arial Narrow" w:hAnsi="Arial Narrow" w:cs="Arial"/>
              </w:rPr>
            </w:pP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Arial"/>
                <w:color w:val="000000"/>
                <w:lang w:eastAsia="es-MX"/>
              </w:rPr>
              <w:t xml:space="preserve">C.P. Santiago Martínez Sánchez Lic. Ramón Pérez </w:t>
            </w:r>
            <w:proofErr w:type="spellStart"/>
            <w:r w:rsidRPr="00E86398">
              <w:rPr>
                <w:rFonts w:ascii="Arial Narrow" w:hAnsi="Arial Narrow" w:cs="Arial"/>
                <w:color w:val="000000"/>
                <w:lang w:eastAsia="es-MX"/>
              </w:rPr>
              <w:t>Pria</w:t>
            </w:r>
            <w:proofErr w:type="spellEnd"/>
            <w:r w:rsidRPr="00E86398">
              <w:rPr>
                <w:rFonts w:ascii="Arial Narrow" w:hAnsi="Arial Narrow" w:cs="Arial"/>
                <w:color w:val="000000"/>
                <w:lang w:eastAsia="es-MX"/>
              </w:rPr>
              <w:t xml:space="preserve"> Saavedra</w:t>
            </w:r>
            <w:r w:rsidRPr="00E86398">
              <w:rPr>
                <w:rFonts w:ascii="Arial Narrow" w:hAnsi="Arial Narrow" w:cs="Arial"/>
              </w:rPr>
              <w:t xml:space="preserve"> /</w:t>
            </w:r>
            <w:r w:rsidRPr="00E86398">
              <w:rPr>
                <w:rFonts w:ascii="Arial Narrow" w:hAnsi="Arial Narrow" w:cs="Arial"/>
                <w:color w:val="000000"/>
                <w:lang w:eastAsia="es-MX"/>
              </w:rPr>
              <w:t xml:space="preserve"> Contraloría Municipal del Ayuntamiento de Puebla</w:t>
            </w:r>
          </w:p>
        </w:tc>
        <w:tc>
          <w:tcPr>
            <w:tcW w:w="1520" w:type="dxa"/>
          </w:tcPr>
          <w:p w:rsidR="00E266DA" w:rsidRPr="00E86398" w:rsidRDefault="00E266DA" w:rsidP="00E86398">
            <w:pPr>
              <w:jc w:val="center"/>
              <w:rPr>
                <w:rFonts w:ascii="Arial Narrow" w:hAnsi="Arial Narrow" w:cs="Arial"/>
              </w:rPr>
            </w:pPr>
            <w:r w:rsidRPr="00E86398">
              <w:rPr>
                <w:rFonts w:ascii="Arial Narrow" w:hAnsi="Arial Narrow" w:cs="Arial"/>
              </w:rPr>
              <w:t>27 de Septiembre,  2012</w:t>
            </w:r>
          </w:p>
          <w:p w:rsidR="005F097D" w:rsidRPr="00E86398" w:rsidRDefault="005F097D" w:rsidP="00E86398">
            <w:pPr>
              <w:jc w:val="both"/>
              <w:rPr>
                <w:rFonts w:ascii="Arial Narrow" w:hAnsi="Arial Narrow" w:cs="Arial"/>
                <w:color w:val="000000"/>
                <w:lang w:eastAsia="es-MX"/>
              </w:rPr>
            </w:pP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rPr>
            </w:pPr>
            <w:r w:rsidRPr="00E86398">
              <w:rPr>
                <w:rFonts w:ascii="Arial Narrow" w:hAnsi="Arial Narrow" w:cs="Calibri"/>
                <w:color w:val="000000"/>
                <w:lang w:eastAsia="es-MX"/>
              </w:rPr>
              <w:t>Historia del derecho de acceso a la información en México</w:t>
            </w: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Calibri"/>
                <w:color w:val="000000"/>
                <w:lang w:eastAsia="es-MX"/>
              </w:rPr>
              <w:t xml:space="preserve">Dra. </w:t>
            </w:r>
            <w:proofErr w:type="spellStart"/>
            <w:r w:rsidRPr="00E86398">
              <w:rPr>
                <w:rFonts w:ascii="Arial Narrow" w:hAnsi="Arial Narrow" w:cs="Calibri"/>
                <w:color w:val="000000"/>
                <w:lang w:eastAsia="es-MX"/>
              </w:rPr>
              <w:t>Issa</w:t>
            </w:r>
            <w:proofErr w:type="spellEnd"/>
            <w:r w:rsidRPr="00E86398">
              <w:rPr>
                <w:rFonts w:ascii="Arial Narrow" w:hAnsi="Arial Narrow" w:cs="Calibri"/>
                <w:color w:val="000000"/>
                <w:lang w:eastAsia="es-MX"/>
              </w:rPr>
              <w:t xml:space="preserve"> Luna Pla</w:t>
            </w:r>
            <w:r w:rsidRPr="00E86398">
              <w:rPr>
                <w:rFonts w:ascii="Arial Narrow" w:hAnsi="Arial Narrow" w:cs="Arial"/>
              </w:rPr>
              <w:t xml:space="preserve"> /</w:t>
            </w:r>
            <w:r w:rsidRPr="00E86398">
              <w:rPr>
                <w:rFonts w:ascii="Arial Narrow" w:hAnsi="Arial Narrow" w:cs="Calibri"/>
                <w:color w:val="000000"/>
                <w:lang w:eastAsia="es-MX"/>
              </w:rPr>
              <w:t xml:space="preserve"> Instituto de Investigaciones Jurídicas UNAM</w:t>
            </w:r>
          </w:p>
        </w:tc>
        <w:tc>
          <w:tcPr>
            <w:tcW w:w="1520" w:type="dxa"/>
          </w:tcPr>
          <w:p w:rsidR="00E266DA" w:rsidRPr="00E86398" w:rsidRDefault="00E266DA" w:rsidP="00E86398">
            <w:pPr>
              <w:jc w:val="center"/>
              <w:rPr>
                <w:rFonts w:ascii="Arial Narrow" w:hAnsi="Arial Narrow" w:cs="Arial"/>
              </w:rPr>
            </w:pPr>
            <w:r w:rsidRPr="00E86398">
              <w:rPr>
                <w:rFonts w:ascii="Arial Narrow" w:hAnsi="Arial Narrow" w:cs="Arial"/>
              </w:rPr>
              <w:t>04 de Octubre, 2012</w:t>
            </w:r>
          </w:p>
          <w:p w:rsidR="005F097D" w:rsidRPr="00E86398" w:rsidRDefault="005F097D" w:rsidP="00E86398">
            <w:pPr>
              <w:jc w:val="both"/>
              <w:rPr>
                <w:rFonts w:ascii="Arial Narrow" w:hAnsi="Arial Narrow" w:cs="Calibri"/>
                <w:color w:val="000000"/>
                <w:lang w:eastAsia="es-MX"/>
              </w:rPr>
            </w:pP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rPr>
            </w:pPr>
            <w:r w:rsidRPr="00E86398">
              <w:rPr>
                <w:rFonts w:ascii="Arial Narrow" w:hAnsi="Arial Narrow" w:cs="Calibri"/>
                <w:color w:val="000000"/>
                <w:lang w:eastAsia="es-MX"/>
              </w:rPr>
              <w:t>El derecho de acceso a la información en Puebla</w:t>
            </w: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Calibri"/>
                <w:color w:val="000000"/>
                <w:lang w:eastAsia="es-MX"/>
              </w:rPr>
              <w:t>Lic. Roberto Ignacio Alonso Muñoz</w:t>
            </w:r>
            <w:r w:rsidRPr="00E86398">
              <w:rPr>
                <w:rFonts w:ascii="Arial Narrow" w:hAnsi="Arial Narrow" w:cs="Arial"/>
              </w:rPr>
              <w:t xml:space="preserve"> /</w:t>
            </w:r>
            <w:r w:rsidRPr="00E86398">
              <w:rPr>
                <w:rFonts w:ascii="Arial Narrow" w:hAnsi="Arial Narrow" w:cs="Calibri"/>
                <w:color w:val="000000"/>
                <w:lang w:eastAsia="es-MX"/>
              </w:rPr>
              <w:t xml:space="preserve"> AMEDI</w:t>
            </w:r>
          </w:p>
        </w:tc>
        <w:tc>
          <w:tcPr>
            <w:tcW w:w="1520" w:type="dxa"/>
          </w:tcPr>
          <w:p w:rsidR="005F097D" w:rsidRPr="00E86398" w:rsidRDefault="00E266DA" w:rsidP="00E86398">
            <w:pPr>
              <w:jc w:val="center"/>
              <w:rPr>
                <w:rFonts w:ascii="Arial Narrow" w:hAnsi="Arial Narrow" w:cs="Calibri"/>
                <w:color w:val="000000"/>
                <w:lang w:eastAsia="es-MX"/>
              </w:rPr>
            </w:pPr>
            <w:r w:rsidRPr="00E86398">
              <w:rPr>
                <w:rFonts w:ascii="Arial Narrow" w:hAnsi="Arial Narrow" w:cs="Arial"/>
              </w:rPr>
              <w:t>11 de Octubre, 2012</w:t>
            </w: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rPr>
            </w:pPr>
            <w:r w:rsidRPr="00E86398">
              <w:rPr>
                <w:rFonts w:ascii="Arial Narrow" w:hAnsi="Arial Narrow" w:cs="Calibri"/>
                <w:color w:val="000000"/>
                <w:lang w:eastAsia="es-MX"/>
              </w:rPr>
              <w:t>Los organismos públicos de acceso a la información pública en México</w:t>
            </w: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Calibri"/>
                <w:color w:val="000000"/>
                <w:lang w:eastAsia="es-MX"/>
              </w:rPr>
              <w:t xml:space="preserve">Mtro. Sergio Manuel López Menéndez </w:t>
            </w:r>
            <w:r w:rsidRPr="00E86398">
              <w:rPr>
                <w:rFonts w:ascii="Arial Narrow" w:hAnsi="Arial Narrow" w:cs="Arial"/>
              </w:rPr>
              <w:t xml:space="preserve"> /</w:t>
            </w:r>
          </w:p>
          <w:p w:rsidR="005F097D" w:rsidRPr="00E86398" w:rsidRDefault="005F097D" w:rsidP="00E86398">
            <w:pPr>
              <w:jc w:val="both"/>
              <w:rPr>
                <w:rFonts w:ascii="Arial Narrow" w:hAnsi="Arial Narrow" w:cs="Arial"/>
              </w:rPr>
            </w:pPr>
            <w:r w:rsidRPr="00E86398">
              <w:rPr>
                <w:rFonts w:ascii="Arial Narrow" w:hAnsi="Arial Narrow" w:cs="Calibri"/>
                <w:color w:val="000000"/>
                <w:lang w:eastAsia="es-MX"/>
              </w:rPr>
              <w:t>Director de Promoción y Vinculación con la Sociedad Organizada IFAI</w:t>
            </w:r>
          </w:p>
        </w:tc>
        <w:tc>
          <w:tcPr>
            <w:tcW w:w="1520" w:type="dxa"/>
          </w:tcPr>
          <w:p w:rsidR="005F097D" w:rsidRPr="00E86398" w:rsidRDefault="00E266DA" w:rsidP="00E86398">
            <w:pPr>
              <w:jc w:val="center"/>
              <w:rPr>
                <w:rFonts w:ascii="Arial Narrow" w:hAnsi="Arial Narrow" w:cs="Calibri"/>
                <w:color w:val="000000"/>
                <w:lang w:eastAsia="es-MX"/>
              </w:rPr>
            </w:pPr>
            <w:r w:rsidRPr="00E86398">
              <w:rPr>
                <w:rFonts w:ascii="Arial Narrow" w:hAnsi="Arial Narrow" w:cs="Arial"/>
              </w:rPr>
              <w:t>18 de Octubre,  2012</w:t>
            </w: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rPr>
            </w:pPr>
            <w:r w:rsidRPr="00E86398">
              <w:rPr>
                <w:rFonts w:ascii="Arial Narrow" w:hAnsi="Arial Narrow" w:cs="Calibri"/>
                <w:color w:val="000000"/>
                <w:lang w:eastAsia="es-MX"/>
              </w:rPr>
              <w:t>El acceso a la información en el municipio de Puebla.</w:t>
            </w: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Calibri"/>
                <w:color w:val="000000"/>
                <w:lang w:eastAsia="es-MX"/>
              </w:rPr>
              <w:t xml:space="preserve">Arq. María del Carmen </w:t>
            </w:r>
            <w:proofErr w:type="spellStart"/>
            <w:r w:rsidRPr="00E86398">
              <w:rPr>
                <w:rFonts w:ascii="Arial Narrow" w:hAnsi="Arial Narrow" w:cs="Calibri"/>
                <w:color w:val="000000"/>
                <w:lang w:eastAsia="es-MX"/>
              </w:rPr>
              <w:t>Leyva</w:t>
            </w:r>
            <w:proofErr w:type="spellEnd"/>
            <w:r w:rsidRPr="00E86398">
              <w:rPr>
                <w:rFonts w:ascii="Arial Narrow" w:hAnsi="Arial Narrow" w:cs="Calibri"/>
                <w:color w:val="000000"/>
                <w:lang w:eastAsia="es-MX"/>
              </w:rPr>
              <w:t xml:space="preserve"> </w:t>
            </w:r>
            <w:proofErr w:type="spellStart"/>
            <w:r w:rsidRPr="00E86398">
              <w:rPr>
                <w:rFonts w:ascii="Arial Narrow" w:hAnsi="Arial Narrow" w:cs="Calibri"/>
                <w:color w:val="000000"/>
                <w:lang w:eastAsia="es-MX"/>
              </w:rPr>
              <w:t>Báthory</w:t>
            </w:r>
            <w:proofErr w:type="spellEnd"/>
            <w:r w:rsidRPr="00E86398">
              <w:rPr>
                <w:rFonts w:ascii="Arial Narrow" w:hAnsi="Arial Narrow" w:cs="Arial"/>
              </w:rPr>
              <w:t xml:space="preserve"> /</w:t>
            </w:r>
            <w:r w:rsidRPr="00E86398">
              <w:rPr>
                <w:rFonts w:ascii="Arial Narrow" w:hAnsi="Arial Narrow" w:cs="Calibri"/>
                <w:color w:val="000000"/>
                <w:lang w:eastAsia="es-MX"/>
              </w:rPr>
              <w:t xml:space="preserve"> Coordinadora General de Transparencia del Ayuntamiento de Puebla</w:t>
            </w:r>
          </w:p>
        </w:tc>
        <w:tc>
          <w:tcPr>
            <w:tcW w:w="1520" w:type="dxa"/>
          </w:tcPr>
          <w:p w:rsidR="005F097D" w:rsidRPr="00E86398" w:rsidRDefault="00E266DA" w:rsidP="00E86398">
            <w:pPr>
              <w:jc w:val="center"/>
              <w:rPr>
                <w:rFonts w:ascii="Arial Narrow" w:hAnsi="Arial Narrow" w:cs="Calibri"/>
                <w:color w:val="000000"/>
                <w:lang w:eastAsia="es-MX"/>
              </w:rPr>
            </w:pPr>
            <w:r w:rsidRPr="00E86398">
              <w:rPr>
                <w:rFonts w:ascii="Arial Narrow" w:eastAsia="Times New Roman" w:hAnsi="Arial Narrow" w:cs="Calibri"/>
                <w:color w:val="000000"/>
                <w:lang w:eastAsia="es-MX"/>
              </w:rPr>
              <w:t>25 Octubre,     2012</w:t>
            </w: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rPr>
            </w:pPr>
            <w:r w:rsidRPr="00E86398">
              <w:rPr>
                <w:rFonts w:ascii="Arial Narrow" w:hAnsi="Arial Narrow" w:cs="Arial"/>
              </w:rPr>
              <w:t>Mecanismos para la Protección de los Datos Personales</w:t>
            </w:r>
          </w:p>
          <w:p w:rsidR="005F097D" w:rsidRPr="00E86398" w:rsidRDefault="005F097D" w:rsidP="00E86398">
            <w:pPr>
              <w:jc w:val="both"/>
              <w:rPr>
                <w:rFonts w:ascii="Arial Narrow" w:hAnsi="Arial Narrow" w:cs="Arial"/>
              </w:rPr>
            </w:pP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Arial"/>
              </w:rPr>
              <w:t>Mtro. Francisco Javier García Blanco / Comisión para el Acceso a la Información Pública y Protección de Datos Personales del Estado (CAIP)</w:t>
            </w:r>
          </w:p>
        </w:tc>
        <w:tc>
          <w:tcPr>
            <w:tcW w:w="1520" w:type="dxa"/>
          </w:tcPr>
          <w:p w:rsidR="005F097D" w:rsidRPr="00E86398" w:rsidRDefault="00E266DA" w:rsidP="00E86398">
            <w:pPr>
              <w:jc w:val="center"/>
              <w:rPr>
                <w:rFonts w:ascii="Arial Narrow" w:hAnsi="Arial Narrow" w:cs="Arial"/>
              </w:rPr>
            </w:pPr>
            <w:r w:rsidRPr="00E86398">
              <w:rPr>
                <w:rFonts w:ascii="Arial Narrow" w:hAnsi="Arial Narrow" w:cs="Arial"/>
              </w:rPr>
              <w:t>08 de Noviembre,  2012</w:t>
            </w: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rPr>
            </w:pPr>
            <w:r w:rsidRPr="00E86398">
              <w:rPr>
                <w:rFonts w:ascii="Arial Narrow" w:hAnsi="Arial Narrow" w:cs="Arial"/>
              </w:rPr>
              <w:t>Clasificación de la Información</w:t>
            </w:r>
          </w:p>
          <w:p w:rsidR="005F097D" w:rsidRPr="00E86398" w:rsidRDefault="005F097D" w:rsidP="00E86398">
            <w:pPr>
              <w:jc w:val="both"/>
              <w:rPr>
                <w:rFonts w:ascii="Arial Narrow" w:hAnsi="Arial Narrow" w:cs="Arial"/>
              </w:rPr>
            </w:pP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Arial"/>
              </w:rPr>
              <w:t xml:space="preserve">Lic. Ernesto </w:t>
            </w:r>
            <w:proofErr w:type="spellStart"/>
            <w:r w:rsidRPr="00E86398">
              <w:rPr>
                <w:rFonts w:ascii="Arial Narrow" w:hAnsi="Arial Narrow" w:cs="Arial"/>
              </w:rPr>
              <w:t>Aroche</w:t>
            </w:r>
            <w:proofErr w:type="spellEnd"/>
            <w:r w:rsidRPr="00E86398">
              <w:rPr>
                <w:rFonts w:ascii="Arial Narrow" w:hAnsi="Arial Narrow" w:cs="Arial"/>
              </w:rPr>
              <w:t xml:space="preserve"> Aguilar / Periodista</w:t>
            </w:r>
          </w:p>
        </w:tc>
        <w:tc>
          <w:tcPr>
            <w:tcW w:w="1520" w:type="dxa"/>
          </w:tcPr>
          <w:p w:rsidR="005F097D" w:rsidRPr="00E86398" w:rsidRDefault="00E266DA" w:rsidP="00E86398">
            <w:pPr>
              <w:jc w:val="center"/>
              <w:rPr>
                <w:rFonts w:ascii="Arial Narrow" w:hAnsi="Arial Narrow" w:cs="Arial"/>
              </w:rPr>
            </w:pPr>
            <w:r w:rsidRPr="00E86398">
              <w:rPr>
                <w:rFonts w:ascii="Arial Narrow" w:hAnsi="Arial Narrow" w:cs="Arial"/>
              </w:rPr>
              <w:t>15 de Noviembre,  2012</w:t>
            </w: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rPr>
            </w:pPr>
            <w:r w:rsidRPr="00E86398">
              <w:rPr>
                <w:rFonts w:ascii="Arial Narrow" w:hAnsi="Arial Narrow" w:cs="Calibri"/>
                <w:color w:val="000000"/>
                <w:lang w:eastAsia="es-MX"/>
              </w:rPr>
              <w:t>El Recurso de revisión en las solicitudes de información</w:t>
            </w:r>
            <w:r w:rsidRPr="00E86398">
              <w:rPr>
                <w:rFonts w:ascii="Arial Narrow" w:hAnsi="Arial Narrow" w:cs="Arial"/>
              </w:rPr>
              <w:t xml:space="preserve"> </w:t>
            </w: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Calibri"/>
                <w:color w:val="000000"/>
                <w:lang w:eastAsia="es-MX"/>
              </w:rPr>
              <w:t>Dr.  José Antonio Meyer Rodríguez / Universidad Popular Autónoma del Estado de Puebla</w:t>
            </w:r>
          </w:p>
        </w:tc>
        <w:tc>
          <w:tcPr>
            <w:tcW w:w="1520" w:type="dxa"/>
          </w:tcPr>
          <w:p w:rsidR="005F097D" w:rsidRPr="00E86398" w:rsidRDefault="00E266DA" w:rsidP="00E86398">
            <w:pPr>
              <w:jc w:val="center"/>
              <w:rPr>
                <w:rFonts w:ascii="Arial Narrow" w:hAnsi="Arial Narrow" w:cs="Calibri"/>
                <w:color w:val="000000"/>
                <w:lang w:eastAsia="es-MX"/>
              </w:rPr>
            </w:pPr>
            <w:r w:rsidRPr="00E86398">
              <w:rPr>
                <w:rFonts w:ascii="Arial Narrow" w:hAnsi="Arial Narrow" w:cs="Arial"/>
              </w:rPr>
              <w:t>22 de Noviembre,  2012</w:t>
            </w:r>
          </w:p>
        </w:tc>
      </w:tr>
      <w:tr w:rsidR="005F097D" w:rsidRPr="00E86398" w:rsidTr="00400D60">
        <w:trPr>
          <w:jc w:val="center"/>
        </w:trPr>
        <w:tc>
          <w:tcPr>
            <w:tcW w:w="2515" w:type="dxa"/>
          </w:tcPr>
          <w:p w:rsidR="005F097D" w:rsidRPr="00E86398" w:rsidRDefault="005F097D" w:rsidP="00E86398">
            <w:pPr>
              <w:jc w:val="both"/>
              <w:rPr>
                <w:rFonts w:ascii="Arial Narrow" w:hAnsi="Arial Narrow" w:cs="Calibri"/>
                <w:color w:val="000000"/>
                <w:lang w:eastAsia="es-MX"/>
              </w:rPr>
            </w:pPr>
            <w:r w:rsidRPr="00E86398">
              <w:rPr>
                <w:rFonts w:ascii="Arial Narrow" w:hAnsi="Arial Narrow" w:cs="Calibri"/>
                <w:color w:val="000000"/>
                <w:lang w:eastAsia="es-MX"/>
              </w:rPr>
              <w:t>Monitoreo Ciudadano</w:t>
            </w:r>
          </w:p>
          <w:p w:rsidR="005F097D" w:rsidRPr="00E86398" w:rsidRDefault="005F097D" w:rsidP="00E86398">
            <w:pPr>
              <w:jc w:val="both"/>
              <w:rPr>
                <w:rFonts w:ascii="Arial Narrow" w:hAnsi="Arial Narrow" w:cs="Arial"/>
              </w:rPr>
            </w:pP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Calibri"/>
                <w:color w:val="000000"/>
                <w:lang w:eastAsia="es-MX"/>
              </w:rPr>
              <w:t>Mtro. Sergio Rivera Sánchez / Contraloría Ciudadana para la Rendición de Cuentas, A.C.</w:t>
            </w:r>
          </w:p>
        </w:tc>
        <w:tc>
          <w:tcPr>
            <w:tcW w:w="1520" w:type="dxa"/>
          </w:tcPr>
          <w:p w:rsidR="005F097D" w:rsidRPr="00E86398" w:rsidRDefault="00E266DA" w:rsidP="00E86398">
            <w:pPr>
              <w:jc w:val="center"/>
              <w:rPr>
                <w:rFonts w:ascii="Arial Narrow" w:hAnsi="Arial Narrow" w:cs="Calibri"/>
                <w:color w:val="000000"/>
                <w:lang w:eastAsia="es-MX"/>
              </w:rPr>
            </w:pPr>
            <w:r w:rsidRPr="00E86398">
              <w:rPr>
                <w:rFonts w:ascii="Arial Narrow" w:hAnsi="Arial Narrow" w:cs="Arial"/>
              </w:rPr>
              <w:t>29 de Noviembre,  2012</w:t>
            </w: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rPr>
            </w:pPr>
            <w:r w:rsidRPr="00E86398">
              <w:rPr>
                <w:rFonts w:ascii="Arial Narrow" w:hAnsi="Arial Narrow" w:cs="Arial"/>
              </w:rPr>
              <w:t>Contraloría Social</w:t>
            </w:r>
          </w:p>
          <w:p w:rsidR="005F097D" w:rsidRPr="00E86398" w:rsidRDefault="005F097D" w:rsidP="00E86398">
            <w:pPr>
              <w:jc w:val="both"/>
              <w:rPr>
                <w:rFonts w:ascii="Arial Narrow" w:hAnsi="Arial Narrow" w:cs="Arial"/>
              </w:rPr>
            </w:pP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Arial"/>
              </w:rPr>
              <w:t xml:space="preserve">Lic. </w:t>
            </w:r>
            <w:proofErr w:type="spellStart"/>
            <w:r w:rsidRPr="00E86398">
              <w:rPr>
                <w:rFonts w:ascii="Arial Narrow" w:hAnsi="Arial Narrow" w:cs="Arial"/>
              </w:rPr>
              <w:t>Mayela</w:t>
            </w:r>
            <w:proofErr w:type="spellEnd"/>
            <w:r w:rsidRPr="00E86398">
              <w:rPr>
                <w:rFonts w:ascii="Arial Narrow" w:hAnsi="Arial Narrow" w:cs="Arial"/>
              </w:rPr>
              <w:t xml:space="preserve"> Lora Solís / Auditora de la Contraloría Social de la Benemérita Universidad Autónoma de Puebla</w:t>
            </w:r>
          </w:p>
        </w:tc>
        <w:tc>
          <w:tcPr>
            <w:tcW w:w="1520" w:type="dxa"/>
          </w:tcPr>
          <w:p w:rsidR="005F097D" w:rsidRPr="00E86398" w:rsidRDefault="00E266DA" w:rsidP="00E86398">
            <w:pPr>
              <w:jc w:val="center"/>
              <w:rPr>
                <w:rFonts w:ascii="Arial Narrow" w:hAnsi="Arial Narrow" w:cs="Arial"/>
              </w:rPr>
            </w:pPr>
            <w:r w:rsidRPr="00E86398">
              <w:rPr>
                <w:rFonts w:ascii="Arial Narrow" w:hAnsi="Arial Narrow" w:cs="Arial"/>
              </w:rPr>
              <w:t>06 de Diciembre,  2012</w:t>
            </w:r>
          </w:p>
        </w:tc>
      </w:tr>
      <w:tr w:rsidR="005F097D" w:rsidRPr="00E86398" w:rsidTr="00400D60">
        <w:trPr>
          <w:jc w:val="center"/>
        </w:trPr>
        <w:tc>
          <w:tcPr>
            <w:tcW w:w="2515" w:type="dxa"/>
          </w:tcPr>
          <w:p w:rsidR="005F097D" w:rsidRPr="00E86398" w:rsidRDefault="005F097D" w:rsidP="00E86398">
            <w:pPr>
              <w:jc w:val="both"/>
              <w:rPr>
                <w:rFonts w:ascii="Arial Narrow" w:hAnsi="Arial Narrow" w:cs="Arial"/>
              </w:rPr>
            </w:pPr>
            <w:r w:rsidRPr="00E86398">
              <w:rPr>
                <w:rFonts w:ascii="Arial Narrow" w:hAnsi="Arial Narrow" w:cs="Arial"/>
              </w:rPr>
              <w:t>Gobierno Abierto</w:t>
            </w:r>
          </w:p>
          <w:p w:rsidR="005F097D" w:rsidRPr="00E86398" w:rsidRDefault="005F097D" w:rsidP="00E86398">
            <w:pPr>
              <w:jc w:val="both"/>
              <w:rPr>
                <w:rFonts w:ascii="Arial Narrow" w:hAnsi="Arial Narrow" w:cs="Arial"/>
              </w:rPr>
            </w:pPr>
          </w:p>
        </w:tc>
        <w:tc>
          <w:tcPr>
            <w:tcW w:w="4677" w:type="dxa"/>
          </w:tcPr>
          <w:p w:rsidR="005F097D" w:rsidRPr="00E86398" w:rsidRDefault="005F097D" w:rsidP="00E86398">
            <w:pPr>
              <w:jc w:val="both"/>
              <w:rPr>
                <w:rFonts w:ascii="Arial Narrow" w:hAnsi="Arial Narrow" w:cs="Arial"/>
              </w:rPr>
            </w:pPr>
            <w:r w:rsidRPr="00E86398">
              <w:rPr>
                <w:rFonts w:ascii="Arial Narrow" w:hAnsi="Arial Narrow" w:cs="Arial"/>
              </w:rPr>
              <w:t>Lic. Jorge Machuca Luna / México Infórmate, A.C.</w:t>
            </w:r>
          </w:p>
        </w:tc>
        <w:tc>
          <w:tcPr>
            <w:tcW w:w="1520" w:type="dxa"/>
          </w:tcPr>
          <w:p w:rsidR="005F097D" w:rsidRPr="00E86398" w:rsidRDefault="00E266DA" w:rsidP="00E86398">
            <w:pPr>
              <w:jc w:val="center"/>
              <w:rPr>
                <w:rFonts w:ascii="Arial Narrow" w:hAnsi="Arial Narrow" w:cs="Arial"/>
              </w:rPr>
            </w:pPr>
            <w:r w:rsidRPr="00E86398">
              <w:rPr>
                <w:rFonts w:ascii="Arial Narrow" w:hAnsi="Arial Narrow" w:cs="Arial"/>
              </w:rPr>
              <w:t>13 de Diciembre,  2012</w:t>
            </w:r>
          </w:p>
        </w:tc>
      </w:tr>
    </w:tbl>
    <w:p w:rsidR="00721F27" w:rsidRPr="00E86398" w:rsidRDefault="00721F27" w:rsidP="00E86398">
      <w:pPr>
        <w:spacing w:after="0" w:line="240" w:lineRule="auto"/>
        <w:jc w:val="center"/>
        <w:rPr>
          <w:rFonts w:ascii="Arial Narrow" w:hAnsi="Arial Narrow" w:cs="Arial"/>
          <w:b/>
          <w:sz w:val="24"/>
          <w:szCs w:val="24"/>
        </w:rPr>
      </w:pPr>
      <w:r w:rsidRPr="00E86398">
        <w:rPr>
          <w:rFonts w:ascii="Arial Narrow" w:hAnsi="Arial Narrow" w:cs="Arial"/>
          <w:b/>
          <w:sz w:val="24"/>
          <w:szCs w:val="24"/>
        </w:rPr>
        <w:lastRenderedPageBreak/>
        <w:t>Benemérita Universidad Autónoma de Puebla</w:t>
      </w:r>
    </w:p>
    <w:p w:rsidR="00721F27" w:rsidRPr="00E86398" w:rsidRDefault="00721F27" w:rsidP="00E86398">
      <w:pPr>
        <w:spacing w:after="0" w:line="240" w:lineRule="auto"/>
        <w:jc w:val="center"/>
        <w:rPr>
          <w:rFonts w:ascii="Arial Narrow" w:hAnsi="Arial Narrow" w:cs="Arial"/>
          <w:b/>
          <w:sz w:val="24"/>
          <w:szCs w:val="24"/>
        </w:rPr>
      </w:pPr>
      <w:r w:rsidRPr="00E86398">
        <w:rPr>
          <w:rFonts w:ascii="Arial Narrow" w:hAnsi="Arial Narrow" w:cs="Arial"/>
          <w:b/>
          <w:sz w:val="24"/>
          <w:szCs w:val="24"/>
        </w:rPr>
        <w:t>(BUAP)</w:t>
      </w:r>
    </w:p>
    <w:p w:rsidR="00A90EE0" w:rsidRPr="00E86398" w:rsidRDefault="00A90EE0" w:rsidP="00E86398">
      <w:pPr>
        <w:spacing w:after="0" w:line="240" w:lineRule="auto"/>
        <w:jc w:val="center"/>
        <w:rPr>
          <w:rFonts w:ascii="Arial Narrow" w:hAnsi="Arial Narrow" w:cs="Arial"/>
          <w:b/>
          <w:sz w:val="24"/>
          <w:szCs w:val="24"/>
        </w:rPr>
      </w:pPr>
      <w:r w:rsidRPr="00E86398">
        <w:rPr>
          <w:rFonts w:ascii="Arial Narrow" w:hAnsi="Arial Narrow" w:cs="Arial"/>
          <w:b/>
          <w:sz w:val="24"/>
          <w:szCs w:val="24"/>
        </w:rPr>
        <w:t>(03/09/2012 - 14/12/2012)</w:t>
      </w:r>
    </w:p>
    <w:p w:rsidR="007721D6" w:rsidRPr="00E86398" w:rsidRDefault="007721D6" w:rsidP="00E86398">
      <w:pPr>
        <w:spacing w:after="0" w:line="240" w:lineRule="auto"/>
        <w:jc w:val="both"/>
        <w:rPr>
          <w:rFonts w:ascii="Arial Narrow" w:hAnsi="Arial Narrow" w:cs="Arial"/>
          <w:sz w:val="24"/>
          <w:szCs w:val="24"/>
        </w:rPr>
      </w:pPr>
    </w:p>
    <w:tbl>
      <w:tblPr>
        <w:tblStyle w:val="Tablaconcuadrcula"/>
        <w:tblW w:w="0" w:type="auto"/>
        <w:jc w:val="center"/>
        <w:tblInd w:w="-843" w:type="dxa"/>
        <w:tblLook w:val="04A0"/>
      </w:tblPr>
      <w:tblGrid>
        <w:gridCol w:w="2818"/>
        <w:gridCol w:w="4677"/>
        <w:gridCol w:w="1590"/>
      </w:tblGrid>
      <w:tr w:rsidR="0018324B" w:rsidRPr="00E86398" w:rsidTr="00E266DA">
        <w:trPr>
          <w:jc w:val="center"/>
        </w:trPr>
        <w:tc>
          <w:tcPr>
            <w:tcW w:w="2818" w:type="dxa"/>
            <w:shd w:val="clear" w:color="auto" w:fill="5F497A" w:themeFill="accent4" w:themeFillShade="BF"/>
          </w:tcPr>
          <w:p w:rsidR="0018324B" w:rsidRPr="00E86398" w:rsidRDefault="0018324B" w:rsidP="00E86398">
            <w:pPr>
              <w:widowControl w:val="0"/>
              <w:autoSpaceDE w:val="0"/>
              <w:autoSpaceDN w:val="0"/>
              <w:adjustRightInd w:val="0"/>
              <w:jc w:val="center"/>
              <w:rPr>
                <w:rFonts w:ascii="Arial Narrow" w:hAnsi="Arial Narrow"/>
                <w:b/>
                <w:color w:val="FFFFFF" w:themeColor="background1"/>
              </w:rPr>
            </w:pPr>
            <w:r w:rsidRPr="00E86398">
              <w:rPr>
                <w:rFonts w:ascii="Arial Narrow" w:hAnsi="Arial Narrow"/>
                <w:b/>
                <w:color w:val="FFFFFF" w:themeColor="background1"/>
              </w:rPr>
              <w:t>CONFERENCIA</w:t>
            </w:r>
          </w:p>
        </w:tc>
        <w:tc>
          <w:tcPr>
            <w:tcW w:w="4677" w:type="dxa"/>
            <w:shd w:val="clear" w:color="auto" w:fill="5F497A" w:themeFill="accent4" w:themeFillShade="BF"/>
          </w:tcPr>
          <w:p w:rsidR="0018324B" w:rsidRPr="00E86398" w:rsidRDefault="0018324B" w:rsidP="00E86398">
            <w:pPr>
              <w:widowControl w:val="0"/>
              <w:autoSpaceDE w:val="0"/>
              <w:autoSpaceDN w:val="0"/>
              <w:adjustRightInd w:val="0"/>
              <w:jc w:val="center"/>
              <w:rPr>
                <w:rFonts w:ascii="Arial Narrow" w:hAnsi="Arial Narrow"/>
                <w:b/>
                <w:color w:val="FFFFFF" w:themeColor="background1"/>
              </w:rPr>
            </w:pPr>
            <w:r w:rsidRPr="00E86398">
              <w:rPr>
                <w:rFonts w:ascii="Arial Narrow" w:hAnsi="Arial Narrow"/>
                <w:b/>
                <w:color w:val="FFFFFF" w:themeColor="background1"/>
              </w:rPr>
              <w:t>PONENTE</w:t>
            </w:r>
          </w:p>
        </w:tc>
        <w:tc>
          <w:tcPr>
            <w:tcW w:w="1590" w:type="dxa"/>
            <w:shd w:val="clear" w:color="auto" w:fill="5F497A" w:themeFill="accent4" w:themeFillShade="BF"/>
          </w:tcPr>
          <w:p w:rsidR="0018324B" w:rsidRPr="00E86398" w:rsidRDefault="00E266DA" w:rsidP="00E86398">
            <w:pPr>
              <w:widowControl w:val="0"/>
              <w:autoSpaceDE w:val="0"/>
              <w:autoSpaceDN w:val="0"/>
              <w:adjustRightInd w:val="0"/>
              <w:jc w:val="center"/>
              <w:rPr>
                <w:rFonts w:ascii="Arial Narrow" w:hAnsi="Arial Narrow"/>
                <w:b/>
                <w:color w:val="FFFFFF" w:themeColor="background1"/>
              </w:rPr>
            </w:pPr>
            <w:r w:rsidRPr="00E86398">
              <w:rPr>
                <w:rFonts w:ascii="Arial Narrow" w:hAnsi="Arial Narrow"/>
                <w:b/>
                <w:color w:val="FFFFFF" w:themeColor="background1"/>
              </w:rPr>
              <w:t>FECHA</w:t>
            </w:r>
          </w:p>
        </w:tc>
      </w:tr>
      <w:tr w:rsidR="0018324B" w:rsidRPr="00E86398" w:rsidTr="00E266DA">
        <w:trPr>
          <w:jc w:val="center"/>
        </w:trPr>
        <w:tc>
          <w:tcPr>
            <w:tcW w:w="2818" w:type="dxa"/>
          </w:tcPr>
          <w:p w:rsidR="0018324B" w:rsidRPr="00E86398" w:rsidRDefault="0018324B" w:rsidP="00E86398">
            <w:pPr>
              <w:jc w:val="both"/>
              <w:rPr>
                <w:rFonts w:ascii="Arial Narrow" w:hAnsi="Arial Narrow" w:cs="Arial"/>
              </w:rPr>
            </w:pPr>
            <w:r w:rsidRPr="00E86398">
              <w:rPr>
                <w:rFonts w:ascii="Arial Narrow" w:hAnsi="Arial Narrow" w:cs="Arial"/>
              </w:rPr>
              <w:t>El fenómeno de la corrupción en México y en el Mundo</w:t>
            </w:r>
          </w:p>
          <w:p w:rsidR="0018324B" w:rsidRPr="00E86398" w:rsidRDefault="0018324B" w:rsidP="00E86398">
            <w:pPr>
              <w:jc w:val="both"/>
              <w:rPr>
                <w:rFonts w:ascii="Arial Narrow" w:hAnsi="Arial Narrow" w:cs="Arial"/>
              </w:rPr>
            </w:pP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Arial"/>
              </w:rPr>
              <w:t xml:space="preserve">Mtro. Bruno </w:t>
            </w:r>
            <w:proofErr w:type="spellStart"/>
            <w:r w:rsidRPr="00E86398">
              <w:rPr>
                <w:rFonts w:ascii="Arial Narrow" w:hAnsi="Arial Narrow" w:cs="Arial"/>
              </w:rPr>
              <w:t>Brandao</w:t>
            </w:r>
            <w:proofErr w:type="spellEnd"/>
            <w:r w:rsidRPr="00E86398">
              <w:rPr>
                <w:rFonts w:ascii="Arial Narrow" w:hAnsi="Arial Narrow" w:cs="Arial"/>
              </w:rPr>
              <w:t xml:space="preserve"> Andrade/Coordinador del Programa de</w:t>
            </w:r>
          </w:p>
          <w:p w:rsidR="0018324B" w:rsidRPr="00E86398" w:rsidRDefault="0018324B" w:rsidP="00E86398">
            <w:pPr>
              <w:jc w:val="both"/>
              <w:rPr>
                <w:rFonts w:ascii="Arial Narrow" w:hAnsi="Arial Narrow" w:cs="Arial"/>
              </w:rPr>
            </w:pPr>
            <w:r w:rsidRPr="00E86398">
              <w:rPr>
                <w:rFonts w:ascii="Arial Narrow" w:hAnsi="Arial Narrow" w:cs="Arial"/>
              </w:rPr>
              <w:t>Integridad en Gobernanza Climática de Transparencia Mexicana, A.C.</w:t>
            </w:r>
          </w:p>
        </w:tc>
        <w:tc>
          <w:tcPr>
            <w:tcW w:w="1590" w:type="dxa"/>
          </w:tcPr>
          <w:p w:rsidR="0018324B" w:rsidRPr="00E86398" w:rsidRDefault="005C5E5D" w:rsidP="00E86398">
            <w:pPr>
              <w:jc w:val="center"/>
              <w:rPr>
                <w:rFonts w:ascii="Arial Narrow" w:hAnsi="Arial Narrow" w:cs="Arial"/>
              </w:rPr>
            </w:pPr>
            <w:r w:rsidRPr="00E86398">
              <w:rPr>
                <w:rFonts w:ascii="Arial Narrow" w:hAnsi="Arial Narrow" w:cs="Arial"/>
              </w:rPr>
              <w:t>03 de Septiembre,  2012</w:t>
            </w:r>
          </w:p>
        </w:tc>
      </w:tr>
      <w:tr w:rsidR="0018324B" w:rsidRPr="00E86398" w:rsidTr="00E266DA">
        <w:trPr>
          <w:jc w:val="center"/>
        </w:trPr>
        <w:tc>
          <w:tcPr>
            <w:tcW w:w="2818" w:type="dxa"/>
          </w:tcPr>
          <w:p w:rsidR="0018324B" w:rsidRPr="00E86398" w:rsidRDefault="0018324B" w:rsidP="00E86398">
            <w:pPr>
              <w:jc w:val="both"/>
              <w:rPr>
                <w:rFonts w:ascii="Arial Narrow" w:hAnsi="Arial Narrow" w:cs="Arial"/>
              </w:rPr>
            </w:pPr>
            <w:r w:rsidRPr="00E86398">
              <w:rPr>
                <w:rFonts w:ascii="Arial Narrow" w:hAnsi="Arial Narrow" w:cs="Arial"/>
              </w:rPr>
              <w:t>La corrupción gubernamental</w:t>
            </w:r>
          </w:p>
          <w:p w:rsidR="0018324B" w:rsidRPr="00E86398" w:rsidRDefault="0018324B" w:rsidP="00E86398">
            <w:pPr>
              <w:jc w:val="both"/>
              <w:rPr>
                <w:rFonts w:ascii="Arial Narrow" w:hAnsi="Arial Narrow" w:cs="Arial"/>
              </w:rPr>
            </w:pPr>
          </w:p>
        </w:tc>
        <w:tc>
          <w:tcPr>
            <w:tcW w:w="4677" w:type="dxa"/>
          </w:tcPr>
          <w:p w:rsidR="0018324B" w:rsidRPr="00E86398" w:rsidRDefault="0018324B" w:rsidP="00E86398">
            <w:pPr>
              <w:jc w:val="both"/>
              <w:rPr>
                <w:rFonts w:ascii="Arial Narrow" w:hAnsi="Arial Narrow" w:cs="Arial"/>
                <w:color w:val="000000"/>
                <w:lang w:eastAsia="es-MX"/>
              </w:rPr>
            </w:pPr>
            <w:r w:rsidRPr="00E86398">
              <w:rPr>
                <w:rFonts w:ascii="Arial Narrow" w:hAnsi="Arial Narrow" w:cs="Arial"/>
                <w:color w:val="000000"/>
                <w:lang w:eastAsia="es-MX"/>
              </w:rPr>
              <w:t>Mtro. Joel Salas Suárez</w:t>
            </w:r>
            <w:r w:rsidRPr="00E86398">
              <w:rPr>
                <w:rFonts w:ascii="Arial Narrow" w:hAnsi="Arial Narrow" w:cs="Arial"/>
              </w:rPr>
              <w:t xml:space="preserve"> /</w:t>
            </w:r>
            <w:r w:rsidRPr="00E86398">
              <w:rPr>
                <w:rFonts w:ascii="Arial Narrow" w:hAnsi="Arial Narrow" w:cs="Arial"/>
                <w:color w:val="000000"/>
                <w:lang w:eastAsia="es-MX"/>
              </w:rPr>
              <w:t xml:space="preserve"> Titular de la Unidad de Políticas de Transparencia y Cooperación Internacional, Secretaría de la Función Pública</w:t>
            </w:r>
          </w:p>
        </w:tc>
        <w:tc>
          <w:tcPr>
            <w:tcW w:w="1590" w:type="dxa"/>
          </w:tcPr>
          <w:p w:rsidR="0018324B" w:rsidRPr="00E86398" w:rsidRDefault="005C5E5D" w:rsidP="00E86398">
            <w:pPr>
              <w:jc w:val="center"/>
              <w:rPr>
                <w:rFonts w:ascii="Arial Narrow" w:hAnsi="Arial Narrow" w:cs="Arial"/>
                <w:color w:val="000000"/>
                <w:lang w:eastAsia="es-MX"/>
              </w:rPr>
            </w:pPr>
            <w:r w:rsidRPr="00E86398">
              <w:rPr>
                <w:rFonts w:ascii="Arial Narrow" w:hAnsi="Arial Narrow" w:cs="Arial"/>
              </w:rPr>
              <w:t>10 de Septiembre,  2012</w:t>
            </w:r>
          </w:p>
        </w:tc>
      </w:tr>
      <w:tr w:rsidR="0018324B" w:rsidRPr="00E86398" w:rsidTr="00E266DA">
        <w:trPr>
          <w:jc w:val="center"/>
        </w:trPr>
        <w:tc>
          <w:tcPr>
            <w:tcW w:w="2818" w:type="dxa"/>
          </w:tcPr>
          <w:p w:rsidR="0018324B" w:rsidRPr="00E86398" w:rsidRDefault="0018324B" w:rsidP="00E86398">
            <w:pPr>
              <w:jc w:val="both"/>
              <w:rPr>
                <w:rFonts w:ascii="Arial Narrow" w:hAnsi="Arial Narrow" w:cs="Arial"/>
              </w:rPr>
            </w:pPr>
            <w:r w:rsidRPr="00E86398">
              <w:rPr>
                <w:rFonts w:ascii="Arial Narrow" w:hAnsi="Arial Narrow" w:cs="Arial"/>
              </w:rPr>
              <w:t>La transparencia, la rendición de cuentas y el acceso a la información pública</w:t>
            </w:r>
          </w:p>
          <w:p w:rsidR="0018324B" w:rsidRPr="00E86398" w:rsidRDefault="0018324B" w:rsidP="00E86398">
            <w:pPr>
              <w:jc w:val="both"/>
              <w:rPr>
                <w:rFonts w:ascii="Arial Narrow" w:hAnsi="Arial Narrow" w:cs="Arial"/>
              </w:rPr>
            </w:pP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Arial"/>
                <w:color w:val="000000"/>
                <w:lang w:eastAsia="es-MX"/>
              </w:rPr>
              <w:t>Lic. Gabriela Aguirre</w:t>
            </w:r>
            <w:r w:rsidRPr="00E86398">
              <w:rPr>
                <w:rFonts w:ascii="Arial Narrow" w:hAnsi="Arial Narrow" w:cs="Arial"/>
              </w:rPr>
              <w:t xml:space="preserve"> Fernández/</w:t>
            </w:r>
            <w:r w:rsidRPr="00E86398">
              <w:rPr>
                <w:rFonts w:ascii="Arial Narrow" w:hAnsi="Arial Narrow" w:cs="Arial"/>
                <w:color w:val="000000"/>
                <w:lang w:eastAsia="es-MX"/>
              </w:rPr>
              <w:t xml:space="preserve"> Investigadora del Área de Transparencia y Rendición de Cuentas FUNDAR, A.C.</w:t>
            </w:r>
          </w:p>
        </w:tc>
        <w:tc>
          <w:tcPr>
            <w:tcW w:w="1590" w:type="dxa"/>
          </w:tcPr>
          <w:p w:rsidR="0018324B" w:rsidRPr="00E86398" w:rsidRDefault="005C5E5D" w:rsidP="00E86398">
            <w:pPr>
              <w:jc w:val="center"/>
              <w:rPr>
                <w:rFonts w:ascii="Arial Narrow" w:hAnsi="Arial Narrow" w:cs="Arial"/>
                <w:color w:val="000000"/>
                <w:lang w:eastAsia="es-MX"/>
              </w:rPr>
            </w:pPr>
            <w:r w:rsidRPr="00E86398">
              <w:rPr>
                <w:rFonts w:ascii="Arial Narrow" w:hAnsi="Arial Narrow" w:cs="Arial"/>
              </w:rPr>
              <w:t>17 de Septiembre,  2012</w:t>
            </w:r>
          </w:p>
        </w:tc>
      </w:tr>
      <w:tr w:rsidR="0018324B" w:rsidRPr="00E86398" w:rsidTr="00E266DA">
        <w:trPr>
          <w:jc w:val="center"/>
        </w:trPr>
        <w:tc>
          <w:tcPr>
            <w:tcW w:w="2818" w:type="dxa"/>
          </w:tcPr>
          <w:p w:rsidR="0018324B" w:rsidRPr="00E86398" w:rsidRDefault="0018324B" w:rsidP="00E86398">
            <w:pPr>
              <w:jc w:val="both"/>
              <w:rPr>
                <w:rFonts w:ascii="Arial Narrow" w:hAnsi="Arial Narrow" w:cs="Arial"/>
                <w:color w:val="000000"/>
                <w:lang w:eastAsia="es-MX"/>
              </w:rPr>
            </w:pPr>
            <w:r w:rsidRPr="00E86398">
              <w:rPr>
                <w:rFonts w:ascii="Arial Narrow" w:hAnsi="Arial Narrow" w:cs="Arial"/>
                <w:color w:val="000000"/>
                <w:lang w:eastAsia="es-MX"/>
              </w:rPr>
              <w:t>La rendición de cuentas en Puebla</w:t>
            </w:r>
          </w:p>
          <w:p w:rsidR="0018324B" w:rsidRPr="00E86398" w:rsidRDefault="0018324B" w:rsidP="00E86398">
            <w:pPr>
              <w:jc w:val="both"/>
              <w:rPr>
                <w:rFonts w:ascii="Arial Narrow" w:hAnsi="Arial Narrow" w:cs="Arial"/>
              </w:rPr>
            </w:pP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Arial"/>
                <w:color w:val="000000"/>
                <w:lang w:eastAsia="es-MX"/>
              </w:rPr>
              <w:t>Mtro. José Rafael Velasco Oliver</w:t>
            </w:r>
            <w:r w:rsidRPr="00E86398">
              <w:rPr>
                <w:rFonts w:ascii="Arial Narrow" w:hAnsi="Arial Narrow" w:cs="Arial"/>
              </w:rPr>
              <w:t xml:space="preserve"> /</w:t>
            </w:r>
            <w:r w:rsidRPr="00E86398">
              <w:rPr>
                <w:rFonts w:ascii="Arial Narrow" w:hAnsi="Arial Narrow" w:cs="Arial"/>
                <w:color w:val="000000"/>
                <w:lang w:eastAsia="es-MX"/>
              </w:rPr>
              <w:t xml:space="preserve">  </w:t>
            </w:r>
            <w:r w:rsidRPr="00E86398">
              <w:rPr>
                <w:rFonts w:ascii="Arial Narrow" w:eastAsia="Calibri" w:hAnsi="Arial Narrow" w:cs="Arial"/>
              </w:rPr>
              <w:t>Jefe de la Unidad de Transparencia y Acceso a la Información Pública del Poder Judicial del Estado de Puebla</w:t>
            </w:r>
          </w:p>
        </w:tc>
        <w:tc>
          <w:tcPr>
            <w:tcW w:w="1590" w:type="dxa"/>
          </w:tcPr>
          <w:p w:rsidR="0018324B" w:rsidRPr="00E86398" w:rsidRDefault="005C5E5D" w:rsidP="00E86398">
            <w:pPr>
              <w:jc w:val="center"/>
              <w:rPr>
                <w:rFonts w:ascii="Arial Narrow" w:hAnsi="Arial Narrow" w:cs="Arial"/>
                <w:color w:val="000000"/>
                <w:lang w:eastAsia="es-MX"/>
              </w:rPr>
            </w:pPr>
            <w:r w:rsidRPr="00E86398">
              <w:rPr>
                <w:rFonts w:ascii="Arial Narrow" w:hAnsi="Arial Narrow" w:cs="Arial"/>
                <w:color w:val="000000"/>
                <w:lang w:eastAsia="es-MX"/>
              </w:rPr>
              <w:t>24 de Septiembre,  2012</w:t>
            </w:r>
          </w:p>
        </w:tc>
      </w:tr>
      <w:tr w:rsidR="0018324B" w:rsidRPr="00E86398" w:rsidTr="00E266DA">
        <w:trPr>
          <w:jc w:val="center"/>
        </w:trPr>
        <w:tc>
          <w:tcPr>
            <w:tcW w:w="2818"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Historia del derecho de acceso a la información en México</w:t>
            </w: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 xml:space="preserve">Dra. </w:t>
            </w:r>
            <w:proofErr w:type="spellStart"/>
            <w:r w:rsidRPr="00E86398">
              <w:rPr>
                <w:rFonts w:ascii="Arial Narrow" w:hAnsi="Arial Narrow" w:cs="Calibri"/>
                <w:color w:val="000000"/>
                <w:lang w:eastAsia="es-MX"/>
              </w:rPr>
              <w:t>Issa</w:t>
            </w:r>
            <w:proofErr w:type="spellEnd"/>
            <w:r w:rsidRPr="00E86398">
              <w:rPr>
                <w:rFonts w:ascii="Arial Narrow" w:hAnsi="Arial Narrow" w:cs="Calibri"/>
                <w:color w:val="000000"/>
                <w:lang w:eastAsia="es-MX"/>
              </w:rPr>
              <w:t xml:space="preserve"> Luna Pla</w:t>
            </w:r>
            <w:r w:rsidRPr="00E86398">
              <w:rPr>
                <w:rFonts w:ascii="Arial Narrow" w:hAnsi="Arial Narrow" w:cs="Arial"/>
              </w:rPr>
              <w:t xml:space="preserve"> /</w:t>
            </w:r>
            <w:r w:rsidRPr="00E86398">
              <w:rPr>
                <w:rFonts w:ascii="Arial Narrow" w:hAnsi="Arial Narrow" w:cs="Calibri"/>
                <w:color w:val="000000"/>
                <w:lang w:eastAsia="es-MX"/>
              </w:rPr>
              <w:t xml:space="preserve"> Instituto de Investigaciones Jurídicas UNAM</w:t>
            </w:r>
          </w:p>
        </w:tc>
        <w:tc>
          <w:tcPr>
            <w:tcW w:w="1590" w:type="dxa"/>
          </w:tcPr>
          <w:p w:rsidR="0018324B" w:rsidRPr="00E86398" w:rsidRDefault="005C5E5D" w:rsidP="00E86398">
            <w:pPr>
              <w:jc w:val="center"/>
              <w:rPr>
                <w:rFonts w:ascii="Arial Narrow" w:hAnsi="Arial Narrow" w:cs="Calibri"/>
                <w:color w:val="000000"/>
                <w:lang w:eastAsia="es-MX"/>
              </w:rPr>
            </w:pPr>
            <w:r w:rsidRPr="00E86398">
              <w:rPr>
                <w:rFonts w:ascii="Arial Narrow" w:hAnsi="Arial Narrow" w:cs="Calibri"/>
                <w:color w:val="000000"/>
                <w:lang w:eastAsia="es-MX"/>
              </w:rPr>
              <w:t>01 de Octubre, 2012</w:t>
            </w:r>
          </w:p>
        </w:tc>
      </w:tr>
      <w:tr w:rsidR="0018324B" w:rsidRPr="00E86398" w:rsidTr="00E266DA">
        <w:trPr>
          <w:jc w:val="center"/>
        </w:trPr>
        <w:tc>
          <w:tcPr>
            <w:tcW w:w="2818"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El derecho de acceso a la información en Puebla</w:t>
            </w: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Mtra. Blanca Lilia Ibarra Cadena/ Comisionada Presidenta CAIP</w:t>
            </w:r>
          </w:p>
        </w:tc>
        <w:tc>
          <w:tcPr>
            <w:tcW w:w="1590" w:type="dxa"/>
          </w:tcPr>
          <w:p w:rsidR="0018324B" w:rsidRPr="00E86398" w:rsidRDefault="005C5E5D" w:rsidP="00E86398">
            <w:pPr>
              <w:jc w:val="center"/>
              <w:rPr>
                <w:rFonts w:ascii="Arial Narrow" w:hAnsi="Arial Narrow" w:cs="Calibri"/>
                <w:color w:val="000000"/>
                <w:lang w:eastAsia="es-MX"/>
              </w:rPr>
            </w:pPr>
            <w:r w:rsidRPr="00E86398">
              <w:rPr>
                <w:rFonts w:ascii="Arial Narrow" w:hAnsi="Arial Narrow" w:cs="Arial"/>
              </w:rPr>
              <w:t>08 de Octubre, 2012</w:t>
            </w:r>
          </w:p>
        </w:tc>
      </w:tr>
      <w:tr w:rsidR="0018324B" w:rsidRPr="00E86398" w:rsidTr="00E266DA">
        <w:trPr>
          <w:jc w:val="center"/>
        </w:trPr>
        <w:tc>
          <w:tcPr>
            <w:tcW w:w="2818"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Los organismos públicos de acceso a la información pública en México</w:t>
            </w: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 xml:space="preserve">Lic. Christian </w:t>
            </w:r>
            <w:proofErr w:type="spellStart"/>
            <w:r w:rsidRPr="00E86398">
              <w:rPr>
                <w:rFonts w:ascii="Arial Narrow" w:hAnsi="Arial Narrow" w:cs="Calibri"/>
                <w:color w:val="000000"/>
                <w:lang w:eastAsia="es-MX"/>
              </w:rPr>
              <w:t>Laris</w:t>
            </w:r>
            <w:proofErr w:type="spellEnd"/>
            <w:r w:rsidRPr="00E86398">
              <w:rPr>
                <w:rFonts w:ascii="Arial Narrow" w:hAnsi="Arial Narrow" w:cs="Calibri"/>
                <w:color w:val="000000"/>
                <w:lang w:eastAsia="es-MX"/>
              </w:rPr>
              <w:t xml:space="preserve"> </w:t>
            </w:r>
            <w:proofErr w:type="spellStart"/>
            <w:r w:rsidRPr="00E86398">
              <w:rPr>
                <w:rFonts w:ascii="Arial Narrow" w:hAnsi="Arial Narrow" w:cs="Calibri"/>
                <w:color w:val="000000"/>
                <w:lang w:eastAsia="es-MX"/>
              </w:rPr>
              <w:t>Cutiño</w:t>
            </w:r>
            <w:proofErr w:type="spellEnd"/>
            <w:r w:rsidRPr="00E86398">
              <w:rPr>
                <w:rFonts w:ascii="Arial Narrow" w:hAnsi="Arial Narrow" w:cs="Arial"/>
              </w:rPr>
              <w:t xml:space="preserve"> / </w:t>
            </w:r>
            <w:r w:rsidRPr="00E86398">
              <w:rPr>
                <w:rFonts w:ascii="Arial Narrow" w:hAnsi="Arial Narrow" w:cs="Calibri"/>
                <w:color w:val="000000"/>
                <w:lang w:eastAsia="es-MX"/>
              </w:rPr>
              <w:t>Director de Vinculación y Promoción con Estados y Municipios, IFAI</w:t>
            </w:r>
          </w:p>
        </w:tc>
        <w:tc>
          <w:tcPr>
            <w:tcW w:w="1590" w:type="dxa"/>
          </w:tcPr>
          <w:p w:rsidR="0018324B" w:rsidRPr="00E86398" w:rsidRDefault="005C5E5D" w:rsidP="00E86398">
            <w:pPr>
              <w:jc w:val="center"/>
              <w:rPr>
                <w:rFonts w:ascii="Arial Narrow" w:hAnsi="Arial Narrow" w:cs="Calibri"/>
                <w:color w:val="000000"/>
                <w:lang w:eastAsia="es-MX"/>
              </w:rPr>
            </w:pPr>
            <w:r w:rsidRPr="00E86398">
              <w:rPr>
                <w:rFonts w:ascii="Arial Narrow" w:hAnsi="Arial Narrow" w:cs="Arial"/>
              </w:rPr>
              <w:t>15 de Octubre,  2012</w:t>
            </w:r>
          </w:p>
        </w:tc>
      </w:tr>
      <w:tr w:rsidR="0018324B" w:rsidRPr="00E86398" w:rsidTr="00E266DA">
        <w:trPr>
          <w:jc w:val="center"/>
        </w:trPr>
        <w:tc>
          <w:tcPr>
            <w:tcW w:w="2818"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El acceso a la información en el municipio de Puebla.</w:t>
            </w: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Lic. David Francisco García Vázquez</w:t>
            </w:r>
            <w:r w:rsidRPr="00E86398">
              <w:rPr>
                <w:rFonts w:ascii="Arial Narrow" w:hAnsi="Arial Narrow" w:cs="Arial"/>
              </w:rPr>
              <w:t xml:space="preserve"> /</w:t>
            </w:r>
            <w:r w:rsidRPr="00E86398">
              <w:rPr>
                <w:rFonts w:ascii="Arial Narrow" w:hAnsi="Arial Narrow" w:cs="Calibri"/>
                <w:color w:val="000000"/>
                <w:lang w:eastAsia="es-MX"/>
              </w:rPr>
              <w:t xml:space="preserve">  Jefe de la Unidad de Seguimiento Interno, Coordinación General de Transparencia del Ayuntamiento de Puebla</w:t>
            </w:r>
          </w:p>
        </w:tc>
        <w:tc>
          <w:tcPr>
            <w:tcW w:w="1590" w:type="dxa"/>
          </w:tcPr>
          <w:p w:rsidR="0018324B" w:rsidRPr="00E86398" w:rsidRDefault="005C5E5D" w:rsidP="00E86398">
            <w:pPr>
              <w:jc w:val="center"/>
              <w:rPr>
                <w:rFonts w:ascii="Arial Narrow" w:hAnsi="Arial Narrow" w:cs="Calibri"/>
                <w:color w:val="000000"/>
                <w:lang w:eastAsia="es-MX"/>
              </w:rPr>
            </w:pPr>
            <w:r w:rsidRPr="00E86398">
              <w:rPr>
                <w:rFonts w:ascii="Arial Narrow" w:eastAsia="Times New Roman" w:hAnsi="Arial Narrow" w:cs="Calibri"/>
                <w:color w:val="000000"/>
                <w:lang w:eastAsia="es-MX"/>
              </w:rPr>
              <w:t>22</w:t>
            </w:r>
            <w:r w:rsidRPr="00E86398">
              <w:rPr>
                <w:rFonts w:ascii="Arial Narrow" w:eastAsia="Times New Roman" w:hAnsi="Arial Narrow" w:cs="Calibri"/>
                <w:vanish/>
                <w:color w:val="000000"/>
                <w:lang w:eastAsia="es-MX"/>
              </w:rPr>
              <w:t>ico. e el concepto de cuotas por Laboratorio Clque icita la colaboraci</w:t>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vanish/>
                <w:color w:val="000000"/>
                <w:lang w:eastAsia="es-MX"/>
              </w:rPr>
              <w:pgNum/>
            </w:r>
            <w:r w:rsidRPr="00E86398">
              <w:rPr>
                <w:rFonts w:ascii="Arial Narrow" w:eastAsia="Times New Roman" w:hAnsi="Arial Narrow" w:cs="Calibri"/>
                <w:color w:val="000000"/>
                <w:lang w:eastAsia="es-MX"/>
              </w:rPr>
              <w:t xml:space="preserve"> Octubre,     2012</w:t>
            </w:r>
          </w:p>
        </w:tc>
      </w:tr>
      <w:tr w:rsidR="0018324B" w:rsidRPr="00E86398" w:rsidTr="00E266DA">
        <w:trPr>
          <w:jc w:val="center"/>
        </w:trPr>
        <w:tc>
          <w:tcPr>
            <w:tcW w:w="2818"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Mecanismos para la Protección de Datos Personales</w:t>
            </w: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 xml:space="preserve">Mtra. </w:t>
            </w:r>
            <w:proofErr w:type="spellStart"/>
            <w:r w:rsidRPr="00E86398">
              <w:rPr>
                <w:rFonts w:ascii="Arial Narrow" w:hAnsi="Arial Narrow" w:cs="Calibri"/>
                <w:color w:val="000000"/>
                <w:lang w:eastAsia="es-MX"/>
              </w:rPr>
              <w:t>Noemi</w:t>
            </w:r>
            <w:proofErr w:type="spellEnd"/>
            <w:r w:rsidRPr="00E86398">
              <w:rPr>
                <w:rFonts w:ascii="Arial Narrow" w:hAnsi="Arial Narrow" w:cs="Calibri"/>
                <w:color w:val="000000"/>
                <w:lang w:eastAsia="es-MX"/>
              </w:rPr>
              <w:t xml:space="preserve"> Karina González Vergara</w:t>
            </w:r>
            <w:r w:rsidRPr="00E86398">
              <w:rPr>
                <w:rFonts w:ascii="Arial Narrow" w:hAnsi="Arial Narrow" w:cs="Arial"/>
              </w:rPr>
              <w:t xml:space="preserve"> /</w:t>
            </w:r>
            <w:r w:rsidRPr="00E86398">
              <w:rPr>
                <w:rFonts w:ascii="Arial Narrow" w:hAnsi="Arial Narrow" w:cs="Calibri"/>
                <w:color w:val="000000"/>
                <w:lang w:eastAsia="es-MX"/>
              </w:rPr>
              <w:t xml:space="preserve"> IFAI</w:t>
            </w:r>
          </w:p>
        </w:tc>
        <w:tc>
          <w:tcPr>
            <w:tcW w:w="1590" w:type="dxa"/>
          </w:tcPr>
          <w:p w:rsidR="005C5E5D" w:rsidRPr="00E86398" w:rsidRDefault="005C5E5D" w:rsidP="00E86398">
            <w:pPr>
              <w:jc w:val="center"/>
              <w:rPr>
                <w:rFonts w:ascii="Arial Narrow" w:hAnsi="Arial Narrow" w:cs="Calibri"/>
                <w:color w:val="000000"/>
                <w:lang w:val="de-DE" w:eastAsia="es-MX"/>
              </w:rPr>
            </w:pPr>
            <w:r w:rsidRPr="00E86398">
              <w:rPr>
                <w:rFonts w:ascii="Arial Narrow" w:hAnsi="Arial Narrow" w:cs="Calibri"/>
                <w:color w:val="000000"/>
                <w:lang w:val="de-DE" w:eastAsia="es-MX"/>
              </w:rPr>
              <w:t>29 de Octubre, 2012</w:t>
            </w:r>
          </w:p>
          <w:p w:rsidR="0018324B" w:rsidRPr="00E86398" w:rsidRDefault="0018324B" w:rsidP="00E86398">
            <w:pPr>
              <w:jc w:val="center"/>
              <w:rPr>
                <w:rFonts w:ascii="Arial Narrow" w:hAnsi="Arial Narrow" w:cs="Calibri"/>
                <w:color w:val="000000"/>
                <w:lang w:eastAsia="es-MX"/>
              </w:rPr>
            </w:pPr>
          </w:p>
        </w:tc>
      </w:tr>
      <w:tr w:rsidR="0018324B" w:rsidRPr="00E86398" w:rsidTr="00E266DA">
        <w:trPr>
          <w:jc w:val="center"/>
        </w:trPr>
        <w:tc>
          <w:tcPr>
            <w:tcW w:w="2818" w:type="dxa"/>
          </w:tcPr>
          <w:p w:rsidR="0018324B" w:rsidRPr="00E86398" w:rsidRDefault="0018324B" w:rsidP="00E86398">
            <w:pPr>
              <w:jc w:val="both"/>
              <w:rPr>
                <w:rFonts w:ascii="Arial Narrow" w:hAnsi="Arial Narrow" w:cs="Arial"/>
              </w:rPr>
            </w:pPr>
            <w:r w:rsidRPr="00E86398">
              <w:rPr>
                <w:rFonts w:ascii="Arial Narrow" w:hAnsi="Arial Narrow" w:cs="Arial"/>
              </w:rPr>
              <w:t>Clasificación de la Información</w:t>
            </w:r>
          </w:p>
          <w:p w:rsidR="0018324B" w:rsidRPr="00E86398" w:rsidRDefault="0018324B" w:rsidP="00E86398">
            <w:pPr>
              <w:jc w:val="both"/>
              <w:rPr>
                <w:rFonts w:ascii="Arial Narrow" w:hAnsi="Arial Narrow" w:cs="Arial"/>
              </w:rPr>
            </w:pP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Arial"/>
              </w:rPr>
              <w:t>Dr. Gerardo Flores Puertos / Benemérita Universidad Autónoma de Puebla</w:t>
            </w:r>
          </w:p>
        </w:tc>
        <w:tc>
          <w:tcPr>
            <w:tcW w:w="1590" w:type="dxa"/>
          </w:tcPr>
          <w:p w:rsidR="0018324B" w:rsidRPr="00E86398" w:rsidRDefault="00A90EE0" w:rsidP="00E86398">
            <w:pPr>
              <w:jc w:val="center"/>
              <w:rPr>
                <w:rFonts w:ascii="Arial Narrow" w:hAnsi="Arial Narrow" w:cs="Arial"/>
              </w:rPr>
            </w:pPr>
            <w:r w:rsidRPr="00E86398">
              <w:rPr>
                <w:rFonts w:ascii="Arial Narrow" w:hAnsi="Arial Narrow" w:cs="Arial"/>
              </w:rPr>
              <w:t>05 de Noviembre,  2012</w:t>
            </w:r>
          </w:p>
        </w:tc>
      </w:tr>
      <w:tr w:rsidR="0018324B" w:rsidRPr="00E86398" w:rsidTr="00E266DA">
        <w:trPr>
          <w:jc w:val="center"/>
        </w:trPr>
        <w:tc>
          <w:tcPr>
            <w:tcW w:w="2818" w:type="dxa"/>
          </w:tcPr>
          <w:p w:rsidR="0018324B" w:rsidRPr="00E86398" w:rsidRDefault="0018324B" w:rsidP="00E86398">
            <w:pPr>
              <w:jc w:val="both"/>
              <w:rPr>
                <w:rFonts w:ascii="Arial Narrow" w:hAnsi="Arial Narrow" w:cs="Calibri"/>
                <w:color w:val="000000"/>
                <w:lang w:eastAsia="es-MX"/>
              </w:rPr>
            </w:pPr>
            <w:r w:rsidRPr="00E86398">
              <w:rPr>
                <w:rFonts w:ascii="Arial Narrow" w:hAnsi="Arial Narrow" w:cs="Calibri"/>
                <w:color w:val="000000"/>
                <w:lang w:eastAsia="es-MX"/>
              </w:rPr>
              <w:t>El Recurso de revisión en las solicitudes de información</w:t>
            </w:r>
          </w:p>
          <w:p w:rsidR="0018324B" w:rsidRPr="00E86398" w:rsidRDefault="0018324B" w:rsidP="00E86398">
            <w:pPr>
              <w:jc w:val="both"/>
              <w:rPr>
                <w:rFonts w:ascii="Arial Narrow" w:hAnsi="Arial Narrow" w:cs="Arial"/>
              </w:rPr>
            </w:pP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Dr.  José Antonio Meyer Rodríguez / Universidad Popular Autónoma del Estado de Puebla</w:t>
            </w:r>
          </w:p>
        </w:tc>
        <w:tc>
          <w:tcPr>
            <w:tcW w:w="1590" w:type="dxa"/>
          </w:tcPr>
          <w:p w:rsidR="00A90EE0" w:rsidRPr="00E86398" w:rsidRDefault="00A90EE0" w:rsidP="00E86398">
            <w:pPr>
              <w:jc w:val="center"/>
              <w:rPr>
                <w:rFonts w:ascii="Arial Narrow" w:hAnsi="Arial Narrow" w:cs="Arial"/>
              </w:rPr>
            </w:pPr>
            <w:r w:rsidRPr="00E86398">
              <w:rPr>
                <w:rFonts w:ascii="Arial Narrow" w:hAnsi="Arial Narrow" w:cs="Arial"/>
              </w:rPr>
              <w:t>12 de Noviembre, 2012</w:t>
            </w:r>
          </w:p>
          <w:p w:rsidR="0018324B" w:rsidRPr="00E86398" w:rsidRDefault="0018324B" w:rsidP="00E86398">
            <w:pPr>
              <w:jc w:val="center"/>
              <w:rPr>
                <w:rFonts w:ascii="Arial Narrow" w:hAnsi="Arial Narrow" w:cs="Calibri"/>
                <w:color w:val="000000"/>
                <w:lang w:eastAsia="es-MX"/>
              </w:rPr>
            </w:pPr>
          </w:p>
        </w:tc>
      </w:tr>
      <w:tr w:rsidR="0018324B" w:rsidRPr="00E86398" w:rsidTr="00E266DA">
        <w:trPr>
          <w:jc w:val="center"/>
        </w:trPr>
        <w:tc>
          <w:tcPr>
            <w:tcW w:w="2818" w:type="dxa"/>
          </w:tcPr>
          <w:p w:rsidR="0018324B" w:rsidRPr="00E86398" w:rsidRDefault="0018324B" w:rsidP="00E86398">
            <w:pPr>
              <w:jc w:val="both"/>
              <w:rPr>
                <w:rFonts w:ascii="Arial Narrow" w:hAnsi="Arial Narrow" w:cs="Calibri"/>
                <w:color w:val="000000"/>
                <w:lang w:eastAsia="es-MX"/>
              </w:rPr>
            </w:pPr>
            <w:r w:rsidRPr="00E86398">
              <w:rPr>
                <w:rFonts w:ascii="Arial Narrow" w:hAnsi="Arial Narrow" w:cs="Calibri"/>
                <w:color w:val="000000"/>
                <w:lang w:eastAsia="es-MX"/>
              </w:rPr>
              <w:t>Monitoreo Ciudadano</w:t>
            </w:r>
          </w:p>
          <w:p w:rsidR="0018324B" w:rsidRPr="00E86398" w:rsidRDefault="0018324B" w:rsidP="00E86398">
            <w:pPr>
              <w:jc w:val="both"/>
              <w:rPr>
                <w:rFonts w:ascii="Arial Narrow" w:hAnsi="Arial Narrow" w:cs="Arial"/>
              </w:rPr>
            </w:pP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Mtro. Sergio Rivera Sánchez / Contraloría Ciudadana para la Rendición de Cuentas, A.C.</w:t>
            </w:r>
          </w:p>
        </w:tc>
        <w:tc>
          <w:tcPr>
            <w:tcW w:w="1590" w:type="dxa"/>
          </w:tcPr>
          <w:p w:rsidR="0018324B" w:rsidRPr="00E86398" w:rsidRDefault="00A90EE0" w:rsidP="00E86398">
            <w:pPr>
              <w:jc w:val="center"/>
              <w:rPr>
                <w:rFonts w:ascii="Arial Narrow" w:hAnsi="Arial Narrow" w:cs="Arial"/>
              </w:rPr>
            </w:pPr>
            <w:r w:rsidRPr="00E86398">
              <w:rPr>
                <w:rFonts w:ascii="Arial Narrow" w:hAnsi="Arial Narrow" w:cs="Arial"/>
              </w:rPr>
              <w:t>20 de Noviembre, 2012</w:t>
            </w:r>
          </w:p>
        </w:tc>
      </w:tr>
      <w:tr w:rsidR="0018324B" w:rsidRPr="00E86398" w:rsidTr="00E266DA">
        <w:trPr>
          <w:jc w:val="center"/>
        </w:trPr>
        <w:tc>
          <w:tcPr>
            <w:tcW w:w="2818" w:type="dxa"/>
          </w:tcPr>
          <w:p w:rsidR="0018324B" w:rsidRPr="00E86398" w:rsidRDefault="0018324B" w:rsidP="00E86398">
            <w:pPr>
              <w:jc w:val="both"/>
              <w:rPr>
                <w:rFonts w:ascii="Arial Narrow" w:hAnsi="Arial Narrow" w:cs="Calibri"/>
                <w:color w:val="000000"/>
                <w:lang w:eastAsia="es-MX"/>
              </w:rPr>
            </w:pPr>
            <w:r w:rsidRPr="00E86398">
              <w:rPr>
                <w:rFonts w:ascii="Arial Narrow" w:hAnsi="Arial Narrow" w:cs="Calibri"/>
                <w:color w:val="000000"/>
                <w:lang w:eastAsia="es-MX"/>
              </w:rPr>
              <w:t>Contraloría Social</w:t>
            </w:r>
          </w:p>
          <w:p w:rsidR="0018324B" w:rsidRPr="00E86398" w:rsidRDefault="0018324B" w:rsidP="00E86398">
            <w:pPr>
              <w:jc w:val="both"/>
              <w:rPr>
                <w:rFonts w:ascii="Arial Narrow" w:hAnsi="Arial Narrow" w:cs="Arial"/>
              </w:rPr>
            </w:pP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Calibri"/>
                <w:color w:val="000000"/>
                <w:lang w:eastAsia="es-MX"/>
              </w:rPr>
              <w:t xml:space="preserve">Lic. </w:t>
            </w:r>
            <w:proofErr w:type="spellStart"/>
            <w:r w:rsidRPr="00E86398">
              <w:rPr>
                <w:rFonts w:ascii="Arial Narrow" w:hAnsi="Arial Narrow" w:cs="Calibri"/>
                <w:color w:val="000000"/>
                <w:lang w:eastAsia="es-MX"/>
              </w:rPr>
              <w:t>Mayela</w:t>
            </w:r>
            <w:proofErr w:type="spellEnd"/>
            <w:r w:rsidRPr="00E86398">
              <w:rPr>
                <w:rFonts w:ascii="Arial Narrow" w:hAnsi="Arial Narrow" w:cs="Calibri"/>
                <w:color w:val="000000"/>
                <w:lang w:eastAsia="es-MX"/>
              </w:rPr>
              <w:t xml:space="preserve"> Lora Solís / Auditora de la Contraloría Social de la Benemérita Universidad Autónoma de Puebla</w:t>
            </w:r>
          </w:p>
        </w:tc>
        <w:tc>
          <w:tcPr>
            <w:tcW w:w="1590" w:type="dxa"/>
          </w:tcPr>
          <w:p w:rsidR="0018324B" w:rsidRPr="00E86398" w:rsidRDefault="00A90EE0" w:rsidP="00E86398">
            <w:pPr>
              <w:jc w:val="center"/>
              <w:rPr>
                <w:rFonts w:ascii="Arial Narrow" w:hAnsi="Arial Narrow" w:cs="Calibri"/>
                <w:color w:val="000000"/>
                <w:lang w:val="de-DE" w:eastAsia="es-MX"/>
              </w:rPr>
            </w:pPr>
            <w:r w:rsidRPr="00E86398">
              <w:rPr>
                <w:rFonts w:ascii="Arial Narrow" w:hAnsi="Arial Narrow" w:cs="Calibri"/>
                <w:color w:val="000000"/>
                <w:lang w:val="de-DE" w:eastAsia="es-MX"/>
              </w:rPr>
              <w:t>26 de Noviembre, 2012</w:t>
            </w:r>
          </w:p>
        </w:tc>
      </w:tr>
      <w:tr w:rsidR="0018324B" w:rsidRPr="00E86398" w:rsidTr="00E266DA">
        <w:trPr>
          <w:jc w:val="center"/>
        </w:trPr>
        <w:tc>
          <w:tcPr>
            <w:tcW w:w="2818" w:type="dxa"/>
          </w:tcPr>
          <w:p w:rsidR="0018324B" w:rsidRPr="00E86398" w:rsidRDefault="0018324B" w:rsidP="00E86398">
            <w:pPr>
              <w:jc w:val="both"/>
              <w:rPr>
                <w:rFonts w:ascii="Arial Narrow" w:hAnsi="Arial Narrow" w:cs="Arial"/>
              </w:rPr>
            </w:pPr>
            <w:r w:rsidRPr="00E86398">
              <w:rPr>
                <w:rFonts w:ascii="Arial Narrow" w:hAnsi="Arial Narrow" w:cs="Arial"/>
              </w:rPr>
              <w:t>Gobierno Abierto</w:t>
            </w:r>
          </w:p>
          <w:p w:rsidR="0018324B" w:rsidRPr="00E86398" w:rsidRDefault="0018324B" w:rsidP="00E86398">
            <w:pPr>
              <w:jc w:val="both"/>
              <w:rPr>
                <w:rFonts w:ascii="Arial Narrow" w:hAnsi="Arial Narrow" w:cs="Arial"/>
              </w:rPr>
            </w:pPr>
          </w:p>
        </w:tc>
        <w:tc>
          <w:tcPr>
            <w:tcW w:w="4677" w:type="dxa"/>
          </w:tcPr>
          <w:p w:rsidR="0018324B" w:rsidRPr="00E86398" w:rsidRDefault="0018324B" w:rsidP="00E86398">
            <w:pPr>
              <w:jc w:val="both"/>
              <w:rPr>
                <w:rFonts w:ascii="Arial Narrow" w:hAnsi="Arial Narrow" w:cs="Arial"/>
              </w:rPr>
            </w:pPr>
            <w:r w:rsidRPr="00E86398">
              <w:rPr>
                <w:rFonts w:ascii="Arial Narrow" w:hAnsi="Arial Narrow" w:cs="Arial"/>
              </w:rPr>
              <w:t>Lic. Jorge Machuca Luna / México Infórmate, A.C.</w:t>
            </w:r>
          </w:p>
        </w:tc>
        <w:tc>
          <w:tcPr>
            <w:tcW w:w="1590" w:type="dxa"/>
          </w:tcPr>
          <w:p w:rsidR="0018324B" w:rsidRPr="00E86398" w:rsidRDefault="00A90EE0" w:rsidP="00E86398">
            <w:pPr>
              <w:jc w:val="center"/>
              <w:rPr>
                <w:rFonts w:ascii="Arial Narrow" w:hAnsi="Arial Narrow" w:cs="Arial"/>
              </w:rPr>
            </w:pPr>
            <w:r w:rsidRPr="00E86398">
              <w:rPr>
                <w:rFonts w:ascii="Arial Narrow" w:hAnsi="Arial Narrow" w:cs="Arial"/>
                <w:lang w:val="de-DE"/>
              </w:rPr>
              <w:t>03 de Diciembre,  2012</w:t>
            </w:r>
          </w:p>
        </w:tc>
      </w:tr>
      <w:tr w:rsidR="0018324B" w:rsidRPr="00E86398" w:rsidTr="00E266DA">
        <w:trPr>
          <w:jc w:val="center"/>
        </w:trPr>
        <w:tc>
          <w:tcPr>
            <w:tcW w:w="2818" w:type="dxa"/>
          </w:tcPr>
          <w:p w:rsidR="0018324B" w:rsidRPr="00E86398" w:rsidRDefault="0018324B" w:rsidP="00E86398">
            <w:pPr>
              <w:jc w:val="both"/>
              <w:rPr>
                <w:rFonts w:ascii="Arial Narrow" w:hAnsi="Arial Narrow" w:cs="Arial"/>
              </w:rPr>
            </w:pPr>
            <w:r w:rsidRPr="00E86398">
              <w:rPr>
                <w:rFonts w:ascii="Arial Narrow" w:hAnsi="Arial Narrow" w:cs="Arial"/>
              </w:rPr>
              <w:t>Clausura</w:t>
            </w:r>
          </w:p>
        </w:tc>
        <w:tc>
          <w:tcPr>
            <w:tcW w:w="4677" w:type="dxa"/>
          </w:tcPr>
          <w:p w:rsidR="0018324B" w:rsidRPr="00E86398" w:rsidRDefault="0018324B" w:rsidP="00E86398">
            <w:pPr>
              <w:jc w:val="both"/>
              <w:rPr>
                <w:rFonts w:ascii="Arial Narrow" w:hAnsi="Arial Narrow" w:cs="Calibri"/>
                <w:color w:val="000000"/>
                <w:lang w:eastAsia="es-MX"/>
              </w:rPr>
            </w:pPr>
            <w:r w:rsidRPr="00E86398">
              <w:rPr>
                <w:rFonts w:ascii="Arial Narrow" w:hAnsi="Arial Narrow" w:cs="Calibri"/>
                <w:color w:val="000000"/>
                <w:lang w:eastAsia="es-MX"/>
              </w:rPr>
              <w:t>Mtro. Eduardo Bohórquez López / Director Ejecutivo de Transparencia Mexicana, A.C.</w:t>
            </w:r>
          </w:p>
        </w:tc>
        <w:tc>
          <w:tcPr>
            <w:tcW w:w="1590" w:type="dxa"/>
          </w:tcPr>
          <w:p w:rsidR="0018324B" w:rsidRPr="00E86398" w:rsidRDefault="00A90EE0" w:rsidP="00E86398">
            <w:pPr>
              <w:jc w:val="center"/>
              <w:rPr>
                <w:rFonts w:ascii="Arial Narrow" w:hAnsi="Arial Narrow" w:cs="Calibri"/>
                <w:color w:val="000000"/>
                <w:lang w:eastAsia="es-MX"/>
              </w:rPr>
            </w:pPr>
            <w:r w:rsidRPr="00E86398">
              <w:rPr>
                <w:rFonts w:ascii="Arial Narrow" w:hAnsi="Arial Narrow" w:cs="Arial"/>
              </w:rPr>
              <w:t>14 de Diciembre,  2012</w:t>
            </w:r>
          </w:p>
        </w:tc>
      </w:tr>
    </w:tbl>
    <w:p w:rsidR="000246BB" w:rsidRPr="00E86398" w:rsidRDefault="000246BB" w:rsidP="00E86398">
      <w:pPr>
        <w:spacing w:after="0" w:line="240" w:lineRule="auto"/>
        <w:jc w:val="both"/>
        <w:rPr>
          <w:rFonts w:ascii="Arial Narrow" w:hAnsi="Arial Narrow" w:cs="Arial"/>
          <w:sz w:val="24"/>
          <w:szCs w:val="24"/>
        </w:rPr>
      </w:pPr>
    </w:p>
    <w:p w:rsidR="000246BB" w:rsidRPr="00E86398" w:rsidRDefault="000246BB" w:rsidP="00E86398">
      <w:pPr>
        <w:spacing w:after="0" w:line="240" w:lineRule="auto"/>
        <w:jc w:val="both"/>
        <w:rPr>
          <w:rFonts w:ascii="Arial Narrow" w:hAnsi="Arial Narrow" w:cs="Arial"/>
          <w:sz w:val="24"/>
          <w:szCs w:val="24"/>
        </w:rPr>
      </w:pPr>
    </w:p>
    <w:p w:rsidR="000246BB" w:rsidRPr="00E86398" w:rsidRDefault="00A31CAC" w:rsidP="00E86398">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Para la edición 2013, </w:t>
      </w:r>
      <w:r w:rsidR="00A90EE0" w:rsidRPr="00E86398">
        <w:rPr>
          <w:rFonts w:ascii="Arial Narrow" w:hAnsi="Arial Narrow" w:cs="Arial"/>
          <w:sz w:val="24"/>
          <w:szCs w:val="24"/>
        </w:rPr>
        <w:t xml:space="preserve">nuevamente ambas sedes participaron bajo el siguiente calendario: </w:t>
      </w:r>
    </w:p>
    <w:p w:rsidR="00E03C37" w:rsidRPr="00E86398" w:rsidRDefault="00E03C37" w:rsidP="00E86398">
      <w:pPr>
        <w:spacing w:after="0" w:line="240" w:lineRule="auto"/>
        <w:jc w:val="center"/>
        <w:rPr>
          <w:rFonts w:ascii="Arial Narrow" w:hAnsi="Arial Narrow" w:cs="Arial"/>
          <w:b/>
          <w:sz w:val="24"/>
          <w:szCs w:val="24"/>
        </w:rPr>
      </w:pPr>
      <w:r w:rsidRPr="00E86398">
        <w:rPr>
          <w:rFonts w:ascii="Arial Narrow" w:hAnsi="Arial Narrow" w:cs="Arial"/>
          <w:b/>
          <w:sz w:val="24"/>
          <w:szCs w:val="24"/>
        </w:rPr>
        <w:lastRenderedPageBreak/>
        <w:t>Universidad Popular Autónoma del Estado de Puebla</w:t>
      </w:r>
    </w:p>
    <w:p w:rsidR="00E03C37" w:rsidRPr="00E86398" w:rsidRDefault="00E03C37" w:rsidP="00E86398">
      <w:pPr>
        <w:spacing w:after="0" w:line="240" w:lineRule="auto"/>
        <w:jc w:val="center"/>
        <w:rPr>
          <w:rFonts w:ascii="Arial Narrow" w:hAnsi="Arial Narrow" w:cs="Arial"/>
          <w:b/>
          <w:sz w:val="24"/>
          <w:szCs w:val="24"/>
        </w:rPr>
      </w:pPr>
      <w:r w:rsidRPr="00E86398">
        <w:rPr>
          <w:rFonts w:ascii="Arial Narrow" w:hAnsi="Arial Narrow" w:cs="Arial"/>
          <w:b/>
          <w:sz w:val="24"/>
          <w:szCs w:val="24"/>
        </w:rPr>
        <w:t>(UPAEP)</w:t>
      </w:r>
    </w:p>
    <w:p w:rsidR="00A90EE0" w:rsidRPr="00E86398" w:rsidRDefault="00A90EE0" w:rsidP="00E86398">
      <w:pPr>
        <w:spacing w:after="0" w:line="240" w:lineRule="auto"/>
        <w:jc w:val="center"/>
        <w:rPr>
          <w:rFonts w:ascii="Arial Narrow" w:hAnsi="Arial Narrow" w:cs="Arial"/>
          <w:b/>
          <w:sz w:val="24"/>
          <w:szCs w:val="24"/>
        </w:rPr>
      </w:pPr>
      <w:r w:rsidRPr="00E86398">
        <w:rPr>
          <w:rFonts w:ascii="Arial Narrow" w:hAnsi="Arial Narrow" w:cs="Arial"/>
          <w:b/>
          <w:sz w:val="24"/>
          <w:szCs w:val="24"/>
        </w:rPr>
        <w:t>(07/02/2013 - 09/05/2013)</w:t>
      </w:r>
    </w:p>
    <w:p w:rsidR="00E03C37" w:rsidRPr="00E86398" w:rsidRDefault="00E03C37" w:rsidP="00E86398">
      <w:pPr>
        <w:spacing w:after="0" w:line="240" w:lineRule="auto"/>
        <w:jc w:val="both"/>
        <w:rPr>
          <w:rFonts w:ascii="Arial Narrow" w:hAnsi="Arial Narrow" w:cs="Arial"/>
          <w:sz w:val="24"/>
          <w:szCs w:val="24"/>
        </w:rPr>
      </w:pPr>
    </w:p>
    <w:tbl>
      <w:tblPr>
        <w:tblStyle w:val="Tablaconcuadrcula"/>
        <w:tblW w:w="0" w:type="auto"/>
        <w:jc w:val="center"/>
        <w:tblInd w:w="-2198" w:type="dxa"/>
        <w:tblLook w:val="04A0"/>
      </w:tblPr>
      <w:tblGrid>
        <w:gridCol w:w="2764"/>
        <w:gridCol w:w="4677"/>
        <w:gridCol w:w="1560"/>
      </w:tblGrid>
      <w:tr w:rsidR="00E03C37" w:rsidRPr="00E86398" w:rsidTr="00A90EE0">
        <w:trPr>
          <w:jc w:val="center"/>
        </w:trPr>
        <w:tc>
          <w:tcPr>
            <w:tcW w:w="2764" w:type="dxa"/>
            <w:shd w:val="clear" w:color="auto" w:fill="5F497A" w:themeFill="accent4" w:themeFillShade="BF"/>
          </w:tcPr>
          <w:p w:rsidR="00E03C37" w:rsidRPr="00E86398" w:rsidRDefault="00E03C37" w:rsidP="00E86398">
            <w:pPr>
              <w:widowControl w:val="0"/>
              <w:autoSpaceDE w:val="0"/>
              <w:autoSpaceDN w:val="0"/>
              <w:adjustRightInd w:val="0"/>
              <w:jc w:val="center"/>
              <w:rPr>
                <w:rFonts w:ascii="Arial Narrow" w:hAnsi="Arial Narrow"/>
                <w:b/>
                <w:color w:val="FFFFFF" w:themeColor="background1"/>
              </w:rPr>
            </w:pPr>
            <w:r w:rsidRPr="00E86398">
              <w:rPr>
                <w:rFonts w:ascii="Arial Narrow" w:hAnsi="Arial Narrow"/>
                <w:b/>
                <w:color w:val="FFFFFF" w:themeColor="background1"/>
              </w:rPr>
              <w:t>CONFERENCIA</w:t>
            </w:r>
          </w:p>
        </w:tc>
        <w:tc>
          <w:tcPr>
            <w:tcW w:w="4677" w:type="dxa"/>
            <w:shd w:val="clear" w:color="auto" w:fill="5F497A" w:themeFill="accent4" w:themeFillShade="BF"/>
          </w:tcPr>
          <w:p w:rsidR="00E03C37" w:rsidRPr="00E86398" w:rsidRDefault="00E03C37" w:rsidP="00E86398">
            <w:pPr>
              <w:widowControl w:val="0"/>
              <w:autoSpaceDE w:val="0"/>
              <w:autoSpaceDN w:val="0"/>
              <w:adjustRightInd w:val="0"/>
              <w:jc w:val="center"/>
              <w:rPr>
                <w:rFonts w:ascii="Arial Narrow" w:hAnsi="Arial Narrow"/>
                <w:b/>
                <w:color w:val="FFFFFF" w:themeColor="background1"/>
              </w:rPr>
            </w:pPr>
            <w:r w:rsidRPr="00E86398">
              <w:rPr>
                <w:rFonts w:ascii="Arial Narrow" w:hAnsi="Arial Narrow"/>
                <w:b/>
                <w:color w:val="FFFFFF" w:themeColor="background1"/>
              </w:rPr>
              <w:t>PONENTE</w:t>
            </w:r>
          </w:p>
        </w:tc>
        <w:tc>
          <w:tcPr>
            <w:tcW w:w="1560" w:type="dxa"/>
            <w:shd w:val="clear" w:color="auto" w:fill="5F497A" w:themeFill="accent4" w:themeFillShade="BF"/>
          </w:tcPr>
          <w:p w:rsidR="00E03C37" w:rsidRPr="00E86398" w:rsidRDefault="00E03C37" w:rsidP="00E86398">
            <w:pPr>
              <w:widowControl w:val="0"/>
              <w:autoSpaceDE w:val="0"/>
              <w:autoSpaceDN w:val="0"/>
              <w:adjustRightInd w:val="0"/>
              <w:jc w:val="center"/>
              <w:rPr>
                <w:rFonts w:ascii="Arial Narrow" w:hAnsi="Arial Narrow"/>
                <w:b/>
                <w:color w:val="FFFFFF" w:themeColor="background1"/>
              </w:rPr>
            </w:pPr>
          </w:p>
        </w:tc>
      </w:tr>
      <w:tr w:rsidR="00E03C37" w:rsidRPr="00E86398" w:rsidTr="00A90EE0">
        <w:trPr>
          <w:jc w:val="center"/>
        </w:trPr>
        <w:tc>
          <w:tcPr>
            <w:tcW w:w="2764"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El fenómeno de la corrupción en México y en el Mundo</w:t>
            </w:r>
          </w:p>
        </w:tc>
        <w:tc>
          <w:tcPr>
            <w:tcW w:w="4677"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 xml:space="preserve">Lic. Alejandra Rascón </w:t>
            </w:r>
            <w:r w:rsidR="00A90EE0" w:rsidRPr="00E86398">
              <w:rPr>
                <w:rFonts w:ascii="Arial Narrow" w:eastAsia="Calibri" w:hAnsi="Arial Narrow" w:cs="Arial"/>
              </w:rPr>
              <w:t>Rodríguez</w:t>
            </w:r>
            <w:r w:rsidR="00DF3B00" w:rsidRPr="00E86398">
              <w:rPr>
                <w:rFonts w:ascii="Arial Narrow" w:eastAsia="Calibri" w:hAnsi="Arial Narrow" w:cs="Arial"/>
              </w:rPr>
              <w:t xml:space="preserve"> / </w:t>
            </w:r>
            <w:r w:rsidRPr="00E86398">
              <w:rPr>
                <w:rFonts w:ascii="Arial Narrow" w:eastAsia="Calibri" w:hAnsi="Arial Narrow" w:cs="Arial"/>
              </w:rPr>
              <w:t xml:space="preserve"> Coordinadora de Programa de Transparencia Mexicana, A.C.</w:t>
            </w:r>
          </w:p>
        </w:tc>
        <w:tc>
          <w:tcPr>
            <w:tcW w:w="1560"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07 de Febrero, 2013</w:t>
            </w:r>
          </w:p>
          <w:p w:rsidR="00E03C37" w:rsidRPr="00E86398" w:rsidRDefault="00E03C37" w:rsidP="00E86398">
            <w:pPr>
              <w:jc w:val="center"/>
              <w:rPr>
                <w:rFonts w:ascii="Arial Narrow" w:eastAsia="Calibri" w:hAnsi="Arial Narrow" w:cs="Arial"/>
              </w:rPr>
            </w:pPr>
          </w:p>
        </w:tc>
      </w:tr>
      <w:tr w:rsidR="00E03C37" w:rsidRPr="00E86398" w:rsidTr="00A90EE0">
        <w:trPr>
          <w:jc w:val="center"/>
        </w:trPr>
        <w:tc>
          <w:tcPr>
            <w:tcW w:w="2764"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Rendición de Cuentas en México</w:t>
            </w:r>
          </w:p>
        </w:tc>
        <w:tc>
          <w:tcPr>
            <w:tcW w:w="4677"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 xml:space="preserve">C.P. Ramón Pérez </w:t>
            </w:r>
            <w:proofErr w:type="spellStart"/>
            <w:r w:rsidRPr="00E86398">
              <w:rPr>
                <w:rFonts w:ascii="Arial Narrow" w:eastAsia="Times New Roman" w:hAnsi="Arial Narrow" w:cs="Calibri"/>
                <w:color w:val="000000"/>
                <w:lang w:eastAsia="es-MX"/>
              </w:rPr>
              <w:t>Pria</w:t>
            </w:r>
            <w:proofErr w:type="spellEnd"/>
            <w:r w:rsidRPr="00E86398">
              <w:rPr>
                <w:rFonts w:ascii="Arial Narrow" w:eastAsia="Times New Roman" w:hAnsi="Arial Narrow" w:cs="Calibri"/>
                <w:color w:val="000000"/>
                <w:lang w:eastAsia="es-MX"/>
              </w:rPr>
              <w:t xml:space="preserve"> Saavedra /</w:t>
            </w:r>
            <w:r w:rsidR="00DF3B00" w:rsidRPr="00E86398">
              <w:rPr>
                <w:rFonts w:ascii="Arial Narrow" w:eastAsia="Times New Roman" w:hAnsi="Arial Narrow" w:cs="Calibri"/>
                <w:color w:val="000000"/>
                <w:lang w:eastAsia="es-MX"/>
              </w:rPr>
              <w:t xml:space="preserve"> </w:t>
            </w:r>
            <w:r w:rsidRPr="00E86398">
              <w:rPr>
                <w:rFonts w:ascii="Arial Narrow" w:eastAsia="Times New Roman" w:hAnsi="Arial Narrow" w:cs="Calibri"/>
                <w:color w:val="000000"/>
                <w:lang w:eastAsia="es-MX"/>
              </w:rPr>
              <w:t>Contraloría del Ayuntamiento de Puebla</w:t>
            </w:r>
          </w:p>
        </w:tc>
        <w:tc>
          <w:tcPr>
            <w:tcW w:w="1560"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14 de Febrero, 2013</w:t>
            </w:r>
          </w:p>
          <w:p w:rsidR="00E03C37" w:rsidRPr="00E86398" w:rsidRDefault="00E03C37" w:rsidP="00E86398">
            <w:pPr>
              <w:jc w:val="center"/>
              <w:rPr>
                <w:rFonts w:ascii="Arial Narrow" w:eastAsia="Calibri" w:hAnsi="Arial Narrow" w:cs="Arial"/>
              </w:rPr>
            </w:pPr>
          </w:p>
        </w:tc>
      </w:tr>
      <w:tr w:rsidR="00E03C37" w:rsidRPr="00E86398" w:rsidTr="00A90EE0">
        <w:trPr>
          <w:jc w:val="center"/>
        </w:trPr>
        <w:tc>
          <w:tcPr>
            <w:tcW w:w="2764"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El derecho de acceso a la información en Puebla</w:t>
            </w:r>
          </w:p>
        </w:tc>
        <w:tc>
          <w:tcPr>
            <w:tcW w:w="4677"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Lic. Roberto Ignacio Alonso Muñoz</w:t>
            </w:r>
            <w:r w:rsidRPr="00E86398">
              <w:rPr>
                <w:rFonts w:ascii="Arial Narrow" w:eastAsia="Calibri" w:hAnsi="Arial Narrow" w:cs="Arial"/>
              </w:rPr>
              <w:t xml:space="preserve"> /</w:t>
            </w:r>
            <w:r w:rsidR="00DF3B00" w:rsidRPr="00E86398">
              <w:rPr>
                <w:rFonts w:ascii="Arial Narrow" w:eastAsia="Calibri" w:hAnsi="Arial Narrow" w:cs="Arial"/>
              </w:rPr>
              <w:t xml:space="preserve"> </w:t>
            </w:r>
            <w:r w:rsidRPr="00E86398">
              <w:rPr>
                <w:rFonts w:ascii="Arial Narrow" w:eastAsia="Times New Roman" w:hAnsi="Arial Narrow" w:cs="Calibri"/>
                <w:color w:val="000000"/>
                <w:lang w:eastAsia="es-MX"/>
              </w:rPr>
              <w:t xml:space="preserve"> AMEDI</w:t>
            </w:r>
          </w:p>
        </w:tc>
        <w:tc>
          <w:tcPr>
            <w:tcW w:w="1560"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28 de Febrero,</w:t>
            </w:r>
          </w:p>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2013</w:t>
            </w:r>
          </w:p>
          <w:p w:rsidR="00E03C37" w:rsidRPr="00E86398" w:rsidRDefault="00E03C37" w:rsidP="00E86398">
            <w:pPr>
              <w:jc w:val="center"/>
              <w:rPr>
                <w:rFonts w:ascii="Arial Narrow" w:eastAsia="Calibri" w:hAnsi="Arial Narrow" w:cs="Arial"/>
              </w:rPr>
            </w:pPr>
          </w:p>
        </w:tc>
      </w:tr>
      <w:tr w:rsidR="00E03C37" w:rsidRPr="00E86398" w:rsidTr="00A90EE0">
        <w:trPr>
          <w:jc w:val="center"/>
        </w:trPr>
        <w:tc>
          <w:tcPr>
            <w:tcW w:w="2764"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El acceso a la información en el municipio de Puebla.</w:t>
            </w:r>
          </w:p>
        </w:tc>
        <w:tc>
          <w:tcPr>
            <w:tcW w:w="4677"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 xml:space="preserve">Arq. María del Carmen </w:t>
            </w:r>
            <w:proofErr w:type="spellStart"/>
            <w:r w:rsidRPr="00E86398">
              <w:rPr>
                <w:rFonts w:ascii="Arial Narrow" w:eastAsia="Times New Roman" w:hAnsi="Arial Narrow" w:cs="Calibri"/>
                <w:color w:val="000000"/>
                <w:lang w:eastAsia="es-MX"/>
              </w:rPr>
              <w:t>Leyva</w:t>
            </w:r>
            <w:proofErr w:type="spellEnd"/>
            <w:r w:rsidRPr="00E86398">
              <w:rPr>
                <w:rFonts w:ascii="Arial Narrow" w:eastAsia="Times New Roman" w:hAnsi="Arial Narrow" w:cs="Calibri"/>
                <w:color w:val="000000"/>
                <w:lang w:eastAsia="es-MX"/>
              </w:rPr>
              <w:t xml:space="preserve"> </w:t>
            </w:r>
            <w:proofErr w:type="spellStart"/>
            <w:r w:rsidRPr="00E86398">
              <w:rPr>
                <w:rFonts w:ascii="Arial Narrow" w:eastAsia="Times New Roman" w:hAnsi="Arial Narrow" w:cs="Calibri"/>
                <w:color w:val="000000"/>
                <w:lang w:eastAsia="es-MX"/>
              </w:rPr>
              <w:t>Báthory</w:t>
            </w:r>
            <w:proofErr w:type="spellEnd"/>
            <w:r w:rsidRPr="00E86398">
              <w:rPr>
                <w:rFonts w:ascii="Arial Narrow" w:eastAsia="Calibri" w:hAnsi="Arial Narrow" w:cs="Arial"/>
              </w:rPr>
              <w:t xml:space="preserve"> /</w:t>
            </w:r>
            <w:r w:rsidRPr="00E86398">
              <w:rPr>
                <w:rFonts w:ascii="Arial Narrow" w:eastAsia="Times New Roman" w:hAnsi="Arial Narrow" w:cs="Calibri"/>
                <w:color w:val="000000"/>
                <w:lang w:eastAsia="es-MX"/>
              </w:rPr>
              <w:t xml:space="preserve"> Coordinadora General de Transparencia del Ayuntamiento de Puebla</w:t>
            </w:r>
          </w:p>
        </w:tc>
        <w:tc>
          <w:tcPr>
            <w:tcW w:w="1560"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 xml:space="preserve">07 de Marzo, </w:t>
            </w:r>
          </w:p>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2013</w:t>
            </w:r>
          </w:p>
          <w:p w:rsidR="00E03C37" w:rsidRPr="00E86398" w:rsidRDefault="00E03C37" w:rsidP="00E86398">
            <w:pPr>
              <w:jc w:val="center"/>
              <w:rPr>
                <w:rFonts w:ascii="Arial Narrow" w:eastAsia="Calibri" w:hAnsi="Arial Narrow" w:cs="Arial"/>
              </w:rPr>
            </w:pPr>
          </w:p>
        </w:tc>
      </w:tr>
      <w:tr w:rsidR="00E03C37" w:rsidRPr="00E86398" w:rsidTr="00A90EE0">
        <w:trPr>
          <w:jc w:val="center"/>
        </w:trPr>
        <w:tc>
          <w:tcPr>
            <w:tcW w:w="2764"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 xml:space="preserve">Mecanismos para la Protección de Datos Personales </w:t>
            </w:r>
          </w:p>
        </w:tc>
        <w:tc>
          <w:tcPr>
            <w:tcW w:w="4677"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Mtro. Javier García Blanco</w:t>
            </w:r>
            <w:r w:rsidRPr="00E86398">
              <w:rPr>
                <w:rFonts w:ascii="Arial Narrow" w:eastAsia="Calibri" w:hAnsi="Arial Narrow" w:cs="Arial"/>
              </w:rPr>
              <w:t xml:space="preserve"> /</w:t>
            </w:r>
            <w:r w:rsidR="00DF3B00" w:rsidRPr="00E86398">
              <w:rPr>
                <w:rFonts w:ascii="Arial Narrow" w:eastAsia="Calibri" w:hAnsi="Arial Narrow" w:cs="Arial"/>
              </w:rPr>
              <w:t xml:space="preserve"> </w:t>
            </w:r>
            <w:r w:rsidRPr="00E86398">
              <w:rPr>
                <w:rFonts w:ascii="Arial Narrow" w:eastAsia="Times New Roman" w:hAnsi="Arial Narrow" w:cs="Calibri"/>
                <w:color w:val="000000"/>
                <w:lang w:eastAsia="es-MX"/>
              </w:rPr>
              <w:t xml:space="preserve"> Comisión para el Acceso a la Información Pública del Estado de Puebla (CAIP)</w:t>
            </w:r>
          </w:p>
        </w:tc>
        <w:tc>
          <w:tcPr>
            <w:tcW w:w="1560"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 xml:space="preserve">14 de Marzo, </w:t>
            </w:r>
          </w:p>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2013</w:t>
            </w:r>
          </w:p>
          <w:p w:rsidR="00E03C37" w:rsidRPr="00E86398" w:rsidRDefault="00E03C37" w:rsidP="00E86398">
            <w:pPr>
              <w:jc w:val="center"/>
              <w:rPr>
                <w:rFonts w:ascii="Arial Narrow" w:eastAsia="Calibri" w:hAnsi="Arial Narrow" w:cs="Arial"/>
              </w:rPr>
            </w:pPr>
          </w:p>
        </w:tc>
      </w:tr>
      <w:tr w:rsidR="00E03C37" w:rsidRPr="00E86398" w:rsidTr="00A90EE0">
        <w:trPr>
          <w:jc w:val="center"/>
        </w:trPr>
        <w:tc>
          <w:tcPr>
            <w:tcW w:w="2764"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Clasificación de información</w:t>
            </w:r>
          </w:p>
        </w:tc>
        <w:tc>
          <w:tcPr>
            <w:tcW w:w="4677"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Mtra. Mónica Ochoa López / Instituto de Administración Pública del Estado de México (IAPEM)</w:t>
            </w:r>
          </w:p>
        </w:tc>
        <w:tc>
          <w:tcPr>
            <w:tcW w:w="1560"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 xml:space="preserve">21 de Marzo, </w:t>
            </w:r>
          </w:p>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2013</w:t>
            </w:r>
          </w:p>
          <w:p w:rsidR="00E03C37" w:rsidRPr="00E86398" w:rsidRDefault="00E03C37" w:rsidP="00E86398">
            <w:pPr>
              <w:jc w:val="center"/>
              <w:rPr>
                <w:rFonts w:ascii="Arial Narrow" w:eastAsia="Calibri" w:hAnsi="Arial Narrow" w:cs="Arial"/>
              </w:rPr>
            </w:pPr>
          </w:p>
        </w:tc>
      </w:tr>
      <w:tr w:rsidR="00E03C37" w:rsidRPr="00E86398" w:rsidTr="00A90EE0">
        <w:trPr>
          <w:jc w:val="center"/>
        </w:trPr>
        <w:tc>
          <w:tcPr>
            <w:tcW w:w="2764"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Transparencia Presupuestal</w:t>
            </w:r>
          </w:p>
        </w:tc>
        <w:tc>
          <w:tcPr>
            <w:tcW w:w="4677"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Mtro. Ricardo Corona Real</w:t>
            </w:r>
            <w:r w:rsidR="00DF3B00" w:rsidRPr="00E86398">
              <w:rPr>
                <w:rFonts w:ascii="Arial Narrow" w:eastAsia="Calibri" w:hAnsi="Arial Narrow" w:cs="Arial"/>
              </w:rPr>
              <w:t xml:space="preserve"> </w:t>
            </w:r>
            <w:r w:rsidRPr="00E86398">
              <w:rPr>
                <w:rFonts w:ascii="Arial Narrow" w:eastAsia="Calibri" w:hAnsi="Arial Narrow" w:cs="Arial"/>
              </w:rPr>
              <w:t>/</w:t>
            </w:r>
            <w:r w:rsidR="00DF3B00" w:rsidRPr="00E86398">
              <w:rPr>
                <w:rFonts w:ascii="Arial Narrow" w:eastAsia="Calibri" w:hAnsi="Arial Narrow" w:cs="Arial"/>
              </w:rPr>
              <w:t xml:space="preserve"> </w:t>
            </w:r>
            <w:r w:rsidRPr="00E86398">
              <w:rPr>
                <w:rFonts w:ascii="Arial Narrow" w:eastAsia="Calibri" w:hAnsi="Arial Narrow" w:cs="Arial"/>
              </w:rPr>
              <w:t>Instituto Mexicano para la Competitividad, A.C. (IMCO)</w:t>
            </w:r>
          </w:p>
        </w:tc>
        <w:tc>
          <w:tcPr>
            <w:tcW w:w="1560"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04 de Abril,</w:t>
            </w:r>
          </w:p>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2013</w:t>
            </w:r>
          </w:p>
          <w:p w:rsidR="00E03C37" w:rsidRPr="00E86398" w:rsidRDefault="00E03C37" w:rsidP="00E86398">
            <w:pPr>
              <w:jc w:val="center"/>
              <w:rPr>
                <w:rFonts w:ascii="Arial Narrow" w:eastAsia="Calibri" w:hAnsi="Arial Narrow" w:cs="Arial"/>
              </w:rPr>
            </w:pPr>
          </w:p>
        </w:tc>
      </w:tr>
      <w:tr w:rsidR="00E03C37" w:rsidRPr="00E86398" w:rsidTr="00A90EE0">
        <w:trPr>
          <w:jc w:val="center"/>
        </w:trPr>
        <w:tc>
          <w:tcPr>
            <w:tcW w:w="2764"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Libertad de información</w:t>
            </w:r>
          </w:p>
        </w:tc>
        <w:tc>
          <w:tcPr>
            <w:tcW w:w="4677"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 xml:space="preserve">Lic. Ernesto </w:t>
            </w:r>
            <w:proofErr w:type="spellStart"/>
            <w:r w:rsidRPr="00E86398">
              <w:rPr>
                <w:rFonts w:ascii="Arial Narrow" w:eastAsia="Times New Roman" w:hAnsi="Arial Narrow" w:cs="Calibri"/>
                <w:color w:val="000000"/>
                <w:lang w:eastAsia="es-MX"/>
              </w:rPr>
              <w:t>Aroche</w:t>
            </w:r>
            <w:proofErr w:type="spellEnd"/>
            <w:r w:rsidRPr="00E86398">
              <w:rPr>
                <w:rFonts w:ascii="Arial Narrow" w:eastAsia="Times New Roman" w:hAnsi="Arial Narrow" w:cs="Calibri"/>
                <w:color w:val="000000"/>
                <w:lang w:eastAsia="es-MX"/>
              </w:rPr>
              <w:t xml:space="preserve"> Aguilar</w:t>
            </w:r>
            <w:r w:rsidRPr="00E86398">
              <w:rPr>
                <w:rFonts w:ascii="Arial Narrow" w:eastAsia="Calibri" w:hAnsi="Arial Narrow" w:cs="Arial"/>
              </w:rPr>
              <w:t xml:space="preserve"> /</w:t>
            </w:r>
            <w:r w:rsidRPr="00E86398">
              <w:rPr>
                <w:rFonts w:ascii="Arial Narrow" w:eastAsia="Times New Roman" w:hAnsi="Arial Narrow" w:cs="Calibri"/>
                <w:color w:val="000000"/>
                <w:lang w:eastAsia="es-MX"/>
              </w:rPr>
              <w:t xml:space="preserve"> Periodista</w:t>
            </w:r>
          </w:p>
          <w:p w:rsidR="00E03C37" w:rsidRPr="00E86398" w:rsidRDefault="00E03C37" w:rsidP="00E86398">
            <w:pPr>
              <w:jc w:val="center"/>
              <w:rPr>
                <w:rFonts w:ascii="Arial Narrow" w:eastAsia="Calibri" w:hAnsi="Arial Narrow" w:cs="Arial"/>
              </w:rPr>
            </w:pPr>
          </w:p>
        </w:tc>
        <w:tc>
          <w:tcPr>
            <w:tcW w:w="1560"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11 de Abril,</w:t>
            </w:r>
          </w:p>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2013</w:t>
            </w:r>
          </w:p>
          <w:p w:rsidR="00E03C37" w:rsidRPr="00E86398" w:rsidRDefault="00E03C37" w:rsidP="00E86398">
            <w:pPr>
              <w:jc w:val="center"/>
              <w:rPr>
                <w:rFonts w:ascii="Arial Narrow" w:eastAsia="Calibri" w:hAnsi="Arial Narrow" w:cs="Arial"/>
              </w:rPr>
            </w:pPr>
          </w:p>
        </w:tc>
      </w:tr>
      <w:tr w:rsidR="00E03C37" w:rsidRPr="00E86398" w:rsidTr="00A90EE0">
        <w:trPr>
          <w:jc w:val="center"/>
        </w:trPr>
        <w:tc>
          <w:tcPr>
            <w:tcW w:w="2764"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Monitoreo ciudadano</w:t>
            </w:r>
          </w:p>
        </w:tc>
        <w:tc>
          <w:tcPr>
            <w:tcW w:w="4677"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Lic. Ernesto Gómez Magaña</w:t>
            </w:r>
            <w:r w:rsidRPr="00E86398">
              <w:rPr>
                <w:rFonts w:ascii="Arial Narrow" w:eastAsia="Calibri" w:hAnsi="Arial Narrow" w:cs="Arial"/>
              </w:rPr>
              <w:t xml:space="preserve"> / </w:t>
            </w:r>
            <w:r w:rsidRPr="00E86398">
              <w:rPr>
                <w:rFonts w:ascii="Arial Narrow" w:eastAsia="Times New Roman" w:hAnsi="Arial Narrow" w:cs="Calibri"/>
                <w:color w:val="000000"/>
                <w:lang w:eastAsia="es-MX"/>
              </w:rPr>
              <w:t>Contraloría Ciudadana para la Rendición de Cuentas, A.C. </w:t>
            </w:r>
          </w:p>
        </w:tc>
        <w:tc>
          <w:tcPr>
            <w:tcW w:w="1560"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18 de Abril,</w:t>
            </w:r>
          </w:p>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2013</w:t>
            </w:r>
          </w:p>
          <w:p w:rsidR="00E03C37" w:rsidRPr="00E86398" w:rsidRDefault="00E03C37" w:rsidP="00E86398">
            <w:pPr>
              <w:jc w:val="center"/>
              <w:rPr>
                <w:rFonts w:ascii="Arial Narrow" w:eastAsia="Calibri" w:hAnsi="Arial Narrow" w:cs="Arial"/>
              </w:rPr>
            </w:pPr>
          </w:p>
        </w:tc>
      </w:tr>
      <w:tr w:rsidR="00E03C37" w:rsidRPr="00E86398" w:rsidTr="00A90EE0">
        <w:trPr>
          <w:jc w:val="center"/>
        </w:trPr>
        <w:tc>
          <w:tcPr>
            <w:tcW w:w="2764"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Contraloría Social</w:t>
            </w:r>
          </w:p>
        </w:tc>
        <w:tc>
          <w:tcPr>
            <w:tcW w:w="4677"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 xml:space="preserve">Mtra. Almudena </w:t>
            </w:r>
            <w:proofErr w:type="spellStart"/>
            <w:r w:rsidRPr="00E86398">
              <w:rPr>
                <w:rFonts w:ascii="Arial Narrow" w:eastAsia="Calibri" w:hAnsi="Arial Narrow" w:cs="Arial"/>
              </w:rPr>
              <w:t>Ocejo</w:t>
            </w:r>
            <w:proofErr w:type="spellEnd"/>
            <w:r w:rsidRPr="00E86398">
              <w:rPr>
                <w:rFonts w:ascii="Arial Narrow" w:eastAsia="Calibri" w:hAnsi="Arial Narrow" w:cs="Arial"/>
              </w:rPr>
              <w:t xml:space="preserve"> Rojo /</w:t>
            </w:r>
            <w:r w:rsidR="00DF3B00" w:rsidRPr="00E86398">
              <w:rPr>
                <w:rFonts w:ascii="Arial Narrow" w:eastAsia="Calibri" w:hAnsi="Arial Narrow" w:cs="Arial"/>
              </w:rPr>
              <w:t xml:space="preserve"> </w:t>
            </w:r>
            <w:r w:rsidRPr="00E86398">
              <w:rPr>
                <w:rFonts w:ascii="Arial Narrow" w:eastAsia="Calibri" w:hAnsi="Arial Narrow" w:cs="Arial"/>
              </w:rPr>
              <w:t>Centro de Investigaciones y Estudios Superiores en Antropología Social</w:t>
            </w:r>
          </w:p>
        </w:tc>
        <w:tc>
          <w:tcPr>
            <w:tcW w:w="1560"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25 de Abril,</w:t>
            </w:r>
          </w:p>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 xml:space="preserve"> 2013</w:t>
            </w:r>
          </w:p>
          <w:p w:rsidR="00E03C37" w:rsidRPr="00E86398" w:rsidRDefault="00E03C37" w:rsidP="00E86398">
            <w:pPr>
              <w:jc w:val="center"/>
              <w:rPr>
                <w:rFonts w:ascii="Arial Narrow" w:eastAsia="Calibri" w:hAnsi="Arial Narrow" w:cs="Arial"/>
              </w:rPr>
            </w:pPr>
          </w:p>
        </w:tc>
      </w:tr>
      <w:tr w:rsidR="00E03C37" w:rsidRPr="00E86398" w:rsidTr="00A90EE0">
        <w:trPr>
          <w:jc w:val="center"/>
        </w:trPr>
        <w:tc>
          <w:tcPr>
            <w:tcW w:w="2764"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Gobierno Abierto</w:t>
            </w:r>
          </w:p>
        </w:tc>
        <w:tc>
          <w:tcPr>
            <w:tcW w:w="4677"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Lic. Jorge Machuca Luna</w:t>
            </w:r>
            <w:r w:rsidRPr="00E86398">
              <w:rPr>
                <w:rFonts w:ascii="Arial Narrow" w:eastAsia="Calibri" w:hAnsi="Arial Narrow" w:cs="Arial"/>
              </w:rPr>
              <w:t xml:space="preserve"> /</w:t>
            </w:r>
            <w:r w:rsidRPr="00E86398">
              <w:rPr>
                <w:rFonts w:ascii="Arial Narrow" w:eastAsia="Calibri" w:hAnsi="Arial Narrow" w:cs="Times New Roman"/>
              </w:rPr>
              <w:t xml:space="preserve"> </w:t>
            </w:r>
            <w:r w:rsidRPr="00E86398">
              <w:rPr>
                <w:rFonts w:ascii="Arial Narrow" w:eastAsia="Calibri" w:hAnsi="Arial Narrow" w:cs="Arial"/>
              </w:rPr>
              <w:t>México Infórmate, A.C.</w:t>
            </w:r>
          </w:p>
        </w:tc>
        <w:tc>
          <w:tcPr>
            <w:tcW w:w="1560"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 xml:space="preserve">02 de Mayo, </w:t>
            </w:r>
          </w:p>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2013</w:t>
            </w:r>
          </w:p>
        </w:tc>
      </w:tr>
      <w:tr w:rsidR="00E03C37" w:rsidRPr="00E86398" w:rsidTr="00A90EE0">
        <w:trPr>
          <w:jc w:val="center"/>
        </w:trPr>
        <w:tc>
          <w:tcPr>
            <w:tcW w:w="2764"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Historia del derecho de acceso a la información en México</w:t>
            </w:r>
          </w:p>
        </w:tc>
        <w:tc>
          <w:tcPr>
            <w:tcW w:w="4677" w:type="dxa"/>
          </w:tcPr>
          <w:p w:rsidR="00E03C37" w:rsidRPr="00E86398" w:rsidRDefault="00E03C37" w:rsidP="00E86398">
            <w:pPr>
              <w:jc w:val="center"/>
              <w:rPr>
                <w:rFonts w:ascii="Arial Narrow" w:eastAsia="Calibri" w:hAnsi="Arial Narrow" w:cs="Arial"/>
              </w:rPr>
            </w:pPr>
            <w:r w:rsidRPr="00E86398">
              <w:rPr>
                <w:rFonts w:ascii="Arial Narrow" w:eastAsia="Times New Roman" w:hAnsi="Arial Narrow" w:cs="Calibri"/>
                <w:color w:val="000000"/>
                <w:lang w:eastAsia="es-MX"/>
              </w:rPr>
              <w:t>Dra. Vanessa Díaz</w:t>
            </w:r>
            <w:r w:rsidRPr="00E86398">
              <w:rPr>
                <w:rFonts w:ascii="Arial Narrow" w:eastAsia="Calibri" w:hAnsi="Arial Narrow" w:cs="Arial"/>
              </w:rPr>
              <w:t xml:space="preserve"> /</w:t>
            </w:r>
            <w:r w:rsidRPr="00E86398">
              <w:rPr>
                <w:rFonts w:ascii="Arial Narrow" w:eastAsia="Times New Roman" w:hAnsi="Arial Narrow" w:cs="Calibri"/>
                <w:color w:val="000000"/>
                <w:lang w:eastAsia="es-MX"/>
              </w:rPr>
              <w:t xml:space="preserve"> Instituto de Investigaciones Jurídicas UNAM</w:t>
            </w:r>
          </w:p>
        </w:tc>
        <w:tc>
          <w:tcPr>
            <w:tcW w:w="1560" w:type="dxa"/>
          </w:tcPr>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09 de Mayo</w:t>
            </w:r>
          </w:p>
          <w:p w:rsidR="00E03C37" w:rsidRPr="00E86398" w:rsidRDefault="00E03C37" w:rsidP="00E86398">
            <w:pPr>
              <w:jc w:val="center"/>
              <w:rPr>
                <w:rFonts w:ascii="Arial Narrow" w:eastAsia="Calibri" w:hAnsi="Arial Narrow" w:cs="Arial"/>
              </w:rPr>
            </w:pPr>
            <w:r w:rsidRPr="00E86398">
              <w:rPr>
                <w:rFonts w:ascii="Arial Narrow" w:eastAsia="Calibri" w:hAnsi="Arial Narrow" w:cs="Arial"/>
              </w:rPr>
              <w:t>2013</w:t>
            </w:r>
          </w:p>
          <w:p w:rsidR="00E03C37" w:rsidRPr="00E86398" w:rsidRDefault="00E03C37" w:rsidP="00E86398">
            <w:pPr>
              <w:jc w:val="center"/>
              <w:rPr>
                <w:rFonts w:ascii="Arial Narrow" w:eastAsia="Calibri" w:hAnsi="Arial Narrow" w:cs="Arial"/>
              </w:rPr>
            </w:pPr>
          </w:p>
        </w:tc>
      </w:tr>
    </w:tbl>
    <w:p w:rsidR="00E03C37" w:rsidRPr="00E86398" w:rsidRDefault="00E03C37" w:rsidP="00E86398">
      <w:pPr>
        <w:spacing w:after="0" w:line="240" w:lineRule="auto"/>
        <w:jc w:val="both"/>
        <w:rPr>
          <w:rFonts w:ascii="Arial Narrow" w:hAnsi="Arial Narrow" w:cs="Arial"/>
          <w:sz w:val="24"/>
          <w:szCs w:val="24"/>
        </w:rPr>
      </w:pPr>
    </w:p>
    <w:p w:rsidR="00E03C37" w:rsidRPr="00E86398" w:rsidRDefault="00E03C37"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AC272C" w:rsidRPr="00E86398" w:rsidRDefault="00AC272C" w:rsidP="00E86398">
      <w:pPr>
        <w:spacing w:after="0" w:line="240" w:lineRule="auto"/>
        <w:jc w:val="center"/>
        <w:rPr>
          <w:rFonts w:ascii="Arial Narrow" w:hAnsi="Arial Narrow" w:cs="Arial"/>
          <w:b/>
          <w:sz w:val="24"/>
          <w:szCs w:val="24"/>
        </w:rPr>
      </w:pPr>
      <w:r w:rsidRPr="00E86398">
        <w:rPr>
          <w:rFonts w:ascii="Arial Narrow" w:hAnsi="Arial Narrow" w:cs="Arial"/>
          <w:b/>
          <w:sz w:val="24"/>
          <w:szCs w:val="24"/>
        </w:rPr>
        <w:t>Benemérita Universidad Autónoma de Puebla</w:t>
      </w:r>
    </w:p>
    <w:p w:rsidR="00AC272C" w:rsidRPr="00E86398" w:rsidRDefault="00AC272C" w:rsidP="00E86398">
      <w:pPr>
        <w:spacing w:after="0" w:line="240" w:lineRule="auto"/>
        <w:jc w:val="center"/>
        <w:rPr>
          <w:rFonts w:ascii="Arial Narrow" w:hAnsi="Arial Narrow" w:cs="Arial"/>
          <w:b/>
          <w:sz w:val="24"/>
          <w:szCs w:val="24"/>
        </w:rPr>
      </w:pPr>
      <w:r w:rsidRPr="00E86398">
        <w:rPr>
          <w:rFonts w:ascii="Arial Narrow" w:hAnsi="Arial Narrow" w:cs="Arial"/>
          <w:b/>
          <w:sz w:val="24"/>
          <w:szCs w:val="24"/>
        </w:rPr>
        <w:t>(BUAP)</w:t>
      </w:r>
    </w:p>
    <w:p w:rsidR="00A90EE0" w:rsidRPr="00E86398" w:rsidRDefault="00A90EE0" w:rsidP="00E86398">
      <w:pPr>
        <w:spacing w:after="0" w:line="240" w:lineRule="auto"/>
        <w:jc w:val="center"/>
        <w:rPr>
          <w:rFonts w:ascii="Arial Narrow" w:hAnsi="Arial Narrow" w:cs="Arial"/>
          <w:b/>
          <w:sz w:val="24"/>
          <w:szCs w:val="24"/>
        </w:rPr>
      </w:pPr>
      <w:r w:rsidRPr="00E86398">
        <w:rPr>
          <w:rFonts w:ascii="Arial Narrow" w:hAnsi="Arial Narrow" w:cs="Arial"/>
          <w:b/>
          <w:sz w:val="24"/>
          <w:szCs w:val="24"/>
        </w:rPr>
        <w:t>(11/03/2013 - 15/07/2013)</w:t>
      </w:r>
    </w:p>
    <w:p w:rsidR="00E03C37" w:rsidRPr="00E86398" w:rsidRDefault="00E03C37" w:rsidP="00E86398">
      <w:pPr>
        <w:spacing w:after="0" w:line="240" w:lineRule="auto"/>
        <w:jc w:val="both"/>
        <w:rPr>
          <w:rFonts w:ascii="Arial Narrow" w:hAnsi="Arial Narrow" w:cs="Arial"/>
          <w:sz w:val="24"/>
          <w:szCs w:val="24"/>
        </w:rPr>
      </w:pPr>
    </w:p>
    <w:tbl>
      <w:tblPr>
        <w:tblStyle w:val="Tablaconcuadrcula"/>
        <w:tblW w:w="0" w:type="auto"/>
        <w:jc w:val="center"/>
        <w:tblInd w:w="-2270" w:type="dxa"/>
        <w:tblLook w:val="04A0"/>
      </w:tblPr>
      <w:tblGrid>
        <w:gridCol w:w="2758"/>
        <w:gridCol w:w="4677"/>
        <w:gridCol w:w="1531"/>
      </w:tblGrid>
      <w:tr w:rsidR="00AC272C" w:rsidRPr="00E86398" w:rsidTr="00A90EE0">
        <w:trPr>
          <w:jc w:val="center"/>
        </w:trPr>
        <w:tc>
          <w:tcPr>
            <w:tcW w:w="2758" w:type="dxa"/>
            <w:shd w:val="clear" w:color="auto" w:fill="5F497A" w:themeFill="accent4" w:themeFillShade="BF"/>
          </w:tcPr>
          <w:p w:rsidR="00AC272C" w:rsidRPr="00E86398" w:rsidRDefault="00AC272C" w:rsidP="00E86398">
            <w:pPr>
              <w:widowControl w:val="0"/>
              <w:autoSpaceDE w:val="0"/>
              <w:autoSpaceDN w:val="0"/>
              <w:adjustRightInd w:val="0"/>
              <w:jc w:val="center"/>
              <w:rPr>
                <w:rFonts w:ascii="Arial Narrow" w:hAnsi="Arial Narrow"/>
                <w:b/>
                <w:color w:val="FFFFFF" w:themeColor="background1"/>
              </w:rPr>
            </w:pPr>
            <w:r w:rsidRPr="00E86398">
              <w:rPr>
                <w:rFonts w:ascii="Arial Narrow" w:hAnsi="Arial Narrow"/>
                <w:b/>
                <w:color w:val="FFFFFF" w:themeColor="background1"/>
              </w:rPr>
              <w:t>CONFERENCIA</w:t>
            </w:r>
          </w:p>
        </w:tc>
        <w:tc>
          <w:tcPr>
            <w:tcW w:w="4677" w:type="dxa"/>
            <w:shd w:val="clear" w:color="auto" w:fill="5F497A" w:themeFill="accent4" w:themeFillShade="BF"/>
          </w:tcPr>
          <w:p w:rsidR="00AC272C" w:rsidRPr="00E86398" w:rsidRDefault="00AC272C" w:rsidP="00E86398">
            <w:pPr>
              <w:widowControl w:val="0"/>
              <w:autoSpaceDE w:val="0"/>
              <w:autoSpaceDN w:val="0"/>
              <w:adjustRightInd w:val="0"/>
              <w:jc w:val="center"/>
              <w:rPr>
                <w:rFonts w:ascii="Arial Narrow" w:hAnsi="Arial Narrow"/>
                <w:b/>
                <w:color w:val="FFFFFF" w:themeColor="background1"/>
              </w:rPr>
            </w:pPr>
            <w:r w:rsidRPr="00E86398">
              <w:rPr>
                <w:rFonts w:ascii="Arial Narrow" w:hAnsi="Arial Narrow"/>
                <w:b/>
                <w:color w:val="FFFFFF" w:themeColor="background1"/>
              </w:rPr>
              <w:t>PONENTE</w:t>
            </w:r>
          </w:p>
        </w:tc>
        <w:tc>
          <w:tcPr>
            <w:tcW w:w="1531" w:type="dxa"/>
            <w:shd w:val="clear" w:color="auto" w:fill="5F497A" w:themeFill="accent4" w:themeFillShade="BF"/>
          </w:tcPr>
          <w:p w:rsidR="00AC272C" w:rsidRPr="00E86398" w:rsidRDefault="00AC272C" w:rsidP="00E86398">
            <w:pPr>
              <w:widowControl w:val="0"/>
              <w:autoSpaceDE w:val="0"/>
              <w:autoSpaceDN w:val="0"/>
              <w:adjustRightInd w:val="0"/>
              <w:jc w:val="center"/>
              <w:rPr>
                <w:rFonts w:ascii="Arial Narrow" w:hAnsi="Arial Narrow"/>
                <w:b/>
                <w:color w:val="FFFFFF" w:themeColor="background1"/>
              </w:rPr>
            </w:pPr>
          </w:p>
        </w:tc>
      </w:tr>
      <w:tr w:rsidR="00AC272C" w:rsidRPr="00E86398" w:rsidTr="00A90EE0">
        <w:trPr>
          <w:jc w:val="center"/>
        </w:trPr>
        <w:tc>
          <w:tcPr>
            <w:tcW w:w="2758"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Rendición de Cuentas en México</w:t>
            </w:r>
          </w:p>
        </w:tc>
        <w:tc>
          <w:tcPr>
            <w:tcW w:w="4677"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 xml:space="preserve">Mtra. Lilia </w:t>
            </w:r>
            <w:proofErr w:type="spellStart"/>
            <w:r w:rsidRPr="00E86398">
              <w:rPr>
                <w:rFonts w:ascii="Arial Narrow" w:eastAsia="Times New Roman" w:hAnsi="Arial Narrow" w:cs="Calibri"/>
                <w:color w:val="000000"/>
                <w:lang w:eastAsia="es-MX"/>
              </w:rPr>
              <w:t>Velez</w:t>
            </w:r>
            <w:proofErr w:type="spellEnd"/>
            <w:r w:rsidRPr="00E86398">
              <w:rPr>
                <w:rFonts w:ascii="Arial Narrow" w:eastAsia="Times New Roman" w:hAnsi="Arial Narrow" w:cs="Calibri"/>
                <w:color w:val="000000"/>
                <w:lang w:eastAsia="es-MX"/>
              </w:rPr>
              <w:t xml:space="preserve"> Iglesias </w:t>
            </w:r>
            <w:r w:rsidRPr="00E86398">
              <w:rPr>
                <w:rFonts w:ascii="Arial Narrow" w:eastAsia="Calibri" w:hAnsi="Arial Narrow" w:cs="Arial"/>
              </w:rPr>
              <w:t xml:space="preserve"> /</w:t>
            </w:r>
            <w:r w:rsidRPr="00E86398">
              <w:rPr>
                <w:rFonts w:ascii="Arial Narrow" w:eastAsia="Times New Roman" w:hAnsi="Arial Narrow" w:cs="Calibri"/>
                <w:color w:val="000000"/>
                <w:lang w:eastAsia="es-MX"/>
              </w:rPr>
              <w:t xml:space="preserve"> </w:t>
            </w:r>
            <w:r w:rsidR="00DF3B00" w:rsidRPr="00E86398">
              <w:rPr>
                <w:rFonts w:ascii="Arial Narrow" w:eastAsia="Times New Roman" w:hAnsi="Arial Narrow" w:cs="Calibri"/>
                <w:color w:val="000000"/>
                <w:lang w:eastAsia="es-MX"/>
              </w:rPr>
              <w:t xml:space="preserve"> </w:t>
            </w:r>
            <w:r w:rsidRPr="00E86398">
              <w:rPr>
                <w:rFonts w:ascii="Arial Narrow" w:eastAsia="Times New Roman" w:hAnsi="Arial Narrow" w:cs="Calibri"/>
                <w:color w:val="000000"/>
                <w:lang w:eastAsia="es-MX"/>
              </w:rPr>
              <w:t>Red por la Rendición de Cuentas, A.C.</w:t>
            </w:r>
          </w:p>
        </w:tc>
        <w:tc>
          <w:tcPr>
            <w:tcW w:w="1531"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11 de Marzo,</w:t>
            </w:r>
          </w:p>
          <w:p w:rsidR="00AC272C" w:rsidRPr="00E86398" w:rsidRDefault="00AC272C" w:rsidP="00E86398">
            <w:pPr>
              <w:tabs>
                <w:tab w:val="left" w:pos="285"/>
                <w:tab w:val="center" w:pos="725"/>
              </w:tabs>
              <w:jc w:val="center"/>
              <w:rPr>
                <w:rFonts w:ascii="Arial Narrow" w:eastAsia="Calibri" w:hAnsi="Arial Narrow" w:cs="Arial"/>
              </w:rPr>
            </w:pPr>
            <w:r w:rsidRPr="00E86398">
              <w:rPr>
                <w:rFonts w:ascii="Arial Narrow" w:eastAsia="Calibri" w:hAnsi="Arial Narrow" w:cs="Arial"/>
              </w:rPr>
              <w:t>2013</w:t>
            </w:r>
          </w:p>
          <w:p w:rsidR="00AC272C" w:rsidRPr="00E86398" w:rsidRDefault="00AC272C" w:rsidP="00E86398">
            <w:pPr>
              <w:tabs>
                <w:tab w:val="left" w:pos="285"/>
                <w:tab w:val="center" w:pos="725"/>
              </w:tabs>
              <w:jc w:val="center"/>
              <w:rPr>
                <w:rFonts w:ascii="Arial Narrow" w:eastAsia="Calibri" w:hAnsi="Arial Narrow" w:cs="Arial"/>
              </w:rPr>
            </w:pPr>
          </w:p>
        </w:tc>
      </w:tr>
      <w:tr w:rsidR="00AC272C" w:rsidRPr="00E86398" w:rsidTr="00A90EE0">
        <w:trPr>
          <w:jc w:val="center"/>
        </w:trPr>
        <w:tc>
          <w:tcPr>
            <w:tcW w:w="2758"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Historia del derecho de acceso a la información en México</w:t>
            </w:r>
          </w:p>
        </w:tc>
        <w:tc>
          <w:tcPr>
            <w:tcW w:w="4677" w:type="dxa"/>
          </w:tcPr>
          <w:p w:rsidR="00AC272C" w:rsidRPr="00E86398" w:rsidRDefault="00AC272C" w:rsidP="00E86398">
            <w:pPr>
              <w:jc w:val="center"/>
              <w:rPr>
                <w:rFonts w:ascii="Arial Narrow" w:eastAsia="Times New Roman" w:hAnsi="Arial Narrow" w:cs="Calibri"/>
                <w:color w:val="000000"/>
                <w:lang w:eastAsia="es-MX"/>
              </w:rPr>
            </w:pPr>
            <w:r w:rsidRPr="00E86398">
              <w:rPr>
                <w:rFonts w:ascii="Arial Narrow" w:eastAsia="Times New Roman" w:hAnsi="Arial Narrow" w:cs="Calibri"/>
                <w:color w:val="000000"/>
                <w:lang w:eastAsia="es-MX"/>
              </w:rPr>
              <w:t xml:space="preserve">Dra. </w:t>
            </w:r>
            <w:proofErr w:type="spellStart"/>
            <w:r w:rsidRPr="00E86398">
              <w:rPr>
                <w:rFonts w:ascii="Arial Narrow" w:eastAsia="Times New Roman" w:hAnsi="Arial Narrow" w:cs="Calibri"/>
                <w:color w:val="000000"/>
                <w:lang w:eastAsia="es-MX"/>
              </w:rPr>
              <w:t>Issa</w:t>
            </w:r>
            <w:proofErr w:type="spellEnd"/>
            <w:r w:rsidRPr="00E86398">
              <w:rPr>
                <w:rFonts w:ascii="Arial Narrow" w:eastAsia="Times New Roman" w:hAnsi="Arial Narrow" w:cs="Calibri"/>
                <w:color w:val="000000"/>
                <w:lang w:eastAsia="es-MX"/>
              </w:rPr>
              <w:t xml:space="preserve"> Luna Pla</w:t>
            </w:r>
            <w:r w:rsidRPr="00E86398">
              <w:rPr>
                <w:rFonts w:ascii="Arial Narrow" w:eastAsia="Calibri" w:hAnsi="Arial Narrow" w:cs="Arial"/>
              </w:rPr>
              <w:t xml:space="preserve"> /</w:t>
            </w:r>
            <w:r w:rsidRPr="00E86398">
              <w:rPr>
                <w:rFonts w:ascii="Arial Narrow" w:eastAsia="Times New Roman" w:hAnsi="Arial Narrow" w:cs="Calibri"/>
                <w:color w:val="000000"/>
                <w:lang w:eastAsia="es-MX"/>
              </w:rPr>
              <w:t xml:space="preserve"> Instituto de Investigaciones Jurídicas UNAM</w:t>
            </w:r>
          </w:p>
          <w:p w:rsidR="00AC272C" w:rsidRPr="00E86398" w:rsidRDefault="00AC272C" w:rsidP="00E86398">
            <w:pPr>
              <w:jc w:val="center"/>
              <w:rPr>
                <w:rFonts w:ascii="Arial Narrow" w:eastAsia="Calibri" w:hAnsi="Arial Narrow" w:cs="Arial"/>
              </w:rPr>
            </w:pPr>
          </w:p>
        </w:tc>
        <w:tc>
          <w:tcPr>
            <w:tcW w:w="1531"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15 de Abril,</w:t>
            </w:r>
          </w:p>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2013</w:t>
            </w:r>
          </w:p>
          <w:p w:rsidR="00AC272C" w:rsidRPr="00E86398" w:rsidRDefault="00AC272C" w:rsidP="00E86398">
            <w:pPr>
              <w:jc w:val="center"/>
              <w:rPr>
                <w:rFonts w:ascii="Arial Narrow" w:eastAsia="Calibri" w:hAnsi="Arial Narrow" w:cs="Arial"/>
              </w:rPr>
            </w:pPr>
          </w:p>
        </w:tc>
      </w:tr>
      <w:tr w:rsidR="00AC272C" w:rsidRPr="00E86398" w:rsidTr="00A90EE0">
        <w:trPr>
          <w:jc w:val="center"/>
        </w:trPr>
        <w:tc>
          <w:tcPr>
            <w:tcW w:w="2758"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Mecanismos para la Protección de Datos Personales</w:t>
            </w:r>
          </w:p>
        </w:tc>
        <w:tc>
          <w:tcPr>
            <w:tcW w:w="4677"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Mtro. Bruno Vite Ángeles</w:t>
            </w:r>
            <w:r w:rsidRPr="00E86398">
              <w:rPr>
                <w:rFonts w:ascii="Arial Narrow" w:eastAsia="Calibri" w:hAnsi="Arial Narrow" w:cs="Arial"/>
              </w:rPr>
              <w:t xml:space="preserve"> / </w:t>
            </w:r>
            <w:r w:rsidR="00DF3B00" w:rsidRPr="00E86398">
              <w:rPr>
                <w:rFonts w:ascii="Arial Narrow" w:eastAsia="Calibri" w:hAnsi="Arial Narrow" w:cs="Arial"/>
              </w:rPr>
              <w:t xml:space="preserve"> </w:t>
            </w:r>
            <w:r w:rsidRPr="00E86398">
              <w:rPr>
                <w:rFonts w:ascii="Arial Narrow" w:eastAsia="Calibri" w:hAnsi="Arial Narrow" w:cs="Arial"/>
              </w:rPr>
              <w:t>Instituto Federal de Acceso a la Información Pública y Protección de Datos (IFAI)</w:t>
            </w:r>
          </w:p>
          <w:p w:rsidR="00AC272C" w:rsidRPr="00E86398" w:rsidRDefault="00AC272C" w:rsidP="00E86398">
            <w:pPr>
              <w:jc w:val="center"/>
              <w:rPr>
                <w:rFonts w:ascii="Arial Narrow" w:eastAsia="Calibri" w:hAnsi="Arial Narrow" w:cs="Arial"/>
              </w:rPr>
            </w:pPr>
          </w:p>
        </w:tc>
        <w:tc>
          <w:tcPr>
            <w:tcW w:w="1531"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22 de Abril,</w:t>
            </w:r>
          </w:p>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2013</w:t>
            </w:r>
          </w:p>
          <w:p w:rsidR="00AC272C" w:rsidRPr="00E86398" w:rsidRDefault="00AC272C" w:rsidP="00E86398">
            <w:pPr>
              <w:tabs>
                <w:tab w:val="left" w:pos="285"/>
                <w:tab w:val="center" w:pos="725"/>
              </w:tabs>
              <w:jc w:val="center"/>
              <w:rPr>
                <w:rFonts w:ascii="Arial Narrow" w:eastAsia="Calibri" w:hAnsi="Arial Narrow" w:cs="Arial"/>
              </w:rPr>
            </w:pPr>
          </w:p>
        </w:tc>
      </w:tr>
      <w:tr w:rsidR="00AC272C" w:rsidRPr="00E86398" w:rsidTr="00A90EE0">
        <w:trPr>
          <w:jc w:val="center"/>
        </w:trPr>
        <w:tc>
          <w:tcPr>
            <w:tcW w:w="2758"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El derecho de acceso a la información en Puebla</w:t>
            </w:r>
          </w:p>
        </w:tc>
        <w:tc>
          <w:tcPr>
            <w:tcW w:w="4677" w:type="dxa"/>
          </w:tcPr>
          <w:p w:rsidR="00AC272C" w:rsidRPr="00E86398" w:rsidRDefault="00AC272C" w:rsidP="00E86398">
            <w:pPr>
              <w:jc w:val="center"/>
              <w:rPr>
                <w:rFonts w:ascii="Arial Narrow" w:eastAsia="Times New Roman" w:hAnsi="Arial Narrow" w:cs="Calibri"/>
                <w:color w:val="000000"/>
                <w:lang w:eastAsia="es-MX"/>
              </w:rPr>
            </w:pPr>
            <w:r w:rsidRPr="00E86398">
              <w:rPr>
                <w:rFonts w:ascii="Arial Narrow" w:eastAsia="Times New Roman" w:hAnsi="Arial Narrow" w:cs="Calibri"/>
                <w:color w:val="000000"/>
                <w:lang w:eastAsia="es-MX"/>
              </w:rPr>
              <w:t xml:space="preserve">Mtro. José Luis Javier </w:t>
            </w:r>
            <w:proofErr w:type="spellStart"/>
            <w:r w:rsidRPr="00E86398">
              <w:rPr>
                <w:rFonts w:ascii="Arial Narrow" w:eastAsia="Times New Roman" w:hAnsi="Arial Narrow" w:cs="Calibri"/>
                <w:color w:val="000000"/>
                <w:lang w:eastAsia="es-MX"/>
              </w:rPr>
              <w:t>Fregoso</w:t>
            </w:r>
            <w:proofErr w:type="spellEnd"/>
            <w:r w:rsidRPr="00E86398">
              <w:rPr>
                <w:rFonts w:ascii="Arial Narrow" w:eastAsia="Times New Roman" w:hAnsi="Arial Narrow" w:cs="Calibri"/>
                <w:color w:val="000000"/>
                <w:lang w:eastAsia="es-MX"/>
              </w:rPr>
              <w:t xml:space="preserve"> Sánchez </w:t>
            </w:r>
            <w:r w:rsidRPr="00E86398">
              <w:rPr>
                <w:rFonts w:ascii="Arial Narrow" w:eastAsia="Calibri" w:hAnsi="Arial Narrow" w:cs="Arial"/>
              </w:rPr>
              <w:t>/</w:t>
            </w:r>
            <w:r w:rsidRPr="00E86398">
              <w:rPr>
                <w:rFonts w:ascii="Arial Narrow" w:eastAsia="Times New Roman" w:hAnsi="Arial Narrow" w:cs="Calibri"/>
                <w:color w:val="000000"/>
                <w:lang w:eastAsia="es-MX"/>
              </w:rPr>
              <w:t xml:space="preserve"> Mtra. Blanca Lilia Ibarra Cadena / Comisionados de la Comisión para el Acceso a la Información Pública y Protección de Datos Personales del Estado de Puebla (CAIP)</w:t>
            </w:r>
          </w:p>
        </w:tc>
        <w:tc>
          <w:tcPr>
            <w:tcW w:w="1531"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29 de Abril,</w:t>
            </w:r>
          </w:p>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2013</w:t>
            </w:r>
          </w:p>
          <w:p w:rsidR="00AC272C" w:rsidRPr="00E86398" w:rsidRDefault="00AC272C" w:rsidP="00E86398">
            <w:pPr>
              <w:tabs>
                <w:tab w:val="left" w:pos="285"/>
                <w:tab w:val="center" w:pos="725"/>
              </w:tabs>
              <w:jc w:val="center"/>
              <w:rPr>
                <w:rFonts w:ascii="Arial Narrow" w:eastAsia="Calibri" w:hAnsi="Arial Narrow" w:cs="Arial"/>
              </w:rPr>
            </w:pPr>
          </w:p>
        </w:tc>
      </w:tr>
      <w:tr w:rsidR="00AC272C" w:rsidRPr="00E86398" w:rsidTr="00A90EE0">
        <w:trPr>
          <w:jc w:val="center"/>
        </w:trPr>
        <w:tc>
          <w:tcPr>
            <w:tcW w:w="2758"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El acceso a la información en el municipio de Puebla.</w:t>
            </w:r>
          </w:p>
        </w:tc>
        <w:tc>
          <w:tcPr>
            <w:tcW w:w="4677"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 xml:space="preserve">Arq. María del Carmen </w:t>
            </w:r>
            <w:proofErr w:type="spellStart"/>
            <w:r w:rsidRPr="00E86398">
              <w:rPr>
                <w:rFonts w:ascii="Arial Narrow" w:eastAsia="Times New Roman" w:hAnsi="Arial Narrow" w:cs="Calibri"/>
                <w:color w:val="000000"/>
                <w:lang w:eastAsia="es-MX"/>
              </w:rPr>
              <w:t>Leyva</w:t>
            </w:r>
            <w:proofErr w:type="spellEnd"/>
            <w:r w:rsidRPr="00E86398">
              <w:rPr>
                <w:rFonts w:ascii="Arial Narrow" w:eastAsia="Times New Roman" w:hAnsi="Arial Narrow" w:cs="Calibri"/>
                <w:color w:val="000000"/>
                <w:lang w:eastAsia="es-MX"/>
              </w:rPr>
              <w:t xml:space="preserve"> </w:t>
            </w:r>
            <w:proofErr w:type="spellStart"/>
            <w:r w:rsidRPr="00E86398">
              <w:rPr>
                <w:rFonts w:ascii="Arial Narrow" w:eastAsia="Times New Roman" w:hAnsi="Arial Narrow" w:cs="Calibri"/>
                <w:color w:val="000000"/>
                <w:lang w:eastAsia="es-MX"/>
              </w:rPr>
              <w:t>Báthory</w:t>
            </w:r>
            <w:proofErr w:type="spellEnd"/>
            <w:r w:rsidRPr="00E86398">
              <w:rPr>
                <w:rFonts w:ascii="Arial Narrow" w:eastAsia="Calibri" w:hAnsi="Arial Narrow" w:cs="Arial"/>
              </w:rPr>
              <w:t xml:space="preserve"> /</w:t>
            </w:r>
            <w:r w:rsidRPr="00E86398">
              <w:rPr>
                <w:rFonts w:ascii="Arial Narrow" w:eastAsia="Times New Roman" w:hAnsi="Arial Narrow" w:cs="Calibri"/>
                <w:color w:val="000000"/>
                <w:lang w:eastAsia="es-MX"/>
              </w:rPr>
              <w:t xml:space="preserve"> Coordinadora General de Transparencia del Ayuntamiento de Puebla</w:t>
            </w:r>
          </w:p>
        </w:tc>
        <w:tc>
          <w:tcPr>
            <w:tcW w:w="1531"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06 de Mayo,</w:t>
            </w:r>
          </w:p>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2013</w:t>
            </w:r>
          </w:p>
          <w:p w:rsidR="00AC272C" w:rsidRPr="00E86398" w:rsidRDefault="00AC272C" w:rsidP="00F97072">
            <w:pPr>
              <w:tabs>
                <w:tab w:val="left" w:pos="285"/>
                <w:tab w:val="center" w:pos="725"/>
              </w:tabs>
              <w:jc w:val="center"/>
              <w:rPr>
                <w:rFonts w:ascii="Arial Narrow" w:eastAsia="Calibri" w:hAnsi="Arial Narrow" w:cs="Arial"/>
              </w:rPr>
            </w:pPr>
          </w:p>
        </w:tc>
      </w:tr>
      <w:tr w:rsidR="00AC272C" w:rsidRPr="00E86398" w:rsidTr="00A90EE0">
        <w:trPr>
          <w:jc w:val="center"/>
        </w:trPr>
        <w:tc>
          <w:tcPr>
            <w:tcW w:w="2758"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Libertad de información</w:t>
            </w:r>
          </w:p>
          <w:p w:rsidR="00AC272C" w:rsidRPr="00E86398" w:rsidRDefault="00AC272C" w:rsidP="00E86398">
            <w:pPr>
              <w:jc w:val="center"/>
              <w:rPr>
                <w:rFonts w:ascii="Arial Narrow" w:eastAsia="Calibri" w:hAnsi="Arial Narrow" w:cs="Arial"/>
              </w:rPr>
            </w:pPr>
          </w:p>
        </w:tc>
        <w:tc>
          <w:tcPr>
            <w:tcW w:w="4677" w:type="dxa"/>
          </w:tcPr>
          <w:p w:rsidR="00AC272C" w:rsidRPr="00E86398" w:rsidRDefault="00AC272C" w:rsidP="00E86398">
            <w:pPr>
              <w:jc w:val="center"/>
              <w:rPr>
                <w:rFonts w:ascii="Arial Narrow" w:eastAsia="Times New Roman" w:hAnsi="Arial Narrow" w:cs="Calibri"/>
                <w:color w:val="000000"/>
                <w:lang w:eastAsia="es-MX"/>
              </w:rPr>
            </w:pPr>
            <w:r w:rsidRPr="00E86398">
              <w:rPr>
                <w:rFonts w:ascii="Arial Narrow" w:eastAsia="Times New Roman" w:hAnsi="Arial Narrow" w:cs="Calibri"/>
                <w:color w:val="000000"/>
                <w:lang w:eastAsia="es-MX"/>
              </w:rPr>
              <w:t>Lic. Jorge Machuca Luna</w:t>
            </w:r>
            <w:r w:rsidRPr="00E86398">
              <w:rPr>
                <w:rFonts w:ascii="Arial Narrow" w:eastAsia="Calibri" w:hAnsi="Arial Narrow" w:cs="Arial"/>
              </w:rPr>
              <w:t xml:space="preserve"> /</w:t>
            </w:r>
            <w:r w:rsidRPr="00E86398">
              <w:rPr>
                <w:rFonts w:ascii="Arial Narrow" w:eastAsia="Times New Roman" w:hAnsi="Arial Narrow" w:cs="Calibri"/>
                <w:color w:val="000000"/>
                <w:lang w:eastAsia="es-MX"/>
              </w:rPr>
              <w:t xml:space="preserve"> México Infórmate, A.C.</w:t>
            </w:r>
          </w:p>
          <w:p w:rsidR="00AC272C" w:rsidRPr="00E86398" w:rsidRDefault="00AC272C" w:rsidP="00E86398">
            <w:pPr>
              <w:jc w:val="center"/>
              <w:rPr>
                <w:rFonts w:ascii="Arial Narrow" w:eastAsia="Calibri" w:hAnsi="Arial Narrow" w:cs="Arial"/>
              </w:rPr>
            </w:pPr>
          </w:p>
        </w:tc>
        <w:tc>
          <w:tcPr>
            <w:tcW w:w="1531"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03 de Junio,</w:t>
            </w:r>
          </w:p>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2013</w:t>
            </w:r>
          </w:p>
          <w:p w:rsidR="00AC272C" w:rsidRPr="00E86398" w:rsidRDefault="00AC272C" w:rsidP="00F97072">
            <w:pPr>
              <w:tabs>
                <w:tab w:val="left" w:pos="285"/>
                <w:tab w:val="center" w:pos="725"/>
              </w:tabs>
              <w:jc w:val="center"/>
              <w:rPr>
                <w:rFonts w:ascii="Arial Narrow" w:eastAsia="Calibri" w:hAnsi="Arial Narrow" w:cs="Arial"/>
              </w:rPr>
            </w:pPr>
          </w:p>
        </w:tc>
      </w:tr>
      <w:tr w:rsidR="00AC272C" w:rsidRPr="00E86398" w:rsidTr="00A90EE0">
        <w:trPr>
          <w:jc w:val="center"/>
        </w:trPr>
        <w:tc>
          <w:tcPr>
            <w:tcW w:w="2758"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Clasificación de información</w:t>
            </w:r>
          </w:p>
        </w:tc>
        <w:tc>
          <w:tcPr>
            <w:tcW w:w="4677" w:type="dxa"/>
          </w:tcPr>
          <w:p w:rsidR="00AC272C" w:rsidRPr="00E86398" w:rsidRDefault="00AC272C" w:rsidP="00F97072">
            <w:pPr>
              <w:jc w:val="center"/>
              <w:rPr>
                <w:rFonts w:ascii="Arial Narrow" w:eastAsia="Calibri" w:hAnsi="Arial Narrow" w:cs="Arial"/>
              </w:rPr>
            </w:pPr>
            <w:r w:rsidRPr="00E86398">
              <w:rPr>
                <w:rFonts w:ascii="Arial Narrow" w:eastAsia="Calibri" w:hAnsi="Arial Narrow" w:cs="Arial"/>
              </w:rPr>
              <w:t>Lic. Paulina Gutiérrez Jiménez</w:t>
            </w:r>
            <w:r w:rsidR="00DF3B00" w:rsidRPr="00E86398">
              <w:rPr>
                <w:rFonts w:ascii="Arial Narrow" w:eastAsia="Calibri" w:hAnsi="Arial Narrow" w:cs="Arial"/>
              </w:rPr>
              <w:t xml:space="preserve"> </w:t>
            </w:r>
            <w:r w:rsidRPr="00E86398">
              <w:rPr>
                <w:rFonts w:ascii="Arial Narrow" w:eastAsia="Calibri" w:hAnsi="Arial Narrow" w:cs="Arial"/>
              </w:rPr>
              <w:t xml:space="preserve">/ </w:t>
            </w:r>
            <w:r w:rsidR="00F97072">
              <w:rPr>
                <w:rFonts w:ascii="Arial Narrow" w:eastAsia="Calibri" w:hAnsi="Arial Narrow" w:cs="Arial"/>
              </w:rPr>
              <w:t xml:space="preserve"> </w:t>
            </w:r>
            <w:r w:rsidRPr="00E86398">
              <w:rPr>
                <w:rFonts w:ascii="Arial Narrow" w:eastAsia="Calibri" w:hAnsi="Arial Narrow" w:cs="Arial"/>
              </w:rPr>
              <w:t>Centro de Contraloría Social y Estudios de la Construcción Democrática del Centro de Investigaciones y Estudios Superiores en Antropología Social (CCS-CIESAS)</w:t>
            </w:r>
          </w:p>
        </w:tc>
        <w:tc>
          <w:tcPr>
            <w:tcW w:w="1531"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10 de Junio,</w:t>
            </w:r>
          </w:p>
          <w:p w:rsidR="00AC272C" w:rsidRPr="00E86398" w:rsidRDefault="00AC272C" w:rsidP="00E86398">
            <w:pPr>
              <w:tabs>
                <w:tab w:val="left" w:pos="420"/>
                <w:tab w:val="center" w:pos="725"/>
              </w:tabs>
              <w:jc w:val="center"/>
              <w:rPr>
                <w:rFonts w:ascii="Arial Narrow" w:eastAsia="Calibri" w:hAnsi="Arial Narrow" w:cs="Arial"/>
              </w:rPr>
            </w:pPr>
            <w:r w:rsidRPr="00E86398">
              <w:rPr>
                <w:rFonts w:ascii="Arial Narrow" w:eastAsia="Calibri" w:hAnsi="Arial Narrow" w:cs="Arial"/>
              </w:rPr>
              <w:t>2013</w:t>
            </w:r>
          </w:p>
          <w:p w:rsidR="00AC272C" w:rsidRPr="00E86398" w:rsidRDefault="00AC272C" w:rsidP="00F97072">
            <w:pPr>
              <w:tabs>
                <w:tab w:val="left" w:pos="285"/>
                <w:tab w:val="center" w:pos="725"/>
              </w:tabs>
              <w:jc w:val="center"/>
              <w:rPr>
                <w:rFonts w:ascii="Arial Narrow" w:eastAsia="Calibri" w:hAnsi="Arial Narrow" w:cs="Arial"/>
              </w:rPr>
            </w:pPr>
          </w:p>
        </w:tc>
      </w:tr>
      <w:tr w:rsidR="00AC272C" w:rsidRPr="00E86398" w:rsidTr="00A90EE0">
        <w:trPr>
          <w:jc w:val="center"/>
        </w:trPr>
        <w:tc>
          <w:tcPr>
            <w:tcW w:w="2758"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Transparencia Presupuestal</w:t>
            </w:r>
          </w:p>
        </w:tc>
        <w:tc>
          <w:tcPr>
            <w:tcW w:w="4677" w:type="dxa"/>
          </w:tcPr>
          <w:p w:rsidR="00AC272C" w:rsidRPr="00E86398" w:rsidRDefault="00AC272C" w:rsidP="00F97072">
            <w:pPr>
              <w:jc w:val="center"/>
              <w:rPr>
                <w:rFonts w:ascii="Arial Narrow" w:eastAsia="Calibri" w:hAnsi="Arial Narrow" w:cs="Arial"/>
              </w:rPr>
            </w:pPr>
            <w:r w:rsidRPr="00E86398">
              <w:rPr>
                <w:rFonts w:ascii="Arial Narrow" w:eastAsia="Calibri" w:hAnsi="Arial Narrow" w:cs="Arial"/>
              </w:rPr>
              <w:t>Mtro. Ricardo Corona Real /</w:t>
            </w:r>
            <w:r w:rsidR="00F97072">
              <w:rPr>
                <w:rFonts w:ascii="Arial Narrow" w:eastAsia="Calibri" w:hAnsi="Arial Narrow" w:cs="Arial"/>
              </w:rPr>
              <w:t xml:space="preserve"> </w:t>
            </w:r>
            <w:r w:rsidRPr="00E86398">
              <w:rPr>
                <w:rFonts w:ascii="Arial Narrow" w:eastAsia="Calibri" w:hAnsi="Arial Narrow" w:cs="Arial"/>
              </w:rPr>
              <w:t>Instituto Mexicano para la Competitividad, A.C. (IMCO)</w:t>
            </w:r>
          </w:p>
        </w:tc>
        <w:tc>
          <w:tcPr>
            <w:tcW w:w="1531"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17 de Junio,</w:t>
            </w:r>
          </w:p>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2013</w:t>
            </w:r>
          </w:p>
          <w:p w:rsidR="00AC272C" w:rsidRPr="00E86398" w:rsidRDefault="00AC272C" w:rsidP="00F97072">
            <w:pPr>
              <w:tabs>
                <w:tab w:val="left" w:pos="285"/>
                <w:tab w:val="center" w:pos="725"/>
              </w:tabs>
              <w:jc w:val="center"/>
              <w:rPr>
                <w:rFonts w:ascii="Arial Narrow" w:eastAsia="Calibri" w:hAnsi="Arial Narrow" w:cs="Arial"/>
              </w:rPr>
            </w:pPr>
          </w:p>
        </w:tc>
      </w:tr>
      <w:tr w:rsidR="00AC272C" w:rsidRPr="00E86398" w:rsidTr="00A90EE0">
        <w:trPr>
          <w:jc w:val="center"/>
        </w:trPr>
        <w:tc>
          <w:tcPr>
            <w:tcW w:w="2758"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Gobierno Abierto</w:t>
            </w:r>
          </w:p>
        </w:tc>
        <w:tc>
          <w:tcPr>
            <w:tcW w:w="4677"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 xml:space="preserve">Lic. </w:t>
            </w:r>
            <w:proofErr w:type="spellStart"/>
            <w:r w:rsidRPr="00E86398">
              <w:rPr>
                <w:rFonts w:ascii="Arial Narrow" w:eastAsia="Times New Roman" w:hAnsi="Arial Narrow" w:cs="Calibri"/>
                <w:color w:val="000000"/>
                <w:lang w:eastAsia="es-MX"/>
              </w:rPr>
              <w:t>Emilene</w:t>
            </w:r>
            <w:proofErr w:type="spellEnd"/>
            <w:r w:rsidRPr="00E86398">
              <w:rPr>
                <w:rFonts w:ascii="Arial Narrow" w:eastAsia="Times New Roman" w:hAnsi="Arial Narrow" w:cs="Calibri"/>
                <w:color w:val="000000"/>
                <w:lang w:eastAsia="es-MX"/>
              </w:rPr>
              <w:t xml:space="preserve"> Morales</w:t>
            </w:r>
            <w:r w:rsidR="00DF3B00" w:rsidRPr="00E86398">
              <w:rPr>
                <w:rFonts w:ascii="Arial Narrow" w:eastAsia="Times New Roman" w:hAnsi="Arial Narrow" w:cs="Calibri"/>
                <w:color w:val="000000"/>
                <w:lang w:eastAsia="es-MX"/>
              </w:rPr>
              <w:t xml:space="preserve"> Martínez</w:t>
            </w:r>
            <w:r w:rsidRPr="00E86398">
              <w:rPr>
                <w:rFonts w:ascii="Arial Narrow" w:eastAsia="Times New Roman" w:hAnsi="Arial Narrow" w:cs="Calibri"/>
                <w:color w:val="000000"/>
                <w:lang w:eastAsia="es-MX"/>
              </w:rPr>
              <w:t xml:space="preserve"> /</w:t>
            </w:r>
            <w:r w:rsidR="00DF3B00" w:rsidRPr="00E86398">
              <w:rPr>
                <w:rFonts w:ascii="Arial Narrow" w:eastAsia="Times New Roman" w:hAnsi="Arial Narrow" w:cs="Calibri"/>
                <w:color w:val="000000"/>
                <w:lang w:eastAsia="es-MX"/>
              </w:rPr>
              <w:t xml:space="preserve"> </w:t>
            </w:r>
            <w:r w:rsidRPr="00E86398">
              <w:rPr>
                <w:rFonts w:ascii="Arial Narrow" w:eastAsia="Times New Roman" w:hAnsi="Arial Narrow" w:cs="Calibri"/>
                <w:color w:val="000000"/>
                <w:lang w:eastAsia="es-MX"/>
              </w:rPr>
              <w:t>Alianza por el Gobierno Abierto</w:t>
            </w:r>
          </w:p>
        </w:tc>
        <w:tc>
          <w:tcPr>
            <w:tcW w:w="1531"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24 de Junio,</w:t>
            </w:r>
          </w:p>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2013</w:t>
            </w:r>
          </w:p>
          <w:p w:rsidR="00AC272C" w:rsidRPr="00E86398" w:rsidRDefault="00AC272C" w:rsidP="00F97072">
            <w:pPr>
              <w:tabs>
                <w:tab w:val="left" w:pos="285"/>
                <w:tab w:val="center" w:pos="725"/>
              </w:tabs>
              <w:jc w:val="center"/>
              <w:rPr>
                <w:rFonts w:ascii="Arial Narrow" w:eastAsia="Calibri" w:hAnsi="Arial Narrow" w:cs="Arial"/>
              </w:rPr>
            </w:pPr>
          </w:p>
        </w:tc>
      </w:tr>
      <w:tr w:rsidR="00AC272C" w:rsidRPr="00E86398" w:rsidTr="00A90EE0">
        <w:trPr>
          <w:jc w:val="center"/>
        </w:trPr>
        <w:tc>
          <w:tcPr>
            <w:tcW w:w="2758"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Monitoreo ciudadano y Contraloría Social</w:t>
            </w:r>
          </w:p>
        </w:tc>
        <w:tc>
          <w:tcPr>
            <w:tcW w:w="4677"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Lic. Sergio Rivera Sánchez</w:t>
            </w:r>
            <w:r w:rsidRPr="00E86398">
              <w:rPr>
                <w:rFonts w:ascii="Arial Narrow" w:eastAsia="Calibri" w:hAnsi="Arial Narrow" w:cs="Arial"/>
              </w:rPr>
              <w:t xml:space="preserve"> / </w:t>
            </w:r>
            <w:r w:rsidRPr="00E86398">
              <w:rPr>
                <w:rFonts w:ascii="Arial Narrow" w:eastAsia="Times New Roman" w:hAnsi="Arial Narrow" w:cs="Calibri"/>
                <w:color w:val="000000"/>
                <w:lang w:eastAsia="es-MX"/>
              </w:rPr>
              <w:t>Contraloría Ciudadana para la Rendición de Cuentas, A.C. </w:t>
            </w:r>
          </w:p>
        </w:tc>
        <w:tc>
          <w:tcPr>
            <w:tcW w:w="1531"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01 de Julio,</w:t>
            </w:r>
          </w:p>
          <w:p w:rsidR="00AC272C" w:rsidRPr="00E86398" w:rsidRDefault="00AC272C" w:rsidP="00E86398">
            <w:pPr>
              <w:tabs>
                <w:tab w:val="center" w:pos="725"/>
              </w:tabs>
              <w:jc w:val="center"/>
              <w:rPr>
                <w:rFonts w:ascii="Arial Narrow" w:eastAsia="Calibri" w:hAnsi="Arial Narrow" w:cs="Arial"/>
              </w:rPr>
            </w:pPr>
            <w:r w:rsidRPr="00E86398">
              <w:rPr>
                <w:rFonts w:ascii="Arial Narrow" w:eastAsia="Calibri" w:hAnsi="Arial Narrow" w:cs="Arial"/>
              </w:rPr>
              <w:t>2013</w:t>
            </w:r>
          </w:p>
          <w:p w:rsidR="00AC272C" w:rsidRPr="00E86398" w:rsidRDefault="00AC272C" w:rsidP="00F97072">
            <w:pPr>
              <w:tabs>
                <w:tab w:val="left" w:pos="285"/>
                <w:tab w:val="center" w:pos="725"/>
              </w:tabs>
              <w:jc w:val="center"/>
              <w:rPr>
                <w:rFonts w:ascii="Arial Narrow" w:eastAsia="Calibri" w:hAnsi="Arial Narrow" w:cs="Arial"/>
              </w:rPr>
            </w:pPr>
          </w:p>
        </w:tc>
      </w:tr>
      <w:tr w:rsidR="00AC272C" w:rsidRPr="00E86398" w:rsidTr="00A90EE0">
        <w:trPr>
          <w:jc w:val="center"/>
        </w:trPr>
        <w:tc>
          <w:tcPr>
            <w:tcW w:w="2758" w:type="dxa"/>
          </w:tcPr>
          <w:p w:rsidR="00AC272C" w:rsidRPr="00E86398" w:rsidRDefault="00AC272C" w:rsidP="00E86398">
            <w:pPr>
              <w:jc w:val="center"/>
              <w:rPr>
                <w:rFonts w:ascii="Arial Narrow" w:eastAsia="Calibri" w:hAnsi="Arial Narrow" w:cs="Arial"/>
              </w:rPr>
            </w:pPr>
            <w:r w:rsidRPr="00E86398">
              <w:rPr>
                <w:rFonts w:ascii="Arial Narrow" w:eastAsia="Times New Roman" w:hAnsi="Arial Narrow" w:cs="Calibri"/>
                <w:color w:val="000000"/>
                <w:lang w:eastAsia="es-MX"/>
              </w:rPr>
              <w:t>El futuro del Sistema Nacional de Transparencia</w:t>
            </w:r>
          </w:p>
        </w:tc>
        <w:tc>
          <w:tcPr>
            <w:tcW w:w="4677"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 xml:space="preserve">Mtro. Christian </w:t>
            </w:r>
            <w:proofErr w:type="spellStart"/>
            <w:r w:rsidRPr="00E86398">
              <w:rPr>
                <w:rFonts w:ascii="Arial Narrow" w:eastAsia="Calibri" w:hAnsi="Arial Narrow" w:cs="Arial"/>
              </w:rPr>
              <w:t>Laris</w:t>
            </w:r>
            <w:proofErr w:type="spellEnd"/>
            <w:r w:rsidRPr="00E86398">
              <w:rPr>
                <w:rFonts w:ascii="Arial Narrow" w:eastAsia="Calibri" w:hAnsi="Arial Narrow" w:cs="Arial"/>
              </w:rPr>
              <w:t xml:space="preserve"> </w:t>
            </w:r>
            <w:proofErr w:type="spellStart"/>
            <w:r w:rsidRPr="00E86398">
              <w:rPr>
                <w:rFonts w:ascii="Arial Narrow" w:eastAsia="Calibri" w:hAnsi="Arial Narrow" w:cs="Arial"/>
              </w:rPr>
              <w:t>Cutiño</w:t>
            </w:r>
            <w:proofErr w:type="spellEnd"/>
            <w:r w:rsidR="00DF3B00" w:rsidRPr="00E86398">
              <w:rPr>
                <w:rFonts w:ascii="Arial Narrow" w:eastAsia="Calibri" w:hAnsi="Arial Narrow" w:cs="Arial"/>
              </w:rPr>
              <w:t xml:space="preserve"> </w:t>
            </w:r>
            <w:r w:rsidRPr="00E86398">
              <w:rPr>
                <w:rFonts w:ascii="Arial Narrow" w:eastAsia="Calibri" w:hAnsi="Arial Narrow" w:cs="Arial"/>
              </w:rPr>
              <w:t>/</w:t>
            </w:r>
            <w:r w:rsidR="00DF3B00" w:rsidRPr="00E86398">
              <w:rPr>
                <w:rFonts w:ascii="Arial Narrow" w:eastAsia="Calibri" w:hAnsi="Arial Narrow" w:cs="Arial"/>
              </w:rPr>
              <w:t xml:space="preserve"> </w:t>
            </w:r>
            <w:r w:rsidRPr="00E86398">
              <w:rPr>
                <w:rFonts w:ascii="Arial Narrow" w:eastAsia="Calibri" w:hAnsi="Arial Narrow" w:cs="Arial"/>
              </w:rPr>
              <w:t>Instituto Federal de Acceso a la Información y Protección de Datos (IFAI)</w:t>
            </w:r>
          </w:p>
        </w:tc>
        <w:tc>
          <w:tcPr>
            <w:tcW w:w="1531" w:type="dxa"/>
          </w:tcPr>
          <w:p w:rsidR="00AC272C" w:rsidRPr="00E86398" w:rsidRDefault="00AC272C" w:rsidP="00E86398">
            <w:pPr>
              <w:tabs>
                <w:tab w:val="left" w:pos="480"/>
                <w:tab w:val="center" w:pos="1212"/>
              </w:tabs>
              <w:jc w:val="center"/>
              <w:rPr>
                <w:rFonts w:ascii="Arial Narrow" w:eastAsia="Calibri" w:hAnsi="Arial Narrow" w:cs="Arial"/>
              </w:rPr>
            </w:pPr>
            <w:r w:rsidRPr="00E86398">
              <w:rPr>
                <w:rFonts w:ascii="Arial Narrow" w:eastAsia="Calibri" w:hAnsi="Arial Narrow" w:cs="Arial"/>
              </w:rPr>
              <w:t>08 de Julio,</w:t>
            </w:r>
          </w:p>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2013</w:t>
            </w:r>
          </w:p>
          <w:p w:rsidR="00AC272C" w:rsidRPr="00E86398" w:rsidRDefault="00AC272C" w:rsidP="00F97072">
            <w:pPr>
              <w:tabs>
                <w:tab w:val="left" w:pos="285"/>
                <w:tab w:val="center" w:pos="725"/>
              </w:tabs>
              <w:jc w:val="center"/>
              <w:rPr>
                <w:rFonts w:ascii="Arial Narrow" w:eastAsia="Calibri" w:hAnsi="Arial Narrow" w:cs="Arial"/>
              </w:rPr>
            </w:pPr>
          </w:p>
        </w:tc>
      </w:tr>
      <w:tr w:rsidR="00AC272C" w:rsidRPr="00E86398" w:rsidTr="00A90EE0">
        <w:trPr>
          <w:jc w:val="center"/>
        </w:trPr>
        <w:tc>
          <w:tcPr>
            <w:tcW w:w="2758"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El fenómeno de la corrupción en México y en el Mundo</w:t>
            </w:r>
          </w:p>
        </w:tc>
        <w:tc>
          <w:tcPr>
            <w:tcW w:w="4677"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 xml:space="preserve">Mtro. Eduardo </w:t>
            </w:r>
            <w:r w:rsidR="00DF3B00" w:rsidRPr="00E86398">
              <w:rPr>
                <w:rFonts w:ascii="Arial Narrow" w:eastAsia="Calibri" w:hAnsi="Arial Narrow" w:cs="Arial"/>
              </w:rPr>
              <w:t>Bohórquez</w:t>
            </w:r>
            <w:r w:rsidRPr="00E86398">
              <w:rPr>
                <w:rFonts w:ascii="Arial Narrow" w:eastAsia="Calibri" w:hAnsi="Arial Narrow" w:cs="Arial"/>
              </w:rPr>
              <w:t xml:space="preserve"> López / Director Ejecutivo de Transparencia Mexicana, A.C.</w:t>
            </w:r>
          </w:p>
        </w:tc>
        <w:tc>
          <w:tcPr>
            <w:tcW w:w="1531" w:type="dxa"/>
          </w:tcPr>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 xml:space="preserve">15 de </w:t>
            </w:r>
            <w:proofErr w:type="spellStart"/>
            <w:r w:rsidRPr="00E86398">
              <w:rPr>
                <w:rFonts w:ascii="Arial Narrow" w:eastAsia="Calibri" w:hAnsi="Arial Narrow" w:cs="Arial"/>
              </w:rPr>
              <w:t>Juio</w:t>
            </w:r>
            <w:proofErr w:type="spellEnd"/>
            <w:r w:rsidRPr="00E86398">
              <w:rPr>
                <w:rFonts w:ascii="Arial Narrow" w:eastAsia="Calibri" w:hAnsi="Arial Narrow" w:cs="Arial"/>
              </w:rPr>
              <w:t>,</w:t>
            </w:r>
          </w:p>
          <w:p w:rsidR="00AC272C" w:rsidRPr="00E86398" w:rsidRDefault="00AC272C" w:rsidP="00E86398">
            <w:pPr>
              <w:jc w:val="center"/>
              <w:rPr>
                <w:rFonts w:ascii="Arial Narrow" w:eastAsia="Calibri" w:hAnsi="Arial Narrow" w:cs="Arial"/>
              </w:rPr>
            </w:pPr>
            <w:r w:rsidRPr="00E86398">
              <w:rPr>
                <w:rFonts w:ascii="Arial Narrow" w:eastAsia="Calibri" w:hAnsi="Arial Narrow" w:cs="Arial"/>
              </w:rPr>
              <w:t>2013</w:t>
            </w:r>
          </w:p>
          <w:p w:rsidR="00AC272C" w:rsidRPr="00E86398" w:rsidRDefault="00AC272C" w:rsidP="00F97072">
            <w:pPr>
              <w:tabs>
                <w:tab w:val="left" w:pos="285"/>
                <w:tab w:val="center" w:pos="725"/>
              </w:tabs>
              <w:jc w:val="center"/>
              <w:rPr>
                <w:rFonts w:ascii="Arial Narrow" w:eastAsia="Calibri" w:hAnsi="Arial Narrow" w:cs="Arial"/>
              </w:rPr>
            </w:pPr>
          </w:p>
        </w:tc>
      </w:tr>
    </w:tbl>
    <w:p w:rsidR="00E03C37" w:rsidRDefault="00E03C37"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Pr="00E86398" w:rsidRDefault="00F97072" w:rsidP="00E86398">
      <w:pPr>
        <w:spacing w:after="0" w:line="240" w:lineRule="auto"/>
        <w:jc w:val="both"/>
        <w:rPr>
          <w:rFonts w:ascii="Arial Narrow" w:hAnsi="Arial Narrow" w:cs="Arial"/>
          <w:sz w:val="24"/>
          <w:szCs w:val="24"/>
        </w:rPr>
      </w:pPr>
    </w:p>
    <w:p w:rsidR="002557E4" w:rsidRPr="00E86398" w:rsidRDefault="002557E4" w:rsidP="00E86398">
      <w:pPr>
        <w:pStyle w:val="Prrafodelista"/>
        <w:numPr>
          <w:ilvl w:val="0"/>
          <w:numId w:val="12"/>
        </w:numPr>
        <w:spacing w:after="0" w:line="240" w:lineRule="auto"/>
        <w:jc w:val="both"/>
        <w:rPr>
          <w:rFonts w:ascii="Arial Narrow" w:hAnsi="Arial Narrow" w:cs="Arial"/>
          <w:b/>
          <w:sz w:val="24"/>
          <w:szCs w:val="24"/>
        </w:rPr>
      </w:pPr>
      <w:r w:rsidRPr="00E86398">
        <w:rPr>
          <w:rFonts w:ascii="Arial Narrow" w:hAnsi="Arial Narrow" w:cs="Arial"/>
          <w:b/>
          <w:sz w:val="24"/>
          <w:szCs w:val="24"/>
        </w:rPr>
        <w:t>Metas:</w:t>
      </w:r>
    </w:p>
    <w:p w:rsidR="00356C94" w:rsidRPr="00E86398" w:rsidRDefault="00356C94" w:rsidP="00E86398">
      <w:pPr>
        <w:spacing w:after="0" w:line="240" w:lineRule="auto"/>
        <w:jc w:val="both"/>
        <w:rPr>
          <w:rFonts w:ascii="Arial Narrow" w:hAnsi="Arial Narrow" w:cs="Arial"/>
          <w:b/>
          <w:sz w:val="24"/>
          <w:szCs w:val="24"/>
        </w:rPr>
      </w:pPr>
    </w:p>
    <w:p w:rsidR="00356C94" w:rsidRPr="00E86398" w:rsidRDefault="00356C94" w:rsidP="00E86398">
      <w:pPr>
        <w:spacing w:after="0" w:line="240" w:lineRule="auto"/>
        <w:jc w:val="both"/>
        <w:rPr>
          <w:rFonts w:ascii="Arial Narrow" w:hAnsi="Arial Narrow" w:cs="Arial"/>
          <w:b/>
          <w:sz w:val="24"/>
          <w:szCs w:val="24"/>
        </w:rPr>
      </w:pPr>
      <w:r w:rsidRPr="00E86398">
        <w:rPr>
          <w:rFonts w:ascii="Arial Narrow" w:hAnsi="Arial Narrow" w:cs="Arial"/>
          <w:b/>
          <w:sz w:val="24"/>
          <w:szCs w:val="24"/>
        </w:rPr>
        <w:t>Edición 2013</w:t>
      </w:r>
    </w:p>
    <w:p w:rsidR="002557E4" w:rsidRPr="00E86398" w:rsidRDefault="002557E4" w:rsidP="00E86398">
      <w:pPr>
        <w:spacing w:after="0" w:line="240" w:lineRule="auto"/>
        <w:jc w:val="both"/>
        <w:rPr>
          <w:rFonts w:ascii="Arial Narrow" w:hAnsi="Arial Narrow" w:cs="Arial"/>
          <w:sz w:val="24"/>
          <w:szCs w:val="24"/>
        </w:rPr>
      </w:pPr>
    </w:p>
    <w:p w:rsidR="00356C94" w:rsidRPr="00E86398" w:rsidRDefault="00356C94" w:rsidP="00E86398">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1. Organizar 24 conferencias en las 2 universidades participantes sobre temas de acceso a la información pública. </w:t>
      </w:r>
    </w:p>
    <w:p w:rsidR="00356C94" w:rsidRPr="00E86398" w:rsidRDefault="00356C94" w:rsidP="00E86398">
      <w:pPr>
        <w:spacing w:after="0" w:line="240" w:lineRule="auto"/>
        <w:jc w:val="both"/>
        <w:rPr>
          <w:rFonts w:ascii="Arial Narrow" w:hAnsi="Arial Narrow" w:cs="Arial"/>
          <w:sz w:val="24"/>
          <w:szCs w:val="24"/>
        </w:rPr>
      </w:pPr>
    </w:p>
    <w:p w:rsidR="00356C94" w:rsidRPr="00E86398" w:rsidRDefault="00356C94" w:rsidP="00E86398">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2. Capacitar a 400 estudiantes, servidores(as) públicos, académicos(as) y público en general. </w:t>
      </w:r>
    </w:p>
    <w:p w:rsidR="00356C94" w:rsidRPr="00E86398" w:rsidRDefault="00356C94" w:rsidP="00E86398">
      <w:pPr>
        <w:spacing w:after="0" w:line="240" w:lineRule="auto"/>
        <w:jc w:val="both"/>
        <w:rPr>
          <w:rFonts w:ascii="Arial Narrow" w:hAnsi="Arial Narrow" w:cs="Arial"/>
          <w:sz w:val="24"/>
          <w:szCs w:val="24"/>
        </w:rPr>
      </w:pPr>
    </w:p>
    <w:p w:rsidR="00356C94" w:rsidRPr="00E86398" w:rsidRDefault="00356C94" w:rsidP="00E86398">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3. Involucrar a Organizaciones de la Sociedad Civil y universidades en la Cátedra Universitaria en Transparencia. </w:t>
      </w:r>
    </w:p>
    <w:p w:rsidR="00DF3B00" w:rsidRPr="00E86398" w:rsidRDefault="00DF3B00"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Default="002557E4"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Pr="00E86398" w:rsidRDefault="00F97072"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b/>
          <w:sz w:val="28"/>
          <w:szCs w:val="24"/>
        </w:rPr>
      </w:pPr>
      <w:r w:rsidRPr="00E86398">
        <w:rPr>
          <w:rFonts w:ascii="Arial Narrow" w:hAnsi="Arial Narrow" w:cs="Arial"/>
          <w:b/>
          <w:sz w:val="28"/>
          <w:szCs w:val="24"/>
        </w:rPr>
        <w:lastRenderedPageBreak/>
        <w:t>4. BENEFICIOS</w:t>
      </w:r>
    </w:p>
    <w:p w:rsidR="00400D60" w:rsidRPr="00E86398" w:rsidRDefault="00400D60" w:rsidP="00E86398">
      <w:pPr>
        <w:spacing w:after="0" w:line="240" w:lineRule="auto"/>
        <w:jc w:val="both"/>
        <w:rPr>
          <w:rFonts w:ascii="Arial Narrow" w:hAnsi="Arial Narrow" w:cs="Arial"/>
          <w:b/>
          <w:sz w:val="28"/>
          <w:szCs w:val="24"/>
        </w:rPr>
      </w:pPr>
    </w:p>
    <w:p w:rsidR="00400D60" w:rsidRPr="00E86398" w:rsidRDefault="00400D60" w:rsidP="00E86398">
      <w:pPr>
        <w:spacing w:after="0" w:line="240" w:lineRule="auto"/>
        <w:jc w:val="both"/>
        <w:rPr>
          <w:rFonts w:ascii="Arial Narrow" w:hAnsi="Arial Narrow" w:cs="Arial"/>
          <w:b/>
          <w:sz w:val="28"/>
          <w:szCs w:val="24"/>
        </w:rPr>
      </w:pPr>
    </w:p>
    <w:p w:rsidR="002557E4" w:rsidRPr="006A3939" w:rsidRDefault="002557E4" w:rsidP="00E86398">
      <w:pPr>
        <w:spacing w:after="0" w:line="240" w:lineRule="auto"/>
        <w:jc w:val="both"/>
        <w:rPr>
          <w:rFonts w:ascii="Arial Narrow" w:hAnsi="Arial Narrow" w:cs="Arial"/>
          <w:sz w:val="24"/>
          <w:szCs w:val="24"/>
        </w:rPr>
      </w:pPr>
    </w:p>
    <w:p w:rsidR="002557E4" w:rsidRPr="006A3939" w:rsidRDefault="002557E4" w:rsidP="00E86398">
      <w:pPr>
        <w:pStyle w:val="Prrafodelista"/>
        <w:numPr>
          <w:ilvl w:val="0"/>
          <w:numId w:val="19"/>
        </w:numPr>
        <w:spacing w:after="0" w:line="240" w:lineRule="auto"/>
        <w:jc w:val="both"/>
        <w:rPr>
          <w:rFonts w:ascii="Arial Narrow" w:hAnsi="Arial Narrow" w:cs="Arial"/>
          <w:b/>
          <w:sz w:val="24"/>
          <w:szCs w:val="24"/>
        </w:rPr>
      </w:pPr>
      <w:r w:rsidRPr="006A3939">
        <w:rPr>
          <w:rFonts w:ascii="Arial Narrow" w:hAnsi="Arial Narrow" w:cs="Arial"/>
          <w:b/>
          <w:sz w:val="24"/>
          <w:szCs w:val="24"/>
        </w:rPr>
        <w:t>Resultados esperados:</w:t>
      </w:r>
      <w:r w:rsidR="00400D60" w:rsidRPr="006A3939">
        <w:rPr>
          <w:rFonts w:ascii="Arial Narrow" w:hAnsi="Arial Narrow" w:cs="Arial"/>
          <w:sz w:val="24"/>
          <w:szCs w:val="24"/>
        </w:rPr>
        <w:t xml:space="preserve"> </w:t>
      </w:r>
      <w:r w:rsidR="00011BD1">
        <w:rPr>
          <w:rFonts w:ascii="Arial Narrow" w:hAnsi="Arial Narrow" w:cs="Arial"/>
          <w:sz w:val="24"/>
          <w:szCs w:val="24"/>
        </w:rPr>
        <w:t>N/A</w:t>
      </w:r>
    </w:p>
    <w:p w:rsidR="00400D60" w:rsidRPr="00E86398" w:rsidRDefault="00400D60" w:rsidP="00E86398">
      <w:pPr>
        <w:pStyle w:val="Prrafodelista"/>
        <w:spacing w:after="0" w:line="240" w:lineRule="auto"/>
        <w:jc w:val="both"/>
        <w:rPr>
          <w:rFonts w:ascii="Arial Narrow" w:hAnsi="Arial Narrow" w:cs="Arial"/>
          <w:sz w:val="24"/>
          <w:szCs w:val="24"/>
        </w:rPr>
      </w:pPr>
    </w:p>
    <w:p w:rsidR="006A3939" w:rsidRPr="006A3939" w:rsidRDefault="002557E4" w:rsidP="006A3939">
      <w:pPr>
        <w:pStyle w:val="Prrafodelista"/>
        <w:numPr>
          <w:ilvl w:val="0"/>
          <w:numId w:val="19"/>
        </w:numPr>
        <w:tabs>
          <w:tab w:val="center" w:pos="5136"/>
          <w:tab w:val="right" w:pos="9555"/>
        </w:tabs>
        <w:jc w:val="both"/>
        <w:rPr>
          <w:rFonts w:ascii="Arial Narrow" w:hAnsi="Arial Narrow"/>
          <w:sz w:val="24"/>
          <w:szCs w:val="24"/>
        </w:rPr>
      </w:pPr>
      <w:r w:rsidRPr="006A3939">
        <w:rPr>
          <w:rFonts w:ascii="Arial Narrow" w:hAnsi="Arial Narrow" w:cs="Arial"/>
          <w:b/>
          <w:sz w:val="24"/>
          <w:szCs w:val="24"/>
        </w:rPr>
        <w:t>Beneficios esperados:</w:t>
      </w:r>
      <w:r w:rsidR="006A3939" w:rsidRPr="006A3939">
        <w:rPr>
          <w:rFonts w:ascii="Arial Narrow" w:hAnsi="Arial Narrow"/>
          <w:sz w:val="24"/>
          <w:szCs w:val="24"/>
        </w:rPr>
        <w:t xml:space="preserve"> Instrumentar políticas públicas encaminadas a incentivar la oferta y la demanda de la información pública en posesión del Ayuntamiento de Puebla a fin de incrementar el acceso a la información pública en el Municipio de Puebla. </w:t>
      </w:r>
    </w:p>
    <w:p w:rsidR="00400D60" w:rsidRPr="00E86398" w:rsidRDefault="00400D60" w:rsidP="00E86398">
      <w:pPr>
        <w:pStyle w:val="Prrafodelista"/>
        <w:spacing w:after="0" w:line="240" w:lineRule="auto"/>
        <w:jc w:val="both"/>
        <w:rPr>
          <w:rFonts w:ascii="Arial Narrow" w:hAnsi="Arial Narrow" w:cs="Arial"/>
          <w:sz w:val="24"/>
          <w:szCs w:val="24"/>
        </w:rPr>
      </w:pPr>
    </w:p>
    <w:p w:rsidR="002557E4" w:rsidRPr="00E86398" w:rsidRDefault="002557E4" w:rsidP="00E86398">
      <w:pPr>
        <w:pStyle w:val="Prrafodelista"/>
        <w:numPr>
          <w:ilvl w:val="0"/>
          <w:numId w:val="19"/>
        </w:numPr>
        <w:spacing w:after="0" w:line="240" w:lineRule="auto"/>
        <w:jc w:val="both"/>
        <w:rPr>
          <w:rFonts w:ascii="Arial Narrow" w:hAnsi="Arial Narrow" w:cs="Arial"/>
          <w:sz w:val="24"/>
          <w:szCs w:val="24"/>
        </w:rPr>
      </w:pPr>
      <w:r w:rsidRPr="00E86398">
        <w:rPr>
          <w:rFonts w:ascii="Arial Narrow" w:hAnsi="Arial Narrow" w:cs="Arial"/>
          <w:b/>
          <w:sz w:val="24"/>
          <w:szCs w:val="24"/>
        </w:rPr>
        <w:t>Beneficios directos:</w:t>
      </w:r>
      <w:r w:rsidR="00400D60" w:rsidRPr="00E86398">
        <w:rPr>
          <w:rFonts w:ascii="Arial Narrow" w:hAnsi="Arial Narrow" w:cs="Arial"/>
          <w:sz w:val="24"/>
          <w:szCs w:val="24"/>
        </w:rPr>
        <w:t xml:space="preserve"> N/A</w:t>
      </w:r>
    </w:p>
    <w:p w:rsidR="00400D60" w:rsidRPr="00E86398" w:rsidRDefault="00400D60" w:rsidP="00E86398">
      <w:pPr>
        <w:pStyle w:val="Prrafodelista"/>
        <w:spacing w:after="0" w:line="240" w:lineRule="auto"/>
        <w:jc w:val="both"/>
        <w:rPr>
          <w:rFonts w:ascii="Arial Narrow" w:hAnsi="Arial Narrow" w:cs="Arial"/>
          <w:sz w:val="24"/>
          <w:szCs w:val="24"/>
        </w:rPr>
      </w:pPr>
    </w:p>
    <w:p w:rsidR="002557E4" w:rsidRPr="00E86398" w:rsidRDefault="002557E4" w:rsidP="00E86398">
      <w:pPr>
        <w:pStyle w:val="Prrafodelista"/>
        <w:numPr>
          <w:ilvl w:val="0"/>
          <w:numId w:val="19"/>
        </w:numPr>
        <w:spacing w:after="0" w:line="240" w:lineRule="auto"/>
        <w:rPr>
          <w:rFonts w:ascii="Arial Narrow" w:hAnsi="Arial Narrow" w:cs="Arial"/>
          <w:sz w:val="24"/>
          <w:szCs w:val="24"/>
        </w:rPr>
      </w:pPr>
      <w:r w:rsidRPr="00E86398">
        <w:rPr>
          <w:rFonts w:ascii="Arial Narrow" w:hAnsi="Arial Narrow" w:cs="Arial"/>
          <w:b/>
          <w:sz w:val="24"/>
          <w:szCs w:val="24"/>
        </w:rPr>
        <w:t>Beneficios indirectos:</w:t>
      </w:r>
      <w:r w:rsidR="00400D60" w:rsidRPr="00E86398">
        <w:rPr>
          <w:rFonts w:ascii="Arial Narrow" w:hAnsi="Arial Narrow" w:cs="Arial"/>
          <w:sz w:val="24"/>
          <w:szCs w:val="24"/>
        </w:rPr>
        <w:t xml:space="preserve"> N/A</w:t>
      </w: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b/>
          <w:sz w:val="28"/>
          <w:szCs w:val="24"/>
        </w:rPr>
      </w:pPr>
      <w:r w:rsidRPr="00E86398">
        <w:rPr>
          <w:rFonts w:ascii="Arial Narrow" w:hAnsi="Arial Narrow" w:cs="Arial"/>
          <w:b/>
          <w:sz w:val="28"/>
          <w:szCs w:val="24"/>
        </w:rPr>
        <w:lastRenderedPageBreak/>
        <w:t>5. LOCALIZACIÓN GEOGRÁFICA</w:t>
      </w: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pStyle w:val="Prrafodelista"/>
        <w:numPr>
          <w:ilvl w:val="0"/>
          <w:numId w:val="12"/>
        </w:numPr>
        <w:spacing w:after="0" w:line="240" w:lineRule="auto"/>
        <w:rPr>
          <w:rFonts w:ascii="Arial Narrow" w:hAnsi="Arial Narrow" w:cs="Arial"/>
          <w:sz w:val="24"/>
          <w:szCs w:val="24"/>
        </w:rPr>
      </w:pPr>
      <w:proofErr w:type="spellStart"/>
      <w:r w:rsidRPr="00E86398">
        <w:rPr>
          <w:rFonts w:ascii="Arial Narrow" w:hAnsi="Arial Narrow" w:cs="Arial"/>
          <w:b/>
          <w:sz w:val="24"/>
          <w:szCs w:val="24"/>
        </w:rPr>
        <w:t>Microlocalización</w:t>
      </w:r>
      <w:proofErr w:type="spellEnd"/>
      <w:r w:rsidRPr="00E86398">
        <w:rPr>
          <w:rFonts w:ascii="Arial Narrow" w:hAnsi="Arial Narrow" w:cs="Arial"/>
          <w:b/>
          <w:sz w:val="24"/>
          <w:szCs w:val="24"/>
        </w:rPr>
        <w:t>:</w:t>
      </w:r>
      <w:r w:rsidRPr="00E86398">
        <w:rPr>
          <w:rFonts w:ascii="Arial Narrow" w:hAnsi="Arial Narrow" w:cs="Arial"/>
          <w:sz w:val="24"/>
          <w:szCs w:val="24"/>
        </w:rPr>
        <w:t xml:space="preserve"> N/A</w:t>
      </w:r>
    </w:p>
    <w:p w:rsidR="002557E4" w:rsidRPr="00E86398" w:rsidRDefault="002557E4" w:rsidP="00E86398">
      <w:pPr>
        <w:pStyle w:val="Prrafodelista"/>
        <w:spacing w:after="0" w:line="240" w:lineRule="auto"/>
        <w:rPr>
          <w:rFonts w:ascii="Arial Narrow" w:hAnsi="Arial Narrow" w:cs="Arial"/>
          <w:sz w:val="24"/>
          <w:szCs w:val="24"/>
        </w:rPr>
      </w:pPr>
    </w:p>
    <w:p w:rsidR="002557E4" w:rsidRPr="00E86398" w:rsidRDefault="002557E4" w:rsidP="00E86398">
      <w:pPr>
        <w:pStyle w:val="Prrafodelista"/>
        <w:numPr>
          <w:ilvl w:val="0"/>
          <w:numId w:val="12"/>
        </w:numPr>
        <w:spacing w:after="0" w:line="240" w:lineRule="auto"/>
        <w:rPr>
          <w:rFonts w:ascii="Arial Narrow" w:hAnsi="Arial Narrow" w:cs="Arial"/>
          <w:sz w:val="24"/>
          <w:szCs w:val="24"/>
        </w:rPr>
      </w:pPr>
      <w:proofErr w:type="spellStart"/>
      <w:r w:rsidRPr="00E86398">
        <w:rPr>
          <w:rFonts w:ascii="Arial Narrow" w:hAnsi="Arial Narrow" w:cs="Arial"/>
          <w:b/>
          <w:sz w:val="24"/>
          <w:szCs w:val="24"/>
        </w:rPr>
        <w:t>Macrolocalización</w:t>
      </w:r>
      <w:proofErr w:type="spellEnd"/>
      <w:r w:rsidRPr="00E86398">
        <w:rPr>
          <w:rFonts w:ascii="Arial Narrow" w:hAnsi="Arial Narrow" w:cs="Arial"/>
          <w:b/>
          <w:sz w:val="24"/>
          <w:szCs w:val="24"/>
        </w:rPr>
        <w:t>:</w:t>
      </w:r>
      <w:r w:rsidRPr="00E86398">
        <w:rPr>
          <w:rFonts w:ascii="Arial Narrow" w:hAnsi="Arial Narrow" w:cs="Arial"/>
          <w:sz w:val="24"/>
          <w:szCs w:val="24"/>
        </w:rPr>
        <w:t xml:space="preserve"> N/A</w:t>
      </w:r>
    </w:p>
    <w:p w:rsidR="002557E4" w:rsidRPr="00E86398" w:rsidRDefault="002557E4" w:rsidP="00E86398">
      <w:pPr>
        <w:pStyle w:val="Prrafodelista"/>
        <w:spacing w:after="0" w:line="240" w:lineRule="auto"/>
        <w:rPr>
          <w:rFonts w:ascii="Arial Narrow" w:hAnsi="Arial Narrow" w:cs="Arial"/>
          <w:sz w:val="24"/>
          <w:szCs w:val="24"/>
        </w:rPr>
      </w:pPr>
    </w:p>
    <w:p w:rsidR="002557E4" w:rsidRPr="00E86398" w:rsidRDefault="002557E4" w:rsidP="00E86398">
      <w:pPr>
        <w:pStyle w:val="Prrafodelista"/>
        <w:numPr>
          <w:ilvl w:val="0"/>
          <w:numId w:val="12"/>
        </w:numPr>
        <w:spacing w:after="0" w:line="240" w:lineRule="auto"/>
        <w:rPr>
          <w:rFonts w:ascii="Arial Narrow" w:hAnsi="Arial Narrow" w:cs="Arial"/>
          <w:sz w:val="24"/>
          <w:szCs w:val="24"/>
        </w:rPr>
      </w:pPr>
      <w:r w:rsidRPr="00E86398">
        <w:rPr>
          <w:rFonts w:ascii="Arial Narrow" w:hAnsi="Arial Narrow" w:cs="Arial"/>
          <w:b/>
          <w:sz w:val="24"/>
          <w:szCs w:val="24"/>
        </w:rPr>
        <w:t>Certeza jurídica de la propiedad donde se llevará a cabo el proyecto:</w:t>
      </w:r>
      <w:r w:rsidRPr="00E86398">
        <w:rPr>
          <w:rFonts w:ascii="Arial Narrow" w:hAnsi="Arial Narrow" w:cs="Arial"/>
          <w:sz w:val="24"/>
          <w:szCs w:val="24"/>
        </w:rPr>
        <w:t xml:space="preserve"> N/A</w:t>
      </w: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b/>
          <w:sz w:val="24"/>
          <w:szCs w:val="24"/>
        </w:rPr>
      </w:pPr>
      <w:r w:rsidRPr="00E86398">
        <w:rPr>
          <w:rFonts w:ascii="Arial Narrow" w:hAnsi="Arial Narrow" w:cs="Arial"/>
          <w:b/>
          <w:sz w:val="28"/>
          <w:szCs w:val="24"/>
        </w:rPr>
        <w:lastRenderedPageBreak/>
        <w:t>6. ASPECTOS FINANCIEROS</w:t>
      </w: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pStyle w:val="Prrafodelista"/>
        <w:numPr>
          <w:ilvl w:val="0"/>
          <w:numId w:val="13"/>
        </w:numPr>
        <w:spacing w:after="0" w:line="240" w:lineRule="auto"/>
        <w:rPr>
          <w:rFonts w:ascii="Arial Narrow" w:hAnsi="Arial Narrow" w:cs="Arial"/>
          <w:b/>
          <w:sz w:val="24"/>
          <w:szCs w:val="24"/>
        </w:rPr>
      </w:pPr>
      <w:r w:rsidRPr="00E86398">
        <w:rPr>
          <w:rFonts w:ascii="Arial Narrow" w:hAnsi="Arial Narrow" w:cs="Arial"/>
          <w:b/>
          <w:sz w:val="24"/>
          <w:szCs w:val="24"/>
        </w:rPr>
        <w:t>Monto total de la inversión:</w:t>
      </w:r>
      <w:r w:rsidR="00085CC5">
        <w:rPr>
          <w:rFonts w:ascii="Arial Narrow" w:hAnsi="Arial Narrow" w:cs="Arial"/>
          <w:b/>
          <w:sz w:val="24"/>
          <w:szCs w:val="24"/>
        </w:rPr>
        <w:t xml:space="preserve"> </w:t>
      </w:r>
      <w:r w:rsidR="00085CC5" w:rsidRPr="00085CC5">
        <w:rPr>
          <w:rFonts w:ascii="Arial Narrow" w:hAnsi="Arial Narrow" w:cs="Arial"/>
          <w:sz w:val="24"/>
          <w:szCs w:val="24"/>
        </w:rPr>
        <w:t>$62,350.31</w:t>
      </w:r>
      <w:r w:rsidR="00D7391B">
        <w:rPr>
          <w:rFonts w:ascii="Arial Narrow" w:hAnsi="Arial Narrow" w:cs="Arial"/>
          <w:sz w:val="24"/>
          <w:szCs w:val="24"/>
        </w:rPr>
        <w:t xml:space="preserve"> (Edición 2012)</w:t>
      </w:r>
    </w:p>
    <w:p w:rsidR="002557E4" w:rsidRPr="00E86398" w:rsidRDefault="002557E4" w:rsidP="00E86398">
      <w:pPr>
        <w:spacing w:after="0" w:line="240" w:lineRule="auto"/>
        <w:rPr>
          <w:rFonts w:ascii="Arial Narrow" w:hAnsi="Arial Narrow" w:cs="Arial"/>
          <w:sz w:val="24"/>
          <w:szCs w:val="24"/>
        </w:rPr>
      </w:pPr>
    </w:p>
    <w:p w:rsidR="002557E4" w:rsidRPr="00085CC5" w:rsidRDefault="002557E4" w:rsidP="00E86398">
      <w:pPr>
        <w:pStyle w:val="Prrafodelista"/>
        <w:numPr>
          <w:ilvl w:val="0"/>
          <w:numId w:val="13"/>
        </w:numPr>
        <w:spacing w:after="0" w:line="240" w:lineRule="auto"/>
        <w:rPr>
          <w:rFonts w:ascii="Arial Narrow" w:hAnsi="Arial Narrow" w:cs="Arial"/>
          <w:b/>
          <w:sz w:val="24"/>
          <w:szCs w:val="24"/>
        </w:rPr>
      </w:pPr>
      <w:r w:rsidRPr="00E86398">
        <w:rPr>
          <w:rFonts w:ascii="Arial Narrow" w:hAnsi="Arial Narrow" w:cs="Arial"/>
          <w:b/>
          <w:sz w:val="24"/>
          <w:szCs w:val="24"/>
        </w:rPr>
        <w:t>Identificación de costos:</w:t>
      </w:r>
      <w:r w:rsidR="00085CC5">
        <w:rPr>
          <w:rFonts w:ascii="Arial Narrow" w:hAnsi="Arial Narrow" w:cs="Arial"/>
          <w:b/>
          <w:sz w:val="24"/>
          <w:szCs w:val="24"/>
        </w:rPr>
        <w:t xml:space="preserve"> </w:t>
      </w:r>
      <w:r w:rsidR="00085CC5" w:rsidRPr="00085CC5">
        <w:rPr>
          <w:rFonts w:ascii="Arial Narrow" w:hAnsi="Arial Narrow" w:cs="Arial"/>
          <w:sz w:val="24"/>
          <w:szCs w:val="24"/>
        </w:rPr>
        <w:t>Gastos</w:t>
      </w:r>
      <w:r w:rsidR="00085CC5">
        <w:rPr>
          <w:rFonts w:ascii="Arial Narrow" w:hAnsi="Arial Narrow" w:cs="Arial"/>
          <w:sz w:val="24"/>
          <w:szCs w:val="24"/>
        </w:rPr>
        <w:t xml:space="preserve"> generales</w:t>
      </w:r>
      <w:r w:rsidR="00085CC5" w:rsidRPr="00085CC5">
        <w:rPr>
          <w:rFonts w:ascii="Arial Narrow" w:hAnsi="Arial Narrow" w:cs="Arial"/>
          <w:sz w:val="24"/>
          <w:szCs w:val="24"/>
        </w:rPr>
        <w:t xml:space="preserve"> de logística</w:t>
      </w:r>
    </w:p>
    <w:p w:rsidR="00085CC5" w:rsidRDefault="00085CC5" w:rsidP="00085CC5">
      <w:pPr>
        <w:spacing w:after="0" w:line="240" w:lineRule="auto"/>
        <w:rPr>
          <w:rFonts w:ascii="Arial Narrow" w:hAnsi="Arial Narrow" w:cs="Arial"/>
          <w:b/>
          <w:sz w:val="24"/>
          <w:szCs w:val="24"/>
        </w:rPr>
      </w:pPr>
    </w:p>
    <w:tbl>
      <w:tblPr>
        <w:tblStyle w:val="Tablaconcuadrcula"/>
        <w:tblW w:w="0" w:type="auto"/>
        <w:tblInd w:w="817" w:type="dxa"/>
        <w:tblLook w:val="04A0"/>
      </w:tblPr>
      <w:tblGrid>
        <w:gridCol w:w="3672"/>
        <w:gridCol w:w="3132"/>
      </w:tblGrid>
      <w:tr w:rsidR="00085CC5" w:rsidTr="00085CC5">
        <w:tc>
          <w:tcPr>
            <w:tcW w:w="3672" w:type="dxa"/>
            <w:shd w:val="clear" w:color="auto" w:fill="A6A6A6" w:themeFill="background1" w:themeFillShade="A6"/>
          </w:tcPr>
          <w:p w:rsidR="00085CC5" w:rsidRDefault="00085CC5" w:rsidP="00085CC5">
            <w:pPr>
              <w:jc w:val="center"/>
              <w:rPr>
                <w:rFonts w:ascii="Arial Narrow" w:hAnsi="Arial Narrow" w:cs="Arial"/>
                <w:b/>
                <w:sz w:val="24"/>
                <w:szCs w:val="24"/>
              </w:rPr>
            </w:pPr>
            <w:r>
              <w:rPr>
                <w:rFonts w:ascii="Arial Narrow" w:hAnsi="Arial Narrow" w:cs="Arial"/>
                <w:b/>
                <w:sz w:val="24"/>
                <w:szCs w:val="24"/>
              </w:rPr>
              <w:t>Descripción</w:t>
            </w:r>
          </w:p>
        </w:tc>
        <w:tc>
          <w:tcPr>
            <w:tcW w:w="3132" w:type="dxa"/>
            <w:shd w:val="clear" w:color="auto" w:fill="A6A6A6" w:themeFill="background1" w:themeFillShade="A6"/>
          </w:tcPr>
          <w:p w:rsidR="00085CC5" w:rsidRDefault="00085CC5" w:rsidP="00085CC5">
            <w:pPr>
              <w:jc w:val="center"/>
              <w:rPr>
                <w:rFonts w:ascii="Arial Narrow" w:hAnsi="Arial Narrow" w:cs="Arial"/>
                <w:b/>
                <w:sz w:val="24"/>
                <w:szCs w:val="24"/>
              </w:rPr>
            </w:pPr>
            <w:r>
              <w:rPr>
                <w:rFonts w:ascii="Arial Narrow" w:hAnsi="Arial Narrow" w:cs="Arial"/>
                <w:b/>
                <w:sz w:val="24"/>
                <w:szCs w:val="24"/>
              </w:rPr>
              <w:t>Monto</w:t>
            </w:r>
          </w:p>
        </w:tc>
      </w:tr>
      <w:tr w:rsidR="00085CC5" w:rsidTr="00085CC5">
        <w:tc>
          <w:tcPr>
            <w:tcW w:w="3672" w:type="dxa"/>
          </w:tcPr>
          <w:p w:rsidR="00085CC5" w:rsidRPr="00085CC5" w:rsidRDefault="00085CC5" w:rsidP="00085CC5">
            <w:pPr>
              <w:rPr>
                <w:rFonts w:ascii="Arial Narrow" w:hAnsi="Arial Narrow" w:cs="Arial"/>
                <w:sz w:val="24"/>
                <w:szCs w:val="24"/>
              </w:rPr>
            </w:pPr>
            <w:r w:rsidRPr="00085CC5">
              <w:rPr>
                <w:rFonts w:ascii="Arial Narrow" w:hAnsi="Arial Narrow" w:cs="Arial"/>
                <w:sz w:val="24"/>
                <w:szCs w:val="24"/>
              </w:rPr>
              <w:t>Pago de honorarios</w:t>
            </w:r>
          </w:p>
        </w:tc>
        <w:tc>
          <w:tcPr>
            <w:tcW w:w="3132" w:type="dxa"/>
          </w:tcPr>
          <w:p w:rsidR="00085CC5" w:rsidRPr="00085CC5" w:rsidRDefault="00085CC5" w:rsidP="00085CC5">
            <w:pPr>
              <w:jc w:val="center"/>
              <w:rPr>
                <w:rFonts w:ascii="Arial Narrow" w:hAnsi="Arial Narrow" w:cs="Arial"/>
                <w:sz w:val="24"/>
                <w:szCs w:val="24"/>
              </w:rPr>
            </w:pPr>
            <w:r>
              <w:rPr>
                <w:rFonts w:ascii="Arial Narrow" w:hAnsi="Arial Narrow" w:cs="Arial"/>
                <w:sz w:val="24"/>
                <w:szCs w:val="24"/>
              </w:rPr>
              <w:t>$</w:t>
            </w:r>
            <w:r w:rsidRPr="00085CC5">
              <w:rPr>
                <w:rFonts w:ascii="Arial Narrow" w:hAnsi="Arial Narrow" w:cs="Arial"/>
                <w:sz w:val="24"/>
                <w:szCs w:val="24"/>
              </w:rPr>
              <w:t>15</w:t>
            </w:r>
            <w:r>
              <w:rPr>
                <w:rFonts w:ascii="Arial Narrow" w:hAnsi="Arial Narrow" w:cs="Arial"/>
                <w:sz w:val="24"/>
                <w:szCs w:val="24"/>
              </w:rPr>
              <w:t>,</w:t>
            </w:r>
            <w:r w:rsidRPr="00085CC5">
              <w:rPr>
                <w:rFonts w:ascii="Arial Narrow" w:hAnsi="Arial Narrow" w:cs="Arial"/>
                <w:sz w:val="24"/>
                <w:szCs w:val="24"/>
              </w:rPr>
              <w:t>106.4</w:t>
            </w:r>
          </w:p>
        </w:tc>
      </w:tr>
      <w:tr w:rsidR="00085CC5" w:rsidTr="00085CC5">
        <w:tc>
          <w:tcPr>
            <w:tcW w:w="3672" w:type="dxa"/>
          </w:tcPr>
          <w:p w:rsidR="00085CC5" w:rsidRPr="00085CC5" w:rsidRDefault="00085CC5" w:rsidP="00085CC5">
            <w:pPr>
              <w:rPr>
                <w:rFonts w:ascii="Arial Narrow" w:hAnsi="Arial Narrow" w:cs="Arial"/>
                <w:sz w:val="24"/>
                <w:szCs w:val="24"/>
              </w:rPr>
            </w:pPr>
            <w:r w:rsidRPr="00085CC5">
              <w:rPr>
                <w:rFonts w:ascii="Arial Narrow" w:hAnsi="Arial Narrow" w:cs="Arial"/>
                <w:sz w:val="24"/>
                <w:szCs w:val="24"/>
              </w:rPr>
              <w:t>Pago de viáticos</w:t>
            </w:r>
          </w:p>
        </w:tc>
        <w:tc>
          <w:tcPr>
            <w:tcW w:w="3132" w:type="dxa"/>
          </w:tcPr>
          <w:p w:rsidR="00085CC5" w:rsidRPr="00085CC5" w:rsidRDefault="00085CC5" w:rsidP="00085CC5">
            <w:pPr>
              <w:jc w:val="center"/>
              <w:rPr>
                <w:rFonts w:ascii="Arial Narrow" w:hAnsi="Arial Narrow" w:cs="Arial"/>
                <w:sz w:val="24"/>
                <w:szCs w:val="24"/>
              </w:rPr>
            </w:pPr>
            <w:r>
              <w:rPr>
                <w:rFonts w:ascii="Arial Narrow" w:hAnsi="Arial Narrow" w:cs="Arial"/>
                <w:sz w:val="24"/>
                <w:szCs w:val="24"/>
              </w:rPr>
              <w:t>$</w:t>
            </w:r>
            <w:r w:rsidRPr="00085CC5">
              <w:rPr>
                <w:rFonts w:ascii="Arial Narrow" w:hAnsi="Arial Narrow" w:cs="Arial"/>
                <w:sz w:val="24"/>
                <w:szCs w:val="24"/>
              </w:rPr>
              <w:t>13</w:t>
            </w:r>
            <w:r>
              <w:rPr>
                <w:rFonts w:ascii="Arial Narrow" w:hAnsi="Arial Narrow" w:cs="Arial"/>
                <w:sz w:val="24"/>
                <w:szCs w:val="24"/>
              </w:rPr>
              <w:t>,</w:t>
            </w:r>
            <w:r w:rsidRPr="00085CC5">
              <w:rPr>
                <w:rFonts w:ascii="Arial Narrow" w:hAnsi="Arial Narrow" w:cs="Arial"/>
                <w:sz w:val="24"/>
                <w:szCs w:val="24"/>
              </w:rPr>
              <w:t>617.77</w:t>
            </w:r>
          </w:p>
        </w:tc>
      </w:tr>
      <w:tr w:rsidR="00085CC5" w:rsidTr="00085CC5">
        <w:tc>
          <w:tcPr>
            <w:tcW w:w="3672" w:type="dxa"/>
          </w:tcPr>
          <w:p w:rsidR="00085CC5" w:rsidRPr="00085CC5" w:rsidRDefault="00085CC5" w:rsidP="00085CC5">
            <w:pPr>
              <w:rPr>
                <w:rFonts w:ascii="Arial Narrow" w:hAnsi="Arial Narrow" w:cs="Arial"/>
                <w:sz w:val="24"/>
                <w:szCs w:val="24"/>
              </w:rPr>
            </w:pPr>
            <w:r w:rsidRPr="00085CC5">
              <w:rPr>
                <w:rFonts w:ascii="Arial Narrow" w:hAnsi="Arial Narrow" w:cs="Arial"/>
                <w:sz w:val="24"/>
                <w:szCs w:val="24"/>
              </w:rPr>
              <w:t xml:space="preserve">Reconocimientos para </w:t>
            </w:r>
            <w:proofErr w:type="spellStart"/>
            <w:r w:rsidRPr="00085CC5">
              <w:rPr>
                <w:rFonts w:ascii="Arial Narrow" w:hAnsi="Arial Narrow" w:cs="Arial"/>
                <w:sz w:val="24"/>
                <w:szCs w:val="24"/>
              </w:rPr>
              <w:t>lo</w:t>
            </w:r>
            <w:proofErr w:type="spellEnd"/>
            <w:r w:rsidRPr="00085CC5">
              <w:rPr>
                <w:rFonts w:ascii="Arial Narrow" w:hAnsi="Arial Narrow" w:cs="Arial"/>
                <w:sz w:val="24"/>
                <w:szCs w:val="24"/>
              </w:rPr>
              <w:t xml:space="preserve"> ponentes</w:t>
            </w:r>
          </w:p>
        </w:tc>
        <w:tc>
          <w:tcPr>
            <w:tcW w:w="3132" w:type="dxa"/>
          </w:tcPr>
          <w:p w:rsidR="00085CC5" w:rsidRPr="00085CC5" w:rsidRDefault="00085CC5" w:rsidP="00085CC5">
            <w:pPr>
              <w:jc w:val="center"/>
              <w:rPr>
                <w:rFonts w:ascii="Arial Narrow" w:hAnsi="Arial Narrow" w:cs="Arial"/>
                <w:sz w:val="24"/>
                <w:szCs w:val="24"/>
              </w:rPr>
            </w:pPr>
            <w:r>
              <w:rPr>
                <w:rFonts w:ascii="Arial Narrow" w:hAnsi="Arial Narrow" w:cs="Arial"/>
                <w:sz w:val="24"/>
                <w:szCs w:val="24"/>
              </w:rPr>
              <w:t>$</w:t>
            </w:r>
            <w:r w:rsidRPr="00085CC5">
              <w:rPr>
                <w:rFonts w:ascii="Arial Narrow" w:hAnsi="Arial Narrow" w:cs="Arial"/>
                <w:sz w:val="24"/>
                <w:szCs w:val="24"/>
              </w:rPr>
              <w:t>5</w:t>
            </w:r>
            <w:r>
              <w:rPr>
                <w:rFonts w:ascii="Arial Narrow" w:hAnsi="Arial Narrow" w:cs="Arial"/>
                <w:sz w:val="24"/>
                <w:szCs w:val="24"/>
              </w:rPr>
              <w:t>,</w:t>
            </w:r>
            <w:r w:rsidRPr="00085CC5">
              <w:rPr>
                <w:rFonts w:ascii="Arial Narrow" w:hAnsi="Arial Narrow" w:cs="Arial"/>
                <w:sz w:val="24"/>
                <w:szCs w:val="24"/>
              </w:rPr>
              <w:t>119.43</w:t>
            </w:r>
          </w:p>
        </w:tc>
      </w:tr>
      <w:tr w:rsidR="00085CC5" w:rsidTr="00085CC5">
        <w:tc>
          <w:tcPr>
            <w:tcW w:w="3672" w:type="dxa"/>
          </w:tcPr>
          <w:p w:rsidR="00085CC5" w:rsidRPr="00085CC5" w:rsidRDefault="00085CC5" w:rsidP="00085CC5">
            <w:pPr>
              <w:rPr>
                <w:rFonts w:ascii="Arial Narrow" w:hAnsi="Arial Narrow" w:cs="Arial"/>
                <w:sz w:val="24"/>
                <w:szCs w:val="24"/>
              </w:rPr>
            </w:pPr>
            <w:r w:rsidRPr="00085CC5">
              <w:rPr>
                <w:rFonts w:ascii="Arial Narrow" w:hAnsi="Arial Narrow" w:cs="Arial"/>
                <w:sz w:val="24"/>
                <w:szCs w:val="24"/>
              </w:rPr>
              <w:t>Banner</w:t>
            </w:r>
          </w:p>
        </w:tc>
        <w:tc>
          <w:tcPr>
            <w:tcW w:w="3132" w:type="dxa"/>
          </w:tcPr>
          <w:p w:rsidR="00085CC5" w:rsidRPr="00085CC5" w:rsidRDefault="00085CC5" w:rsidP="00085CC5">
            <w:pPr>
              <w:jc w:val="center"/>
              <w:rPr>
                <w:rFonts w:ascii="Arial Narrow" w:hAnsi="Arial Narrow" w:cs="Arial"/>
                <w:sz w:val="24"/>
                <w:szCs w:val="24"/>
              </w:rPr>
            </w:pPr>
            <w:r>
              <w:rPr>
                <w:rFonts w:ascii="Arial Narrow" w:hAnsi="Arial Narrow" w:cs="Arial"/>
                <w:sz w:val="24"/>
                <w:szCs w:val="24"/>
              </w:rPr>
              <w:t>$</w:t>
            </w:r>
            <w:r w:rsidRPr="00085CC5">
              <w:rPr>
                <w:rFonts w:ascii="Arial Narrow" w:hAnsi="Arial Narrow" w:cs="Arial"/>
                <w:sz w:val="24"/>
                <w:szCs w:val="24"/>
              </w:rPr>
              <w:t>508.95</w:t>
            </w:r>
          </w:p>
        </w:tc>
      </w:tr>
      <w:tr w:rsidR="00085CC5" w:rsidTr="00085CC5">
        <w:tc>
          <w:tcPr>
            <w:tcW w:w="3672" w:type="dxa"/>
            <w:tcBorders>
              <w:bottom w:val="single" w:sz="4" w:space="0" w:color="auto"/>
            </w:tcBorders>
          </w:tcPr>
          <w:p w:rsidR="00085CC5" w:rsidRPr="00085CC5" w:rsidRDefault="00085CC5" w:rsidP="00085CC5">
            <w:pPr>
              <w:rPr>
                <w:rFonts w:ascii="Arial Narrow" w:hAnsi="Arial Narrow" w:cs="Arial"/>
                <w:sz w:val="24"/>
                <w:szCs w:val="24"/>
              </w:rPr>
            </w:pPr>
            <w:proofErr w:type="spellStart"/>
            <w:r w:rsidRPr="00085CC5">
              <w:rPr>
                <w:rFonts w:ascii="Arial Narrow" w:hAnsi="Arial Narrow" w:cs="Arial"/>
                <w:sz w:val="24"/>
                <w:szCs w:val="24"/>
              </w:rPr>
              <w:t>Coffee</w:t>
            </w:r>
            <w:proofErr w:type="spellEnd"/>
            <w:r w:rsidRPr="00085CC5">
              <w:rPr>
                <w:rFonts w:ascii="Arial Narrow" w:hAnsi="Arial Narrow" w:cs="Arial"/>
                <w:sz w:val="24"/>
                <w:szCs w:val="24"/>
              </w:rPr>
              <w:t xml:space="preserve"> break</w:t>
            </w:r>
          </w:p>
        </w:tc>
        <w:tc>
          <w:tcPr>
            <w:tcW w:w="3132" w:type="dxa"/>
          </w:tcPr>
          <w:p w:rsidR="00085CC5" w:rsidRPr="00085CC5" w:rsidRDefault="00085CC5" w:rsidP="00085CC5">
            <w:pPr>
              <w:jc w:val="center"/>
              <w:rPr>
                <w:rFonts w:ascii="Arial Narrow" w:hAnsi="Arial Narrow" w:cs="Arial"/>
                <w:sz w:val="24"/>
                <w:szCs w:val="24"/>
              </w:rPr>
            </w:pPr>
            <w:r>
              <w:rPr>
                <w:rFonts w:ascii="Arial Narrow" w:hAnsi="Arial Narrow" w:cs="Arial"/>
                <w:sz w:val="24"/>
                <w:szCs w:val="24"/>
              </w:rPr>
              <w:t>$</w:t>
            </w:r>
            <w:r w:rsidRPr="00085CC5">
              <w:rPr>
                <w:rFonts w:ascii="Arial Narrow" w:hAnsi="Arial Narrow" w:cs="Arial"/>
                <w:sz w:val="24"/>
                <w:szCs w:val="24"/>
              </w:rPr>
              <w:t>27</w:t>
            </w:r>
            <w:r>
              <w:rPr>
                <w:rFonts w:ascii="Arial Narrow" w:hAnsi="Arial Narrow" w:cs="Arial"/>
                <w:sz w:val="24"/>
                <w:szCs w:val="24"/>
              </w:rPr>
              <w:t>,</w:t>
            </w:r>
            <w:r w:rsidRPr="00085CC5">
              <w:rPr>
                <w:rFonts w:ascii="Arial Narrow" w:hAnsi="Arial Narrow" w:cs="Arial"/>
                <w:sz w:val="24"/>
                <w:szCs w:val="24"/>
              </w:rPr>
              <w:t>997.76</w:t>
            </w:r>
          </w:p>
        </w:tc>
      </w:tr>
      <w:tr w:rsidR="00085CC5" w:rsidTr="00085CC5">
        <w:tc>
          <w:tcPr>
            <w:tcW w:w="3672" w:type="dxa"/>
            <w:shd w:val="clear" w:color="auto" w:fill="A6A6A6" w:themeFill="background1" w:themeFillShade="A6"/>
          </w:tcPr>
          <w:p w:rsidR="00085CC5" w:rsidRPr="00085CC5" w:rsidRDefault="00085CC5" w:rsidP="00085CC5">
            <w:pPr>
              <w:jc w:val="center"/>
              <w:rPr>
                <w:rFonts w:ascii="Arial Narrow" w:hAnsi="Arial Narrow" w:cs="Arial"/>
                <w:b/>
                <w:sz w:val="24"/>
                <w:szCs w:val="24"/>
              </w:rPr>
            </w:pPr>
            <w:r w:rsidRPr="00085CC5">
              <w:rPr>
                <w:rFonts w:ascii="Arial Narrow" w:hAnsi="Arial Narrow" w:cs="Arial"/>
                <w:b/>
                <w:sz w:val="24"/>
                <w:szCs w:val="24"/>
              </w:rPr>
              <w:t>Total</w:t>
            </w:r>
          </w:p>
        </w:tc>
        <w:tc>
          <w:tcPr>
            <w:tcW w:w="3132" w:type="dxa"/>
          </w:tcPr>
          <w:p w:rsidR="00085CC5" w:rsidRPr="00085CC5" w:rsidRDefault="00085CC5" w:rsidP="00085CC5">
            <w:pPr>
              <w:jc w:val="center"/>
              <w:rPr>
                <w:rFonts w:ascii="Arial Narrow" w:hAnsi="Arial Narrow" w:cs="Arial"/>
                <w:b/>
                <w:sz w:val="24"/>
                <w:szCs w:val="24"/>
              </w:rPr>
            </w:pPr>
            <w:r w:rsidRPr="00085CC5">
              <w:rPr>
                <w:rFonts w:ascii="Arial Narrow" w:hAnsi="Arial Narrow" w:cs="Arial"/>
                <w:b/>
                <w:sz w:val="24"/>
                <w:szCs w:val="24"/>
              </w:rPr>
              <w:t>$62,350.31</w:t>
            </w:r>
          </w:p>
        </w:tc>
      </w:tr>
    </w:tbl>
    <w:p w:rsidR="00085CC5" w:rsidRPr="00085CC5" w:rsidRDefault="00085CC5" w:rsidP="00085CC5">
      <w:pPr>
        <w:spacing w:after="0" w:line="240" w:lineRule="auto"/>
        <w:rPr>
          <w:rFonts w:ascii="Arial Narrow" w:hAnsi="Arial Narrow" w:cs="Arial"/>
          <w:b/>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pStyle w:val="Prrafodelista"/>
        <w:numPr>
          <w:ilvl w:val="0"/>
          <w:numId w:val="13"/>
        </w:numPr>
        <w:spacing w:after="0" w:line="240" w:lineRule="auto"/>
        <w:rPr>
          <w:rFonts w:ascii="Arial Narrow" w:hAnsi="Arial Narrow" w:cs="Arial"/>
          <w:sz w:val="24"/>
          <w:szCs w:val="24"/>
        </w:rPr>
      </w:pPr>
      <w:r w:rsidRPr="00E86398">
        <w:rPr>
          <w:rFonts w:ascii="Arial Narrow" w:hAnsi="Arial Narrow" w:cs="Arial"/>
          <w:b/>
          <w:sz w:val="24"/>
          <w:szCs w:val="24"/>
        </w:rPr>
        <w:t>Cuantificación de beneficios:</w:t>
      </w:r>
      <w:r w:rsidRPr="00E86398">
        <w:rPr>
          <w:rFonts w:ascii="Arial Narrow" w:hAnsi="Arial Narrow" w:cs="Arial"/>
          <w:sz w:val="24"/>
          <w:szCs w:val="24"/>
        </w:rPr>
        <w:t xml:space="preserve"> N/A</w:t>
      </w: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pStyle w:val="Prrafodelista"/>
        <w:numPr>
          <w:ilvl w:val="0"/>
          <w:numId w:val="13"/>
        </w:numPr>
        <w:spacing w:after="0" w:line="240" w:lineRule="auto"/>
        <w:rPr>
          <w:rFonts w:ascii="Arial Narrow" w:hAnsi="Arial Narrow" w:cs="Arial"/>
          <w:sz w:val="24"/>
          <w:szCs w:val="24"/>
        </w:rPr>
      </w:pPr>
      <w:r w:rsidRPr="00E86398">
        <w:rPr>
          <w:rFonts w:ascii="Arial Narrow" w:hAnsi="Arial Narrow" w:cs="Arial"/>
          <w:b/>
          <w:sz w:val="24"/>
          <w:szCs w:val="24"/>
        </w:rPr>
        <w:t>Indicadores de rentabilidad:</w:t>
      </w:r>
      <w:r w:rsidRPr="00E86398">
        <w:rPr>
          <w:rFonts w:ascii="Arial Narrow" w:hAnsi="Arial Narrow" w:cs="Arial"/>
          <w:sz w:val="24"/>
          <w:szCs w:val="24"/>
        </w:rPr>
        <w:t xml:space="preserve"> N/A</w:t>
      </w:r>
    </w:p>
    <w:p w:rsidR="006F2C51" w:rsidRPr="00E86398" w:rsidRDefault="006F2C51" w:rsidP="00E86398">
      <w:pPr>
        <w:spacing w:after="0" w:line="240" w:lineRule="auto"/>
        <w:rPr>
          <w:rFonts w:ascii="Arial Narrow" w:hAnsi="Arial Narrow" w:cs="Arial"/>
          <w:sz w:val="24"/>
          <w:szCs w:val="24"/>
        </w:rPr>
      </w:pPr>
    </w:p>
    <w:p w:rsidR="006F2C51" w:rsidRPr="00E86398" w:rsidRDefault="006F2C51"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6F2C51" w:rsidRPr="00E86398" w:rsidRDefault="006F2C51" w:rsidP="00E86398">
      <w:pPr>
        <w:spacing w:after="0" w:line="240" w:lineRule="auto"/>
        <w:rPr>
          <w:rFonts w:ascii="Arial Narrow" w:hAnsi="Arial Narrow" w:cs="Arial"/>
          <w:b/>
          <w:sz w:val="28"/>
          <w:szCs w:val="24"/>
        </w:rPr>
      </w:pPr>
      <w:r w:rsidRPr="00E86398">
        <w:rPr>
          <w:rFonts w:ascii="Arial Narrow" w:hAnsi="Arial Narrow" w:cs="Arial"/>
          <w:b/>
          <w:sz w:val="28"/>
          <w:szCs w:val="24"/>
        </w:rPr>
        <w:lastRenderedPageBreak/>
        <w:t>7. TIPO DE FINANCIAMIENTO</w:t>
      </w:r>
    </w:p>
    <w:p w:rsidR="001C6475" w:rsidRPr="00E86398" w:rsidRDefault="001C6475" w:rsidP="00E86398">
      <w:pPr>
        <w:spacing w:after="0" w:line="240" w:lineRule="auto"/>
        <w:rPr>
          <w:rFonts w:ascii="Arial Narrow" w:hAnsi="Arial Narrow" w:cs="Arial"/>
          <w:b/>
          <w:sz w:val="28"/>
          <w:szCs w:val="24"/>
        </w:rPr>
      </w:pPr>
    </w:p>
    <w:p w:rsidR="001C6475" w:rsidRPr="00E86398" w:rsidRDefault="001C6475" w:rsidP="00E86398">
      <w:pPr>
        <w:spacing w:after="0" w:line="240" w:lineRule="auto"/>
        <w:rPr>
          <w:rFonts w:ascii="Arial Narrow" w:hAnsi="Arial Narrow" w:cs="Arial"/>
          <w:b/>
          <w:sz w:val="28"/>
          <w:szCs w:val="24"/>
        </w:rPr>
      </w:pPr>
    </w:p>
    <w:p w:rsidR="006F2C51" w:rsidRPr="00E86398" w:rsidRDefault="006F2C51" w:rsidP="00E86398">
      <w:pPr>
        <w:pStyle w:val="Prrafodelista"/>
        <w:numPr>
          <w:ilvl w:val="0"/>
          <w:numId w:val="15"/>
        </w:numPr>
        <w:spacing w:after="0" w:line="240" w:lineRule="auto"/>
        <w:jc w:val="both"/>
        <w:rPr>
          <w:rFonts w:ascii="Arial Narrow" w:hAnsi="Arial Narrow" w:cs="Arial"/>
          <w:b/>
          <w:sz w:val="24"/>
          <w:szCs w:val="24"/>
        </w:rPr>
      </w:pPr>
      <w:r w:rsidRPr="00E86398">
        <w:rPr>
          <w:rFonts w:ascii="Arial Narrow" w:hAnsi="Arial Narrow" w:cs="Arial"/>
          <w:b/>
          <w:sz w:val="24"/>
          <w:szCs w:val="24"/>
        </w:rPr>
        <w:t>Fuentes de financiamiento:</w:t>
      </w:r>
      <w:r w:rsidR="000D26BB" w:rsidRPr="00E86398">
        <w:rPr>
          <w:rFonts w:ascii="Arial Narrow" w:hAnsi="Arial Narrow" w:cs="Arial"/>
          <w:b/>
          <w:sz w:val="24"/>
          <w:szCs w:val="24"/>
        </w:rPr>
        <w:t xml:space="preserve"> </w:t>
      </w:r>
      <w:r w:rsidR="00D7391B">
        <w:rPr>
          <w:rFonts w:ascii="Arial Narrow" w:hAnsi="Arial Narrow" w:cs="Arial"/>
          <w:sz w:val="24"/>
          <w:szCs w:val="24"/>
        </w:rPr>
        <w:t>Fondos Municipales y donativo</w:t>
      </w:r>
      <w:r w:rsidR="000D26BB" w:rsidRPr="00E86398">
        <w:rPr>
          <w:rFonts w:ascii="Arial Narrow" w:hAnsi="Arial Narrow" w:cs="Arial"/>
          <w:sz w:val="24"/>
          <w:szCs w:val="24"/>
        </w:rPr>
        <w:t xml:space="preserve"> de la Fundación Konrad Adenauer </w:t>
      </w:r>
      <w:proofErr w:type="spellStart"/>
      <w:r w:rsidR="000D26BB" w:rsidRPr="00E86398">
        <w:rPr>
          <w:rFonts w:ascii="Arial Narrow" w:hAnsi="Arial Narrow" w:cs="Arial"/>
          <w:sz w:val="24"/>
          <w:szCs w:val="24"/>
        </w:rPr>
        <w:t>Stiftung</w:t>
      </w:r>
      <w:proofErr w:type="spellEnd"/>
    </w:p>
    <w:p w:rsidR="001C6475" w:rsidRPr="00E86398" w:rsidRDefault="001C6475" w:rsidP="00E86398">
      <w:pPr>
        <w:pStyle w:val="Prrafodelista"/>
        <w:spacing w:after="0" w:line="240" w:lineRule="auto"/>
        <w:rPr>
          <w:rFonts w:ascii="Arial Narrow" w:hAnsi="Arial Narrow" w:cs="Arial"/>
          <w:sz w:val="24"/>
          <w:szCs w:val="24"/>
        </w:rPr>
      </w:pPr>
    </w:p>
    <w:p w:rsidR="006F2C51" w:rsidRPr="00E86398" w:rsidRDefault="006F2C51" w:rsidP="00E86398">
      <w:pPr>
        <w:pStyle w:val="Prrafodelista"/>
        <w:numPr>
          <w:ilvl w:val="0"/>
          <w:numId w:val="15"/>
        </w:numPr>
        <w:spacing w:after="0" w:line="240" w:lineRule="auto"/>
        <w:rPr>
          <w:rFonts w:ascii="Arial Narrow" w:hAnsi="Arial Narrow" w:cs="Arial"/>
          <w:b/>
          <w:sz w:val="24"/>
          <w:szCs w:val="24"/>
        </w:rPr>
      </w:pPr>
      <w:r w:rsidRPr="00E86398">
        <w:rPr>
          <w:rFonts w:ascii="Arial Narrow" w:hAnsi="Arial Narrow" w:cs="Arial"/>
          <w:b/>
          <w:sz w:val="24"/>
          <w:szCs w:val="24"/>
        </w:rPr>
        <w:t>Requisitos a cumplir para obtener el recurso:</w:t>
      </w:r>
      <w:r w:rsidR="000D26BB" w:rsidRPr="00E86398">
        <w:rPr>
          <w:rFonts w:ascii="Arial Narrow" w:hAnsi="Arial Narrow" w:cs="Arial"/>
          <w:b/>
          <w:sz w:val="24"/>
          <w:szCs w:val="24"/>
        </w:rPr>
        <w:t xml:space="preserve"> </w:t>
      </w:r>
    </w:p>
    <w:p w:rsidR="000D26BB" w:rsidRPr="00E86398" w:rsidRDefault="000D26BB" w:rsidP="00E86398">
      <w:pPr>
        <w:spacing w:after="0" w:line="240" w:lineRule="auto"/>
        <w:jc w:val="both"/>
        <w:rPr>
          <w:rFonts w:ascii="Arial Narrow" w:hAnsi="Arial Narrow" w:cs="Arial"/>
          <w:sz w:val="24"/>
          <w:szCs w:val="24"/>
        </w:rPr>
      </w:pPr>
      <w:r w:rsidRPr="00E86398">
        <w:rPr>
          <w:rFonts w:ascii="Arial Narrow" w:hAnsi="Arial Narrow" w:cs="Arial"/>
          <w:sz w:val="24"/>
          <w:szCs w:val="24"/>
        </w:rPr>
        <w:t>Para la solicitud de recursos financieros a la Fundación Konrad Adenauer es indispensable la presentación de un proyecto conforme a la Guía de planteamiento de Proyectos</w:t>
      </w:r>
      <w:r w:rsidR="00400D60" w:rsidRPr="00E86398">
        <w:rPr>
          <w:rFonts w:ascii="Arial Narrow" w:hAnsi="Arial Narrow" w:cs="Arial"/>
          <w:sz w:val="24"/>
          <w:szCs w:val="24"/>
        </w:rPr>
        <w:t xml:space="preserve"> y los Lineamientos generales para Gastos de Eventos de Formación y Asesoramiento, que emite la propia Fundación</w:t>
      </w:r>
      <w:r w:rsidRPr="00E86398">
        <w:rPr>
          <w:rFonts w:ascii="Arial Narrow" w:hAnsi="Arial Narrow" w:cs="Arial"/>
          <w:sz w:val="24"/>
          <w:szCs w:val="24"/>
        </w:rPr>
        <w:t xml:space="preserve"> De igual forma, se precisa de entregar los siguientes formatos debidamente requisitados: </w:t>
      </w:r>
    </w:p>
    <w:p w:rsidR="000D26BB" w:rsidRPr="00E86398" w:rsidRDefault="000D26BB" w:rsidP="00E86398">
      <w:pPr>
        <w:pStyle w:val="Prrafodelista"/>
        <w:spacing w:after="0" w:line="240" w:lineRule="auto"/>
        <w:rPr>
          <w:rFonts w:ascii="Arial Narrow" w:hAnsi="Arial Narrow" w:cs="Arial"/>
          <w:sz w:val="24"/>
          <w:szCs w:val="24"/>
        </w:rPr>
      </w:pPr>
    </w:p>
    <w:p w:rsidR="000D26BB" w:rsidRPr="00E86398" w:rsidRDefault="000D26BB" w:rsidP="00E86398">
      <w:pPr>
        <w:pStyle w:val="Prrafodelista"/>
        <w:spacing w:after="0" w:line="240" w:lineRule="auto"/>
        <w:rPr>
          <w:rFonts w:ascii="Arial Narrow" w:hAnsi="Arial Narrow" w:cs="Arial"/>
          <w:sz w:val="24"/>
          <w:szCs w:val="24"/>
        </w:rPr>
      </w:pPr>
      <w:r w:rsidRPr="00E86398">
        <w:rPr>
          <w:rFonts w:ascii="Arial Narrow" w:hAnsi="Arial Narrow" w:cs="Arial"/>
          <w:sz w:val="24"/>
          <w:szCs w:val="24"/>
        </w:rPr>
        <w:t xml:space="preserve">- </w:t>
      </w:r>
      <w:r w:rsidR="00400D60" w:rsidRPr="00E86398">
        <w:rPr>
          <w:rFonts w:ascii="Arial Narrow" w:hAnsi="Arial Narrow" w:cs="Arial"/>
          <w:sz w:val="24"/>
          <w:szCs w:val="24"/>
        </w:rPr>
        <w:t>Programa socios</w:t>
      </w:r>
    </w:p>
    <w:p w:rsidR="000D26BB" w:rsidRPr="00E86398" w:rsidRDefault="000D26BB" w:rsidP="00E86398">
      <w:pPr>
        <w:pStyle w:val="Prrafodelista"/>
        <w:spacing w:after="0" w:line="240" w:lineRule="auto"/>
        <w:rPr>
          <w:rFonts w:ascii="Arial Narrow" w:hAnsi="Arial Narrow" w:cs="Arial"/>
          <w:sz w:val="24"/>
          <w:szCs w:val="24"/>
        </w:rPr>
      </w:pPr>
      <w:r w:rsidRPr="00E86398">
        <w:rPr>
          <w:rFonts w:ascii="Arial Narrow" w:hAnsi="Arial Narrow" w:cs="Arial"/>
          <w:sz w:val="24"/>
          <w:szCs w:val="24"/>
        </w:rPr>
        <w:t xml:space="preserve">- </w:t>
      </w:r>
      <w:r w:rsidR="00400D60" w:rsidRPr="00E86398">
        <w:rPr>
          <w:rFonts w:ascii="Arial Narrow" w:hAnsi="Arial Narrow" w:cs="Arial"/>
          <w:sz w:val="24"/>
          <w:szCs w:val="24"/>
        </w:rPr>
        <w:t>Presupuesto desglose socios</w:t>
      </w:r>
    </w:p>
    <w:p w:rsidR="000D26BB" w:rsidRPr="00E86398" w:rsidRDefault="000D26BB" w:rsidP="00E86398">
      <w:pPr>
        <w:pStyle w:val="Prrafodelista"/>
        <w:spacing w:after="0" w:line="240" w:lineRule="auto"/>
        <w:rPr>
          <w:rFonts w:ascii="Arial Narrow" w:hAnsi="Arial Narrow" w:cs="Arial"/>
          <w:sz w:val="24"/>
          <w:szCs w:val="24"/>
        </w:rPr>
      </w:pPr>
      <w:r w:rsidRPr="00E86398">
        <w:rPr>
          <w:rFonts w:ascii="Arial Narrow" w:hAnsi="Arial Narrow" w:cs="Arial"/>
          <w:sz w:val="24"/>
          <w:szCs w:val="24"/>
        </w:rPr>
        <w:t xml:space="preserve">- </w:t>
      </w:r>
      <w:r w:rsidR="00400D60" w:rsidRPr="00E86398">
        <w:rPr>
          <w:rFonts w:ascii="Arial Narrow" w:hAnsi="Arial Narrow" w:cs="Arial"/>
          <w:sz w:val="24"/>
          <w:szCs w:val="24"/>
        </w:rPr>
        <w:t>Informes formato</w:t>
      </w:r>
    </w:p>
    <w:p w:rsidR="000D26BB" w:rsidRPr="00E86398" w:rsidRDefault="000D26BB" w:rsidP="00E86398">
      <w:pPr>
        <w:pStyle w:val="Prrafodelista"/>
        <w:spacing w:after="0" w:line="240" w:lineRule="auto"/>
        <w:rPr>
          <w:rFonts w:ascii="Arial Narrow" w:hAnsi="Arial Narrow" w:cs="Arial"/>
          <w:b/>
          <w:sz w:val="24"/>
          <w:szCs w:val="24"/>
        </w:rPr>
      </w:pPr>
    </w:p>
    <w:p w:rsidR="000D26BB" w:rsidRPr="00E86398" w:rsidRDefault="00400D60" w:rsidP="00E86398">
      <w:pPr>
        <w:spacing w:after="0" w:line="240" w:lineRule="auto"/>
        <w:rPr>
          <w:rFonts w:ascii="Arial Narrow" w:hAnsi="Arial Narrow" w:cs="Arial"/>
          <w:sz w:val="24"/>
          <w:szCs w:val="24"/>
        </w:rPr>
      </w:pPr>
      <w:r w:rsidRPr="00E86398">
        <w:rPr>
          <w:rFonts w:ascii="Arial Narrow" w:hAnsi="Arial Narrow" w:cs="Arial"/>
          <w:sz w:val="24"/>
          <w:szCs w:val="24"/>
        </w:rPr>
        <w:t>Corresponde a la Fundación la selección de proyectos objeto de financiamiento.</w:t>
      </w:r>
    </w:p>
    <w:p w:rsidR="001C6475" w:rsidRPr="00E86398" w:rsidRDefault="001C6475" w:rsidP="00E86398">
      <w:pPr>
        <w:pStyle w:val="Prrafodelista"/>
        <w:spacing w:after="0" w:line="240" w:lineRule="auto"/>
        <w:rPr>
          <w:rFonts w:ascii="Arial Narrow" w:hAnsi="Arial Narrow" w:cs="Arial"/>
          <w:sz w:val="24"/>
          <w:szCs w:val="24"/>
        </w:rPr>
      </w:pPr>
    </w:p>
    <w:p w:rsidR="006F2C51" w:rsidRDefault="006F2C51" w:rsidP="00E86398">
      <w:pPr>
        <w:pStyle w:val="Prrafodelista"/>
        <w:numPr>
          <w:ilvl w:val="0"/>
          <w:numId w:val="15"/>
        </w:numPr>
        <w:spacing w:after="0" w:line="240" w:lineRule="auto"/>
        <w:rPr>
          <w:rFonts w:ascii="Arial Narrow" w:hAnsi="Arial Narrow" w:cs="Arial"/>
          <w:b/>
          <w:sz w:val="24"/>
          <w:szCs w:val="24"/>
        </w:rPr>
      </w:pPr>
      <w:r w:rsidRPr="00E86398">
        <w:rPr>
          <w:rFonts w:ascii="Arial Narrow" w:hAnsi="Arial Narrow" w:cs="Arial"/>
          <w:b/>
          <w:sz w:val="24"/>
          <w:szCs w:val="24"/>
        </w:rPr>
        <w:t>Participación de los recursos:</w:t>
      </w:r>
    </w:p>
    <w:p w:rsidR="00D7391B" w:rsidRDefault="00D7391B" w:rsidP="00D7391B">
      <w:pPr>
        <w:pStyle w:val="Prrafodelista"/>
        <w:spacing w:after="0" w:line="240" w:lineRule="auto"/>
        <w:rPr>
          <w:rFonts w:ascii="Arial Narrow" w:hAnsi="Arial Narrow" w:cs="Arial"/>
          <w:b/>
          <w:sz w:val="24"/>
          <w:szCs w:val="24"/>
        </w:rPr>
      </w:pPr>
    </w:p>
    <w:p w:rsidR="00D7391B" w:rsidRPr="00D7391B" w:rsidRDefault="00D7391B" w:rsidP="00D7391B">
      <w:pPr>
        <w:pStyle w:val="Prrafodelista"/>
        <w:spacing w:after="0" w:line="240" w:lineRule="auto"/>
        <w:rPr>
          <w:rFonts w:ascii="Arial Narrow" w:hAnsi="Arial Narrow" w:cs="Arial"/>
          <w:sz w:val="24"/>
          <w:szCs w:val="24"/>
        </w:rPr>
      </w:pPr>
      <w:r w:rsidRPr="00D7391B">
        <w:rPr>
          <w:rFonts w:ascii="Arial Narrow" w:hAnsi="Arial Narrow" w:cs="Arial"/>
          <w:sz w:val="24"/>
          <w:szCs w:val="24"/>
        </w:rPr>
        <w:t>Edición 2012</w:t>
      </w:r>
    </w:p>
    <w:p w:rsidR="00D7391B" w:rsidRPr="00D7391B" w:rsidRDefault="00D7391B" w:rsidP="00D7391B">
      <w:pPr>
        <w:pStyle w:val="Prrafodelista"/>
        <w:spacing w:after="0" w:line="240" w:lineRule="auto"/>
        <w:rPr>
          <w:rFonts w:ascii="Arial Narrow" w:hAnsi="Arial Narrow" w:cs="Arial"/>
          <w:sz w:val="24"/>
          <w:szCs w:val="24"/>
        </w:rPr>
      </w:pPr>
      <w:r w:rsidRPr="00D7391B">
        <w:rPr>
          <w:rFonts w:ascii="Arial Narrow" w:hAnsi="Arial Narrow" w:cs="Arial"/>
          <w:sz w:val="24"/>
          <w:szCs w:val="24"/>
        </w:rPr>
        <w:t>Ayuntamiento de Puebla: 30%</w:t>
      </w:r>
    </w:p>
    <w:p w:rsidR="00D7391B" w:rsidRPr="00E86398" w:rsidRDefault="00D7391B" w:rsidP="00D7391B">
      <w:pPr>
        <w:pStyle w:val="Prrafodelista"/>
        <w:spacing w:after="0" w:line="240" w:lineRule="auto"/>
        <w:jc w:val="both"/>
        <w:rPr>
          <w:rFonts w:ascii="Arial Narrow" w:hAnsi="Arial Narrow" w:cs="Arial"/>
          <w:b/>
          <w:sz w:val="24"/>
          <w:szCs w:val="24"/>
        </w:rPr>
      </w:pPr>
      <w:r w:rsidRPr="00E86398">
        <w:rPr>
          <w:rFonts w:ascii="Arial Narrow" w:hAnsi="Arial Narrow" w:cs="Arial"/>
          <w:sz w:val="24"/>
          <w:szCs w:val="24"/>
        </w:rPr>
        <w:t xml:space="preserve">Fundación Konrad Adenauer </w:t>
      </w:r>
      <w:proofErr w:type="spellStart"/>
      <w:r w:rsidRPr="00E86398">
        <w:rPr>
          <w:rFonts w:ascii="Arial Narrow" w:hAnsi="Arial Narrow" w:cs="Arial"/>
          <w:sz w:val="24"/>
          <w:szCs w:val="24"/>
        </w:rPr>
        <w:t>Stiftung</w:t>
      </w:r>
      <w:proofErr w:type="spellEnd"/>
      <w:r>
        <w:rPr>
          <w:rFonts w:ascii="Arial Narrow" w:hAnsi="Arial Narrow" w:cs="Arial"/>
          <w:sz w:val="24"/>
          <w:szCs w:val="24"/>
        </w:rPr>
        <w:t>: 70%</w:t>
      </w:r>
    </w:p>
    <w:p w:rsidR="00D7391B" w:rsidRPr="00E86398" w:rsidRDefault="00D7391B" w:rsidP="00D7391B">
      <w:pPr>
        <w:pStyle w:val="Prrafodelista"/>
        <w:spacing w:after="0" w:line="240" w:lineRule="auto"/>
        <w:rPr>
          <w:rFonts w:ascii="Arial Narrow" w:hAnsi="Arial Narrow" w:cs="Arial"/>
          <w:b/>
          <w:sz w:val="24"/>
          <w:szCs w:val="24"/>
        </w:rPr>
      </w:pPr>
    </w:p>
    <w:p w:rsidR="006F2C51" w:rsidRPr="00E86398" w:rsidRDefault="006F2C51"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6F2C51" w:rsidRPr="00E86398" w:rsidRDefault="006F2C51" w:rsidP="00E86398">
      <w:pPr>
        <w:spacing w:after="0" w:line="240" w:lineRule="auto"/>
        <w:rPr>
          <w:rFonts w:ascii="Arial Narrow" w:hAnsi="Arial Narrow" w:cs="Arial"/>
          <w:b/>
          <w:sz w:val="24"/>
          <w:szCs w:val="24"/>
        </w:rPr>
      </w:pPr>
      <w:r w:rsidRPr="00E86398">
        <w:rPr>
          <w:rFonts w:ascii="Arial Narrow" w:hAnsi="Arial Narrow" w:cs="Arial"/>
          <w:b/>
          <w:sz w:val="28"/>
          <w:szCs w:val="24"/>
        </w:rPr>
        <w:lastRenderedPageBreak/>
        <w:t>8. ETAPA DE EJECUCIÓN</w:t>
      </w: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DE3F8F" w:rsidRPr="00E86398" w:rsidRDefault="006F2C51" w:rsidP="00E86398">
      <w:pPr>
        <w:pStyle w:val="Prrafodelista"/>
        <w:numPr>
          <w:ilvl w:val="0"/>
          <w:numId w:val="16"/>
        </w:numPr>
        <w:spacing w:after="0" w:line="240" w:lineRule="auto"/>
        <w:rPr>
          <w:rFonts w:ascii="Arial Narrow" w:hAnsi="Arial Narrow" w:cs="Arial"/>
          <w:b/>
          <w:sz w:val="24"/>
          <w:szCs w:val="24"/>
        </w:rPr>
      </w:pPr>
      <w:r w:rsidRPr="00E86398">
        <w:rPr>
          <w:rFonts w:ascii="Arial Narrow" w:hAnsi="Arial Narrow" w:cs="Arial"/>
          <w:b/>
          <w:sz w:val="24"/>
          <w:szCs w:val="24"/>
        </w:rPr>
        <w:t>Fecha de inicio:</w:t>
      </w:r>
      <w:r w:rsidR="00DE3F8F" w:rsidRPr="00E86398">
        <w:rPr>
          <w:rFonts w:ascii="Arial Narrow" w:hAnsi="Arial Narrow" w:cs="Arial"/>
          <w:b/>
          <w:sz w:val="24"/>
          <w:szCs w:val="24"/>
        </w:rPr>
        <w:t xml:space="preserve"> </w:t>
      </w:r>
    </w:p>
    <w:p w:rsidR="001C6475" w:rsidRPr="00011BD1" w:rsidRDefault="00DE3F8F" w:rsidP="00E86398">
      <w:pPr>
        <w:pStyle w:val="Prrafodelista"/>
        <w:spacing w:after="0" w:line="240" w:lineRule="auto"/>
        <w:rPr>
          <w:rFonts w:ascii="Arial Narrow" w:hAnsi="Arial Narrow" w:cs="Arial"/>
          <w:sz w:val="24"/>
          <w:szCs w:val="24"/>
        </w:rPr>
      </w:pPr>
      <w:r w:rsidRPr="00011BD1">
        <w:rPr>
          <w:rFonts w:ascii="Arial Narrow" w:hAnsi="Arial Narrow" w:cs="Arial"/>
          <w:sz w:val="24"/>
          <w:szCs w:val="24"/>
        </w:rPr>
        <w:t xml:space="preserve">Edición 2012: 03/09/2011  </w:t>
      </w:r>
    </w:p>
    <w:p w:rsidR="00DE3F8F" w:rsidRPr="00E86398" w:rsidRDefault="00DE3F8F" w:rsidP="00E86398">
      <w:pPr>
        <w:pStyle w:val="Prrafodelista"/>
        <w:spacing w:after="0" w:line="240" w:lineRule="auto"/>
        <w:rPr>
          <w:rFonts w:ascii="Arial Narrow" w:hAnsi="Arial Narrow" w:cs="Arial"/>
          <w:b/>
          <w:sz w:val="24"/>
          <w:szCs w:val="24"/>
        </w:rPr>
      </w:pPr>
      <w:r w:rsidRPr="00011BD1">
        <w:rPr>
          <w:rFonts w:ascii="Arial Narrow" w:hAnsi="Arial Narrow" w:cs="Arial"/>
          <w:sz w:val="24"/>
          <w:szCs w:val="24"/>
        </w:rPr>
        <w:t>Edición 2013</w:t>
      </w:r>
      <w:r w:rsidRPr="00E86398">
        <w:rPr>
          <w:rFonts w:ascii="Arial Narrow" w:hAnsi="Arial Narrow" w:cs="Arial"/>
          <w:b/>
          <w:sz w:val="24"/>
          <w:szCs w:val="24"/>
        </w:rPr>
        <w:t xml:space="preserve">: </w:t>
      </w:r>
      <w:r w:rsidRPr="00E86398">
        <w:rPr>
          <w:rFonts w:ascii="Arial Narrow" w:hAnsi="Arial Narrow" w:cs="Arial"/>
          <w:sz w:val="24"/>
          <w:szCs w:val="24"/>
        </w:rPr>
        <w:t>07/02/2013</w:t>
      </w:r>
      <w:r w:rsidRPr="00E86398">
        <w:rPr>
          <w:rFonts w:ascii="Arial Narrow" w:hAnsi="Arial Narrow" w:cs="Arial"/>
          <w:b/>
          <w:sz w:val="24"/>
          <w:szCs w:val="24"/>
        </w:rPr>
        <w:t xml:space="preserve"> </w:t>
      </w:r>
    </w:p>
    <w:p w:rsidR="001C6475" w:rsidRPr="00E86398" w:rsidRDefault="001C6475" w:rsidP="00E86398">
      <w:pPr>
        <w:pStyle w:val="Prrafodelista"/>
        <w:spacing w:after="0" w:line="240" w:lineRule="auto"/>
        <w:rPr>
          <w:rFonts w:ascii="Arial Narrow" w:hAnsi="Arial Narrow" w:cs="Arial"/>
          <w:sz w:val="24"/>
          <w:szCs w:val="24"/>
        </w:rPr>
      </w:pPr>
    </w:p>
    <w:p w:rsidR="006F2C51" w:rsidRPr="00E86398" w:rsidRDefault="006F2C51" w:rsidP="00E86398">
      <w:pPr>
        <w:pStyle w:val="Prrafodelista"/>
        <w:numPr>
          <w:ilvl w:val="0"/>
          <w:numId w:val="16"/>
        </w:numPr>
        <w:spacing w:after="0" w:line="240" w:lineRule="auto"/>
        <w:rPr>
          <w:rFonts w:ascii="Arial Narrow" w:hAnsi="Arial Narrow" w:cs="Arial"/>
          <w:b/>
          <w:sz w:val="24"/>
          <w:szCs w:val="24"/>
        </w:rPr>
      </w:pPr>
      <w:r w:rsidRPr="00E86398">
        <w:rPr>
          <w:rFonts w:ascii="Arial Narrow" w:hAnsi="Arial Narrow" w:cs="Arial"/>
          <w:b/>
          <w:sz w:val="24"/>
          <w:szCs w:val="24"/>
        </w:rPr>
        <w:t>Fecha de término:</w:t>
      </w:r>
    </w:p>
    <w:p w:rsidR="00DE3F8F" w:rsidRPr="00011BD1" w:rsidRDefault="00DE3F8F" w:rsidP="00E86398">
      <w:pPr>
        <w:pStyle w:val="Prrafodelista"/>
        <w:spacing w:after="0" w:line="240" w:lineRule="auto"/>
        <w:rPr>
          <w:rFonts w:ascii="Arial Narrow" w:hAnsi="Arial Narrow" w:cs="Arial"/>
          <w:sz w:val="24"/>
          <w:szCs w:val="24"/>
        </w:rPr>
      </w:pPr>
      <w:r w:rsidRPr="00011BD1">
        <w:rPr>
          <w:rFonts w:ascii="Arial Narrow" w:hAnsi="Arial Narrow" w:cs="Arial"/>
          <w:sz w:val="24"/>
          <w:szCs w:val="24"/>
        </w:rPr>
        <w:t>Edición 2012: 14/12/2012</w:t>
      </w:r>
    </w:p>
    <w:p w:rsidR="00DE3F8F" w:rsidRPr="00E86398" w:rsidRDefault="00DE3F8F" w:rsidP="00E86398">
      <w:pPr>
        <w:pStyle w:val="Prrafodelista"/>
        <w:spacing w:after="0" w:line="240" w:lineRule="auto"/>
        <w:rPr>
          <w:rFonts w:ascii="Arial Narrow" w:hAnsi="Arial Narrow" w:cs="Arial"/>
          <w:sz w:val="24"/>
          <w:szCs w:val="24"/>
        </w:rPr>
      </w:pPr>
      <w:r w:rsidRPr="00011BD1">
        <w:rPr>
          <w:rFonts w:ascii="Arial Narrow" w:hAnsi="Arial Narrow" w:cs="Arial"/>
          <w:sz w:val="24"/>
          <w:szCs w:val="24"/>
        </w:rPr>
        <w:t>Edición 2013:</w:t>
      </w:r>
      <w:r w:rsidRPr="00E86398">
        <w:rPr>
          <w:rFonts w:ascii="Arial Narrow" w:hAnsi="Arial Narrow" w:cs="Arial"/>
          <w:b/>
          <w:sz w:val="24"/>
          <w:szCs w:val="24"/>
        </w:rPr>
        <w:t xml:space="preserve"> </w:t>
      </w:r>
      <w:r w:rsidRPr="00E86398">
        <w:rPr>
          <w:rFonts w:ascii="Arial Narrow" w:hAnsi="Arial Narrow" w:cs="Arial"/>
          <w:sz w:val="24"/>
          <w:szCs w:val="24"/>
        </w:rPr>
        <w:t>15/07/2013</w:t>
      </w:r>
    </w:p>
    <w:p w:rsidR="006F2C51" w:rsidRPr="00E86398" w:rsidRDefault="006F2C51"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6F2C51" w:rsidRPr="00E86398" w:rsidRDefault="006F2C51" w:rsidP="00E86398">
      <w:pPr>
        <w:spacing w:after="0" w:line="240" w:lineRule="auto"/>
        <w:rPr>
          <w:rFonts w:ascii="Arial Narrow" w:hAnsi="Arial Narrow" w:cs="Arial"/>
          <w:b/>
          <w:sz w:val="28"/>
          <w:szCs w:val="24"/>
        </w:rPr>
      </w:pPr>
      <w:r w:rsidRPr="00E86398">
        <w:rPr>
          <w:rFonts w:ascii="Arial Narrow" w:hAnsi="Arial Narrow" w:cs="Arial"/>
          <w:b/>
          <w:sz w:val="28"/>
          <w:szCs w:val="24"/>
        </w:rPr>
        <w:t>9. ANÁLISIS DE FACTIBILIDAD</w:t>
      </w: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6F2C51" w:rsidRPr="00E86398" w:rsidRDefault="006F2C51" w:rsidP="00E86398">
      <w:pPr>
        <w:pStyle w:val="Prrafodelista"/>
        <w:numPr>
          <w:ilvl w:val="0"/>
          <w:numId w:val="17"/>
        </w:numPr>
        <w:spacing w:after="0" w:line="240" w:lineRule="auto"/>
        <w:rPr>
          <w:rFonts w:ascii="Arial Narrow" w:hAnsi="Arial Narrow" w:cs="Arial"/>
          <w:sz w:val="24"/>
          <w:szCs w:val="24"/>
        </w:rPr>
      </w:pPr>
      <w:r w:rsidRPr="00E86398">
        <w:rPr>
          <w:rFonts w:ascii="Arial Narrow" w:hAnsi="Arial Narrow" w:cs="Arial"/>
          <w:b/>
          <w:sz w:val="24"/>
          <w:szCs w:val="24"/>
        </w:rPr>
        <w:t>Factores de éxito:</w:t>
      </w:r>
      <w:r w:rsidR="001C6475" w:rsidRPr="00E86398">
        <w:rPr>
          <w:rFonts w:ascii="Arial Narrow" w:hAnsi="Arial Narrow" w:cs="Arial"/>
          <w:sz w:val="24"/>
          <w:szCs w:val="24"/>
        </w:rPr>
        <w:t xml:space="preserve"> N/A</w:t>
      </w:r>
    </w:p>
    <w:p w:rsidR="001C6475" w:rsidRPr="00E86398" w:rsidRDefault="001C6475" w:rsidP="00E86398">
      <w:pPr>
        <w:pStyle w:val="Prrafodelista"/>
        <w:spacing w:after="0" w:line="240" w:lineRule="auto"/>
        <w:rPr>
          <w:rFonts w:ascii="Arial Narrow" w:hAnsi="Arial Narrow" w:cs="Arial"/>
          <w:sz w:val="24"/>
          <w:szCs w:val="24"/>
        </w:rPr>
      </w:pPr>
    </w:p>
    <w:p w:rsidR="006F2C51" w:rsidRPr="00E86398" w:rsidRDefault="006F2C51" w:rsidP="00E86398">
      <w:pPr>
        <w:pStyle w:val="Prrafodelista"/>
        <w:numPr>
          <w:ilvl w:val="0"/>
          <w:numId w:val="17"/>
        </w:numPr>
        <w:spacing w:after="0" w:line="240" w:lineRule="auto"/>
        <w:rPr>
          <w:rFonts w:ascii="Arial Narrow" w:hAnsi="Arial Narrow" w:cs="Arial"/>
          <w:sz w:val="24"/>
          <w:szCs w:val="24"/>
        </w:rPr>
      </w:pPr>
      <w:r w:rsidRPr="00E86398">
        <w:rPr>
          <w:rFonts w:ascii="Arial Narrow" w:hAnsi="Arial Narrow" w:cs="Arial"/>
          <w:b/>
          <w:sz w:val="24"/>
          <w:szCs w:val="24"/>
        </w:rPr>
        <w:t>Factores de riesgo:</w:t>
      </w:r>
      <w:r w:rsidR="001C6475" w:rsidRPr="00E86398">
        <w:rPr>
          <w:rFonts w:ascii="Arial Narrow" w:hAnsi="Arial Narrow" w:cs="Arial"/>
          <w:sz w:val="24"/>
          <w:szCs w:val="24"/>
        </w:rPr>
        <w:t xml:space="preserve"> N/A</w:t>
      </w:r>
    </w:p>
    <w:p w:rsidR="001C6475" w:rsidRPr="00E86398" w:rsidRDefault="001C6475" w:rsidP="00E86398">
      <w:pPr>
        <w:pStyle w:val="Prrafodelista"/>
        <w:spacing w:after="0" w:line="240" w:lineRule="auto"/>
        <w:rPr>
          <w:rFonts w:ascii="Arial Narrow" w:hAnsi="Arial Narrow" w:cs="Arial"/>
          <w:sz w:val="24"/>
          <w:szCs w:val="24"/>
        </w:rPr>
      </w:pPr>
    </w:p>
    <w:p w:rsidR="006F2C51" w:rsidRPr="00E86398" w:rsidRDefault="006F2C51" w:rsidP="00E86398">
      <w:pPr>
        <w:pStyle w:val="Prrafodelista"/>
        <w:numPr>
          <w:ilvl w:val="0"/>
          <w:numId w:val="17"/>
        </w:numPr>
        <w:spacing w:after="0" w:line="240" w:lineRule="auto"/>
        <w:rPr>
          <w:rFonts w:ascii="Arial Narrow" w:hAnsi="Arial Narrow" w:cs="Arial"/>
          <w:sz w:val="24"/>
          <w:szCs w:val="24"/>
        </w:rPr>
      </w:pPr>
      <w:r w:rsidRPr="00E86398">
        <w:rPr>
          <w:rFonts w:ascii="Arial Narrow" w:hAnsi="Arial Narrow" w:cs="Arial"/>
          <w:b/>
          <w:sz w:val="24"/>
          <w:szCs w:val="24"/>
        </w:rPr>
        <w:t>Factibilidad</w:t>
      </w:r>
      <w:r w:rsidR="001C6475" w:rsidRPr="00E86398">
        <w:rPr>
          <w:rFonts w:ascii="Arial Narrow" w:hAnsi="Arial Narrow" w:cs="Arial"/>
          <w:b/>
          <w:sz w:val="24"/>
          <w:szCs w:val="24"/>
        </w:rPr>
        <w:t>:</w:t>
      </w:r>
      <w:r w:rsidR="001C6475" w:rsidRPr="00E86398">
        <w:rPr>
          <w:rFonts w:ascii="Arial Narrow" w:hAnsi="Arial Narrow" w:cs="Arial"/>
          <w:sz w:val="24"/>
          <w:szCs w:val="24"/>
        </w:rPr>
        <w:t xml:space="preserve"> N/A</w:t>
      </w:r>
    </w:p>
    <w:p w:rsidR="006F2C51" w:rsidRPr="00E86398" w:rsidRDefault="006F2C51"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6F2C51" w:rsidRPr="00E86398" w:rsidRDefault="006F2C51" w:rsidP="00E86398">
      <w:pPr>
        <w:spacing w:after="0" w:line="240" w:lineRule="auto"/>
        <w:rPr>
          <w:rFonts w:ascii="Arial Narrow" w:hAnsi="Arial Narrow" w:cs="Arial"/>
          <w:b/>
          <w:sz w:val="28"/>
          <w:szCs w:val="24"/>
        </w:rPr>
      </w:pPr>
      <w:r w:rsidRPr="00E86398">
        <w:rPr>
          <w:rFonts w:ascii="Arial Narrow" w:hAnsi="Arial Narrow" w:cs="Arial"/>
          <w:b/>
          <w:sz w:val="28"/>
          <w:szCs w:val="24"/>
        </w:rPr>
        <w:t>10. TIPO DE EVALUACIÓN</w:t>
      </w:r>
    </w:p>
    <w:p w:rsidR="001C6475" w:rsidRPr="00E86398" w:rsidRDefault="001C6475" w:rsidP="00E86398">
      <w:pPr>
        <w:spacing w:after="0" w:line="240" w:lineRule="auto"/>
        <w:rPr>
          <w:rFonts w:ascii="Arial Narrow" w:hAnsi="Arial Narrow" w:cs="Arial"/>
          <w:b/>
          <w:sz w:val="24"/>
          <w:szCs w:val="24"/>
        </w:rPr>
      </w:pPr>
    </w:p>
    <w:p w:rsidR="001C6475" w:rsidRPr="00E86398" w:rsidRDefault="006F2C51" w:rsidP="00E86398">
      <w:pPr>
        <w:pStyle w:val="Prrafodelista"/>
        <w:numPr>
          <w:ilvl w:val="0"/>
          <w:numId w:val="14"/>
        </w:numPr>
        <w:spacing w:after="0" w:line="240" w:lineRule="auto"/>
        <w:rPr>
          <w:rFonts w:ascii="Arial Narrow" w:hAnsi="Arial Narrow" w:cs="Arial"/>
          <w:b/>
          <w:sz w:val="24"/>
          <w:szCs w:val="24"/>
        </w:rPr>
      </w:pPr>
      <w:r w:rsidRPr="00E86398">
        <w:rPr>
          <w:rFonts w:ascii="Arial Narrow" w:hAnsi="Arial Narrow" w:cs="Arial"/>
          <w:b/>
          <w:sz w:val="24"/>
          <w:szCs w:val="24"/>
        </w:rPr>
        <w:t>Justificación económica:</w:t>
      </w:r>
      <w:r w:rsidR="001C6475" w:rsidRPr="00E86398">
        <w:rPr>
          <w:rFonts w:ascii="Arial Narrow" w:hAnsi="Arial Narrow" w:cs="Arial"/>
          <w:b/>
          <w:sz w:val="24"/>
          <w:szCs w:val="24"/>
        </w:rPr>
        <w:t xml:space="preserve"> </w:t>
      </w:r>
      <w:r w:rsidR="001C6475" w:rsidRPr="00E86398">
        <w:rPr>
          <w:rFonts w:ascii="Arial Narrow" w:hAnsi="Arial Narrow" w:cs="Arial"/>
          <w:sz w:val="24"/>
          <w:szCs w:val="24"/>
        </w:rPr>
        <w:t>N/A</w:t>
      </w:r>
    </w:p>
    <w:p w:rsidR="001C6475" w:rsidRPr="00E86398" w:rsidRDefault="001C6475" w:rsidP="00E86398">
      <w:pPr>
        <w:pStyle w:val="Prrafodelista"/>
        <w:spacing w:after="0" w:line="240" w:lineRule="auto"/>
        <w:rPr>
          <w:rFonts w:ascii="Arial Narrow" w:hAnsi="Arial Narrow" w:cs="Arial"/>
          <w:b/>
          <w:sz w:val="24"/>
          <w:szCs w:val="24"/>
        </w:rPr>
      </w:pPr>
    </w:p>
    <w:p w:rsidR="001C6475" w:rsidRPr="00E86398" w:rsidRDefault="001C6475" w:rsidP="00E86398">
      <w:pPr>
        <w:pStyle w:val="Prrafodelista"/>
        <w:numPr>
          <w:ilvl w:val="0"/>
          <w:numId w:val="14"/>
        </w:numPr>
        <w:spacing w:after="0" w:line="240" w:lineRule="auto"/>
        <w:rPr>
          <w:rFonts w:ascii="Arial Narrow" w:hAnsi="Arial Narrow" w:cs="Arial"/>
          <w:b/>
          <w:sz w:val="24"/>
          <w:szCs w:val="24"/>
        </w:rPr>
      </w:pPr>
      <w:r w:rsidRPr="00E86398">
        <w:rPr>
          <w:rFonts w:ascii="Arial Narrow" w:hAnsi="Arial Narrow" w:cs="Arial"/>
          <w:b/>
          <w:sz w:val="24"/>
          <w:szCs w:val="24"/>
        </w:rPr>
        <w:t xml:space="preserve">Análisis de costo eficiencia: </w:t>
      </w:r>
      <w:r w:rsidRPr="00E86398">
        <w:rPr>
          <w:rFonts w:ascii="Arial Narrow" w:hAnsi="Arial Narrow" w:cs="Arial"/>
          <w:sz w:val="24"/>
          <w:szCs w:val="24"/>
        </w:rPr>
        <w:t>N/A</w:t>
      </w:r>
    </w:p>
    <w:p w:rsidR="001C6475" w:rsidRPr="00E86398" w:rsidRDefault="001C6475" w:rsidP="00E86398">
      <w:pPr>
        <w:pStyle w:val="Prrafodelista"/>
        <w:spacing w:after="0" w:line="240" w:lineRule="auto"/>
        <w:rPr>
          <w:rFonts w:ascii="Arial Narrow" w:hAnsi="Arial Narrow" w:cs="Arial"/>
          <w:sz w:val="24"/>
          <w:szCs w:val="24"/>
        </w:rPr>
      </w:pPr>
    </w:p>
    <w:p w:rsidR="001C6475" w:rsidRPr="00E86398" w:rsidRDefault="001C6475" w:rsidP="00E86398">
      <w:pPr>
        <w:pStyle w:val="Prrafodelista"/>
        <w:numPr>
          <w:ilvl w:val="0"/>
          <w:numId w:val="14"/>
        </w:numPr>
        <w:spacing w:after="0" w:line="240" w:lineRule="auto"/>
        <w:rPr>
          <w:rFonts w:ascii="Arial Narrow" w:hAnsi="Arial Narrow" w:cs="Arial"/>
          <w:sz w:val="24"/>
          <w:szCs w:val="24"/>
        </w:rPr>
      </w:pPr>
      <w:r w:rsidRPr="00E86398">
        <w:rPr>
          <w:rFonts w:ascii="Arial Narrow" w:hAnsi="Arial Narrow" w:cs="Arial"/>
          <w:b/>
          <w:sz w:val="24"/>
          <w:szCs w:val="24"/>
        </w:rPr>
        <w:t>Análisis de costo eficiencia simplificado:</w:t>
      </w:r>
      <w:r w:rsidRPr="00E86398">
        <w:rPr>
          <w:rFonts w:ascii="Arial Narrow" w:hAnsi="Arial Narrow" w:cs="Arial"/>
          <w:sz w:val="24"/>
          <w:szCs w:val="24"/>
        </w:rPr>
        <w:t xml:space="preserve"> N/A</w:t>
      </w:r>
    </w:p>
    <w:p w:rsidR="001C6475" w:rsidRPr="00E86398" w:rsidRDefault="001C6475" w:rsidP="00E86398">
      <w:pPr>
        <w:pStyle w:val="Prrafodelista"/>
        <w:spacing w:after="0" w:line="240" w:lineRule="auto"/>
        <w:rPr>
          <w:rFonts w:ascii="Arial Narrow" w:hAnsi="Arial Narrow" w:cs="Arial"/>
          <w:sz w:val="24"/>
          <w:szCs w:val="24"/>
        </w:rPr>
      </w:pPr>
    </w:p>
    <w:p w:rsidR="001C6475" w:rsidRPr="00E86398" w:rsidRDefault="001C6475" w:rsidP="00E86398">
      <w:pPr>
        <w:pStyle w:val="Prrafodelista"/>
        <w:numPr>
          <w:ilvl w:val="0"/>
          <w:numId w:val="14"/>
        </w:numPr>
        <w:spacing w:after="0" w:line="240" w:lineRule="auto"/>
        <w:rPr>
          <w:rFonts w:ascii="Arial Narrow" w:hAnsi="Arial Narrow" w:cs="Arial"/>
          <w:sz w:val="24"/>
          <w:szCs w:val="24"/>
        </w:rPr>
      </w:pPr>
      <w:r w:rsidRPr="00E86398">
        <w:rPr>
          <w:rFonts w:ascii="Arial Narrow" w:hAnsi="Arial Narrow" w:cs="Arial"/>
          <w:b/>
          <w:sz w:val="24"/>
          <w:szCs w:val="24"/>
        </w:rPr>
        <w:t>Análisis costo beneficio simplificado:</w:t>
      </w:r>
      <w:r w:rsidRPr="00E86398">
        <w:rPr>
          <w:rFonts w:ascii="Arial Narrow" w:hAnsi="Arial Narrow" w:cs="Arial"/>
          <w:sz w:val="24"/>
          <w:szCs w:val="24"/>
        </w:rPr>
        <w:t xml:space="preserve"> N/A</w:t>
      </w:r>
    </w:p>
    <w:p w:rsidR="001C6475" w:rsidRPr="00E86398" w:rsidRDefault="001C6475" w:rsidP="00E86398">
      <w:pPr>
        <w:pStyle w:val="Prrafodelista"/>
        <w:spacing w:after="0" w:line="240" w:lineRule="auto"/>
        <w:rPr>
          <w:rFonts w:ascii="Arial Narrow" w:hAnsi="Arial Narrow" w:cs="Arial"/>
          <w:sz w:val="24"/>
          <w:szCs w:val="24"/>
        </w:rPr>
      </w:pPr>
    </w:p>
    <w:p w:rsidR="001C6475" w:rsidRPr="00E86398" w:rsidRDefault="001C6475" w:rsidP="00E86398">
      <w:pPr>
        <w:pStyle w:val="Prrafodelista"/>
        <w:numPr>
          <w:ilvl w:val="0"/>
          <w:numId w:val="14"/>
        </w:numPr>
        <w:spacing w:after="0" w:line="240" w:lineRule="auto"/>
        <w:rPr>
          <w:rFonts w:ascii="Arial Narrow" w:hAnsi="Arial Narrow" w:cs="Arial"/>
          <w:sz w:val="24"/>
          <w:szCs w:val="24"/>
        </w:rPr>
      </w:pPr>
      <w:r w:rsidRPr="00E86398">
        <w:rPr>
          <w:rFonts w:ascii="Arial Narrow" w:hAnsi="Arial Narrow" w:cs="Arial"/>
          <w:b/>
          <w:sz w:val="24"/>
          <w:szCs w:val="24"/>
        </w:rPr>
        <w:t>Análisis costo - beneficio:</w:t>
      </w:r>
      <w:r w:rsidRPr="00E86398">
        <w:rPr>
          <w:rFonts w:ascii="Arial Narrow" w:hAnsi="Arial Narrow" w:cs="Arial"/>
          <w:sz w:val="24"/>
          <w:szCs w:val="24"/>
        </w:rPr>
        <w:t xml:space="preserve"> N/A</w:t>
      </w:r>
    </w:p>
    <w:p w:rsidR="001C6475" w:rsidRPr="00E86398" w:rsidRDefault="001C6475" w:rsidP="00E86398">
      <w:pPr>
        <w:spacing w:after="0" w:line="240" w:lineRule="auto"/>
        <w:rPr>
          <w:rFonts w:ascii="Arial Narrow" w:hAnsi="Arial Narrow" w:cs="Arial"/>
          <w:sz w:val="24"/>
          <w:szCs w:val="24"/>
        </w:rPr>
      </w:pPr>
    </w:p>
    <w:p w:rsidR="009E58CA" w:rsidRPr="00E86398" w:rsidRDefault="009E58CA" w:rsidP="00E86398">
      <w:pPr>
        <w:spacing w:after="0" w:line="240" w:lineRule="auto"/>
        <w:rPr>
          <w:rFonts w:ascii="Arial Narrow" w:hAnsi="Arial Narrow" w:cs="Arial"/>
          <w:sz w:val="24"/>
          <w:szCs w:val="24"/>
        </w:rPr>
      </w:pPr>
    </w:p>
    <w:p w:rsidR="00E86398" w:rsidRPr="00E86398" w:rsidRDefault="00E86398" w:rsidP="00E86398">
      <w:pPr>
        <w:spacing w:after="0" w:line="240" w:lineRule="auto"/>
        <w:rPr>
          <w:rFonts w:ascii="Arial Narrow" w:hAnsi="Arial Narrow" w:cs="Arial"/>
          <w:sz w:val="24"/>
          <w:szCs w:val="24"/>
        </w:rPr>
      </w:pPr>
    </w:p>
    <w:p w:rsidR="009E58CA" w:rsidRPr="00E86398" w:rsidRDefault="009E58CA" w:rsidP="00E86398">
      <w:pPr>
        <w:spacing w:after="0" w:line="240" w:lineRule="auto"/>
        <w:rPr>
          <w:rFonts w:ascii="Arial Narrow" w:hAnsi="Arial Narrow" w:cs="Arial"/>
          <w:sz w:val="24"/>
          <w:szCs w:val="24"/>
        </w:rPr>
      </w:pPr>
    </w:p>
    <w:p w:rsidR="009E58CA" w:rsidRDefault="009E58CA" w:rsidP="00E86398">
      <w:pPr>
        <w:spacing w:after="0" w:line="240" w:lineRule="auto"/>
        <w:rPr>
          <w:rFonts w:ascii="Arial Narrow" w:hAnsi="Arial Narrow" w:cs="Arial"/>
          <w:b/>
          <w:sz w:val="28"/>
          <w:szCs w:val="24"/>
        </w:rPr>
      </w:pPr>
      <w:r w:rsidRPr="00E86398">
        <w:rPr>
          <w:rFonts w:ascii="Arial Narrow" w:hAnsi="Arial Narrow" w:cs="Arial"/>
          <w:b/>
          <w:sz w:val="28"/>
          <w:szCs w:val="24"/>
        </w:rPr>
        <w:t>11. ANEXOS</w:t>
      </w:r>
    </w:p>
    <w:p w:rsidR="00D7391B" w:rsidRPr="00D7391B" w:rsidRDefault="00D7391B" w:rsidP="00E86398">
      <w:pPr>
        <w:spacing w:after="0" w:line="240" w:lineRule="auto"/>
        <w:rPr>
          <w:rFonts w:ascii="Arial Narrow" w:hAnsi="Arial Narrow" w:cs="Arial"/>
          <w:sz w:val="24"/>
          <w:szCs w:val="24"/>
        </w:rPr>
      </w:pPr>
      <w:r w:rsidRPr="00D7391B">
        <w:rPr>
          <w:rFonts w:ascii="Arial Narrow" w:hAnsi="Arial Narrow" w:cs="Arial"/>
          <w:sz w:val="24"/>
          <w:szCs w:val="24"/>
        </w:rPr>
        <w:t>N/A</w:t>
      </w:r>
    </w:p>
    <w:p w:rsidR="009E58CA" w:rsidRPr="00E86398" w:rsidRDefault="009E58CA" w:rsidP="00E86398">
      <w:pPr>
        <w:spacing w:after="0" w:line="240" w:lineRule="auto"/>
        <w:rPr>
          <w:rFonts w:ascii="Arial Narrow" w:hAnsi="Arial Narrow" w:cs="Arial"/>
          <w:sz w:val="24"/>
          <w:szCs w:val="24"/>
        </w:rPr>
      </w:pPr>
    </w:p>
    <w:p w:rsidR="009E58CA" w:rsidRPr="00E86398" w:rsidRDefault="009E58CA"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sectPr w:rsidR="001C6475" w:rsidRPr="00E86398" w:rsidSect="000246B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724" w:rsidRDefault="00505724" w:rsidP="00EA25A0">
      <w:pPr>
        <w:spacing w:after="0" w:line="240" w:lineRule="auto"/>
      </w:pPr>
      <w:r>
        <w:separator/>
      </w:r>
    </w:p>
  </w:endnote>
  <w:endnote w:type="continuationSeparator" w:id="0">
    <w:p w:rsidR="00505724" w:rsidRDefault="00505724" w:rsidP="00EA2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Sans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724" w:rsidRDefault="00505724" w:rsidP="00EA25A0">
      <w:pPr>
        <w:spacing w:after="0" w:line="240" w:lineRule="auto"/>
      </w:pPr>
      <w:r>
        <w:separator/>
      </w:r>
    </w:p>
  </w:footnote>
  <w:footnote w:type="continuationSeparator" w:id="0">
    <w:p w:rsidR="00505724" w:rsidRDefault="00505724" w:rsidP="00EA25A0">
      <w:pPr>
        <w:spacing w:after="0" w:line="240" w:lineRule="auto"/>
      </w:pPr>
      <w:r>
        <w:continuationSeparator/>
      </w:r>
    </w:p>
  </w:footnote>
  <w:footnote w:id="1">
    <w:p w:rsidR="00E86398" w:rsidRDefault="00E86398" w:rsidP="00B64436">
      <w:pPr>
        <w:pStyle w:val="Textonotapie"/>
        <w:jc w:val="both"/>
      </w:pPr>
      <w:r>
        <w:rPr>
          <w:rStyle w:val="Refdenotaalpie"/>
        </w:rPr>
        <w:footnoteRef/>
      </w:r>
      <w:r>
        <w:t xml:space="preserve">  </w:t>
      </w:r>
      <w:proofErr w:type="spellStart"/>
      <w:r w:rsidRPr="002307DF">
        <w:rPr>
          <w:rFonts w:ascii="Arial Narrow" w:hAnsi="Arial Narrow"/>
          <w:sz w:val="18"/>
          <w:szCs w:val="18"/>
        </w:rPr>
        <w:t>Chanut</w:t>
      </w:r>
      <w:proofErr w:type="spellEnd"/>
      <w:r w:rsidRPr="002307DF">
        <w:rPr>
          <w:rFonts w:ascii="Arial Narrow" w:hAnsi="Arial Narrow"/>
          <w:sz w:val="18"/>
          <w:szCs w:val="18"/>
        </w:rPr>
        <w:t xml:space="preserve"> Esperón, </w:t>
      </w:r>
      <w:proofErr w:type="spellStart"/>
      <w:r w:rsidRPr="002307DF">
        <w:rPr>
          <w:rFonts w:ascii="Arial Narrow" w:hAnsi="Arial Narrow"/>
          <w:sz w:val="18"/>
          <w:szCs w:val="18"/>
        </w:rPr>
        <w:t>Cynthia</w:t>
      </w:r>
      <w:proofErr w:type="spellEnd"/>
      <w:r w:rsidRPr="002307DF">
        <w:rPr>
          <w:rFonts w:ascii="Arial Narrow" w:hAnsi="Arial Narrow"/>
          <w:sz w:val="18"/>
          <w:szCs w:val="18"/>
        </w:rPr>
        <w:t xml:space="preserve">. </w:t>
      </w:r>
      <w:r w:rsidRPr="00A863CA">
        <w:rPr>
          <w:rFonts w:ascii="Arial Narrow" w:hAnsi="Arial Narrow"/>
          <w:i/>
          <w:sz w:val="18"/>
          <w:szCs w:val="18"/>
        </w:rPr>
        <w:t>El derecho de acceso a la información como derecho fundamental en la Constitución española</w:t>
      </w:r>
      <w:r w:rsidRPr="002307DF">
        <w:rPr>
          <w:rFonts w:ascii="Arial Narrow" w:hAnsi="Arial Narrow"/>
          <w:sz w:val="18"/>
          <w:szCs w:val="18"/>
        </w:rPr>
        <w:t>. La Ciencia del derecho procesal Constitucional. México: Instituto de Investigaciones Jurídicas UNAM, 2008, pp. 383-420.</w:t>
      </w:r>
    </w:p>
  </w:footnote>
  <w:footnote w:id="2">
    <w:p w:rsidR="00E86398" w:rsidRPr="00A863CA" w:rsidRDefault="00E86398" w:rsidP="00B64436">
      <w:pPr>
        <w:pStyle w:val="Textonotapie"/>
        <w:rPr>
          <w:rFonts w:ascii="Arial Narrow" w:hAnsi="Arial Narrow"/>
          <w:sz w:val="18"/>
          <w:szCs w:val="18"/>
        </w:rPr>
      </w:pPr>
      <w:r>
        <w:rPr>
          <w:rStyle w:val="Refdenotaalpie"/>
        </w:rPr>
        <w:footnoteRef/>
      </w:r>
      <w:r>
        <w:t xml:space="preserve"> </w:t>
      </w:r>
      <w:r w:rsidRPr="00A863CA">
        <w:rPr>
          <w:rFonts w:ascii="Arial Narrow" w:hAnsi="Arial Narrow"/>
          <w:sz w:val="18"/>
          <w:szCs w:val="18"/>
        </w:rPr>
        <w:t xml:space="preserve">Carpizo, Jorge. </w:t>
      </w:r>
      <w:r w:rsidRPr="00A863CA">
        <w:rPr>
          <w:rFonts w:ascii="Arial Narrow" w:hAnsi="Arial Narrow"/>
          <w:i/>
          <w:sz w:val="18"/>
          <w:szCs w:val="18"/>
        </w:rPr>
        <w:t>Transparencia, acceso a la información y universidad  pública autónoma</w:t>
      </w:r>
      <w:r w:rsidRPr="00A863CA">
        <w:rPr>
          <w:rFonts w:ascii="Arial Narrow" w:hAnsi="Arial Narrow"/>
          <w:sz w:val="18"/>
          <w:szCs w:val="18"/>
        </w:rPr>
        <w:t>. Cuestiones Constitucionales, No. 21, 2009. Pp. 1- 26</w:t>
      </w:r>
    </w:p>
  </w:footnote>
  <w:footnote w:id="3">
    <w:p w:rsidR="00E86398" w:rsidRPr="00A863CA" w:rsidRDefault="00E86398" w:rsidP="00B64436">
      <w:pPr>
        <w:pStyle w:val="Textonotapie"/>
        <w:rPr>
          <w:rFonts w:ascii="Arial Narrow" w:hAnsi="Arial Narrow"/>
          <w:sz w:val="18"/>
          <w:szCs w:val="18"/>
        </w:rPr>
      </w:pPr>
      <w:r w:rsidRPr="00A863CA">
        <w:rPr>
          <w:rStyle w:val="Refdenotaalpie"/>
          <w:rFonts w:ascii="Arial Narrow" w:hAnsi="Arial Narrow"/>
          <w:sz w:val="18"/>
          <w:szCs w:val="18"/>
        </w:rPr>
        <w:footnoteRef/>
      </w:r>
      <w:r w:rsidRPr="00A863CA">
        <w:rPr>
          <w:rFonts w:ascii="Arial Narrow" w:hAnsi="Arial Narrow"/>
          <w:sz w:val="18"/>
          <w:szCs w:val="18"/>
        </w:rPr>
        <w:t xml:space="preserve"> </w:t>
      </w:r>
      <w:proofErr w:type="spellStart"/>
      <w:r w:rsidRPr="002307DF">
        <w:rPr>
          <w:rFonts w:ascii="Arial Narrow" w:hAnsi="Arial Narrow"/>
          <w:sz w:val="18"/>
          <w:szCs w:val="18"/>
        </w:rPr>
        <w:t>Chanut</w:t>
      </w:r>
      <w:proofErr w:type="spellEnd"/>
      <w:r w:rsidRPr="002307DF">
        <w:rPr>
          <w:rFonts w:ascii="Arial Narrow" w:hAnsi="Arial Narrow"/>
          <w:sz w:val="18"/>
          <w:szCs w:val="18"/>
        </w:rPr>
        <w:t xml:space="preserve"> Esperón, </w:t>
      </w:r>
      <w:proofErr w:type="spellStart"/>
      <w:r w:rsidRPr="002307DF">
        <w:rPr>
          <w:rFonts w:ascii="Arial Narrow" w:hAnsi="Arial Narrow"/>
          <w:sz w:val="18"/>
          <w:szCs w:val="18"/>
        </w:rPr>
        <w:t>Cynthia</w:t>
      </w:r>
      <w:proofErr w:type="spellEnd"/>
      <w:r w:rsidRPr="002307DF">
        <w:rPr>
          <w:rFonts w:ascii="Arial Narrow" w:hAnsi="Arial Narrow"/>
          <w:sz w:val="18"/>
          <w:szCs w:val="18"/>
        </w:rPr>
        <w:t xml:space="preserve">. </w:t>
      </w:r>
      <w:r w:rsidRPr="00A863CA">
        <w:rPr>
          <w:rFonts w:ascii="Arial Narrow" w:hAnsi="Arial Narrow"/>
          <w:i/>
          <w:sz w:val="18"/>
          <w:szCs w:val="18"/>
        </w:rPr>
        <w:t>El derecho de acceso a la información como derecho fundamental en la Constitución española</w:t>
      </w:r>
      <w:r w:rsidRPr="002307DF">
        <w:rPr>
          <w:rFonts w:ascii="Arial Narrow" w:hAnsi="Arial Narrow"/>
          <w:sz w:val="18"/>
          <w:szCs w:val="18"/>
        </w:rPr>
        <w:t>. La Ciencia del derecho procesal Constitucional. México: Instituto de Investigaciones Jurídicas UNAM, 2008, pp. 383-420.</w:t>
      </w:r>
    </w:p>
  </w:footnote>
  <w:footnote w:id="4">
    <w:p w:rsidR="00E86398" w:rsidRPr="00A863CA" w:rsidRDefault="00E86398" w:rsidP="00B64436">
      <w:pPr>
        <w:pStyle w:val="Textonotapie"/>
        <w:rPr>
          <w:rFonts w:ascii="Arial Narrow" w:hAnsi="Arial Narrow"/>
          <w:sz w:val="18"/>
          <w:szCs w:val="18"/>
        </w:rPr>
      </w:pPr>
      <w:r w:rsidRPr="00A863CA">
        <w:rPr>
          <w:rStyle w:val="Refdenotaalpie"/>
          <w:rFonts w:ascii="Arial Narrow" w:hAnsi="Arial Narrow"/>
          <w:sz w:val="18"/>
          <w:szCs w:val="18"/>
        </w:rPr>
        <w:footnoteRef/>
      </w:r>
      <w:r w:rsidRPr="00A863CA">
        <w:rPr>
          <w:rFonts w:ascii="Arial Narrow" w:hAnsi="Arial Narrow"/>
          <w:sz w:val="18"/>
          <w:szCs w:val="18"/>
        </w:rPr>
        <w:t xml:space="preserve"> </w:t>
      </w:r>
      <w:r>
        <w:rPr>
          <w:rFonts w:ascii="Arial Narrow" w:hAnsi="Arial Narrow"/>
          <w:sz w:val="18"/>
          <w:szCs w:val="18"/>
        </w:rPr>
        <w:t xml:space="preserve">Luna Pla, </w:t>
      </w:r>
      <w:proofErr w:type="spellStart"/>
      <w:r>
        <w:rPr>
          <w:rFonts w:ascii="Arial Narrow" w:hAnsi="Arial Narrow"/>
          <w:sz w:val="18"/>
          <w:szCs w:val="18"/>
        </w:rPr>
        <w:t>Issa</w:t>
      </w:r>
      <w:proofErr w:type="spellEnd"/>
      <w:r>
        <w:rPr>
          <w:rFonts w:ascii="Arial Narrow" w:hAnsi="Arial Narrow"/>
          <w:sz w:val="18"/>
          <w:szCs w:val="18"/>
        </w:rPr>
        <w:t xml:space="preserve">. Movimiento social del derecho de acceso a la información en México. México: UNAM, 2009. </w:t>
      </w:r>
    </w:p>
  </w:footnote>
  <w:footnote w:id="5">
    <w:p w:rsidR="00E86398" w:rsidRPr="00A863CA" w:rsidRDefault="00E86398" w:rsidP="00B64436">
      <w:pPr>
        <w:pStyle w:val="Textonotapie"/>
        <w:rPr>
          <w:rFonts w:ascii="Arial Narrow" w:hAnsi="Arial Narrow"/>
          <w:sz w:val="18"/>
          <w:szCs w:val="18"/>
        </w:rPr>
      </w:pPr>
      <w:r w:rsidRPr="00A863CA">
        <w:rPr>
          <w:rStyle w:val="Refdenotaalpie"/>
          <w:rFonts w:ascii="Arial Narrow" w:hAnsi="Arial Narrow"/>
          <w:sz w:val="18"/>
          <w:szCs w:val="18"/>
        </w:rPr>
        <w:footnoteRef/>
      </w:r>
      <w:r w:rsidRPr="00A863CA">
        <w:rPr>
          <w:rFonts w:ascii="Arial Narrow" w:hAnsi="Arial Narrow"/>
          <w:sz w:val="18"/>
          <w:szCs w:val="18"/>
        </w:rPr>
        <w:t xml:space="preserve"> </w:t>
      </w:r>
      <w:r>
        <w:rPr>
          <w:rFonts w:ascii="Arial Narrow" w:hAnsi="Arial Narrow"/>
          <w:sz w:val="18"/>
          <w:szCs w:val="18"/>
        </w:rPr>
        <w:t xml:space="preserve">López </w:t>
      </w:r>
      <w:proofErr w:type="spellStart"/>
      <w:r>
        <w:rPr>
          <w:rFonts w:ascii="Arial Narrow" w:hAnsi="Arial Narrow"/>
          <w:sz w:val="18"/>
          <w:szCs w:val="18"/>
        </w:rPr>
        <w:t>Ayllón</w:t>
      </w:r>
      <w:proofErr w:type="spellEnd"/>
      <w:r>
        <w:rPr>
          <w:rFonts w:ascii="Arial Narrow" w:hAnsi="Arial Narrow"/>
          <w:sz w:val="18"/>
          <w:szCs w:val="18"/>
        </w:rPr>
        <w:t xml:space="preserve">, Sergio. El acceso a la información como un derecho fundamental: la reforma al </w:t>
      </w:r>
      <w:proofErr w:type="spellStart"/>
      <w:r>
        <w:rPr>
          <w:rFonts w:ascii="Arial Narrow" w:hAnsi="Arial Narrow"/>
          <w:sz w:val="18"/>
          <w:szCs w:val="18"/>
        </w:rPr>
        <w:t>artíclo</w:t>
      </w:r>
      <w:proofErr w:type="spellEnd"/>
      <w:r>
        <w:rPr>
          <w:rFonts w:ascii="Arial Narrow" w:hAnsi="Arial Narrow"/>
          <w:sz w:val="18"/>
          <w:szCs w:val="18"/>
        </w:rPr>
        <w:t xml:space="preserve"> 6° de la Constitución mexicana. México: IFAI, 2009. </w:t>
      </w:r>
    </w:p>
  </w:footnote>
  <w:footnote w:id="6">
    <w:p w:rsidR="00E86398" w:rsidRPr="007117EB" w:rsidRDefault="00E86398" w:rsidP="00B64436">
      <w:pPr>
        <w:pStyle w:val="Textonotapie"/>
        <w:rPr>
          <w:rFonts w:ascii="Arial Narrow" w:hAnsi="Arial Narrow"/>
          <w:sz w:val="18"/>
          <w:szCs w:val="18"/>
        </w:rPr>
      </w:pPr>
      <w:r>
        <w:rPr>
          <w:rStyle w:val="Refdenotaalpie"/>
        </w:rPr>
        <w:footnoteRef/>
      </w:r>
      <w:r>
        <w:t xml:space="preserve"> </w:t>
      </w:r>
      <w:r w:rsidRPr="007117EB">
        <w:rPr>
          <w:rFonts w:ascii="Arial Narrow" w:hAnsi="Arial Narrow"/>
          <w:sz w:val="18"/>
          <w:szCs w:val="18"/>
        </w:rPr>
        <w:t xml:space="preserve">López </w:t>
      </w:r>
      <w:proofErr w:type="spellStart"/>
      <w:r w:rsidRPr="007117EB">
        <w:rPr>
          <w:rFonts w:ascii="Arial Narrow" w:hAnsi="Arial Narrow"/>
          <w:sz w:val="18"/>
          <w:szCs w:val="18"/>
        </w:rPr>
        <w:t>Ayllón</w:t>
      </w:r>
      <w:proofErr w:type="spellEnd"/>
      <w:r w:rsidRPr="007117EB">
        <w:rPr>
          <w:rFonts w:ascii="Arial Narrow" w:hAnsi="Arial Narrow"/>
          <w:sz w:val="18"/>
          <w:szCs w:val="18"/>
        </w:rPr>
        <w:t xml:space="preserve">… </w:t>
      </w:r>
      <w:proofErr w:type="spellStart"/>
      <w:r w:rsidRPr="007117EB">
        <w:rPr>
          <w:rFonts w:ascii="Arial Narrow" w:hAnsi="Arial Narrow"/>
          <w:sz w:val="18"/>
          <w:szCs w:val="18"/>
        </w:rPr>
        <w:t>Ibidem</w:t>
      </w:r>
      <w:proofErr w:type="spellEnd"/>
    </w:p>
  </w:footnote>
  <w:footnote w:id="7">
    <w:p w:rsidR="00E86398" w:rsidRPr="007117EB" w:rsidRDefault="00E86398" w:rsidP="00B64436">
      <w:pPr>
        <w:pStyle w:val="Textonotapie"/>
        <w:rPr>
          <w:rFonts w:ascii="Arial Narrow" w:hAnsi="Arial Narrow"/>
          <w:sz w:val="18"/>
          <w:szCs w:val="18"/>
        </w:rPr>
      </w:pPr>
      <w:r w:rsidRPr="007117EB">
        <w:rPr>
          <w:rStyle w:val="Refdenotaalpie"/>
          <w:rFonts w:ascii="Arial Narrow" w:hAnsi="Arial Narrow"/>
          <w:sz w:val="18"/>
          <w:szCs w:val="18"/>
        </w:rPr>
        <w:footnoteRef/>
      </w:r>
      <w:r w:rsidRPr="007117EB">
        <w:rPr>
          <w:rFonts w:ascii="Arial Narrow" w:hAnsi="Arial Narrow"/>
          <w:sz w:val="18"/>
          <w:szCs w:val="18"/>
        </w:rPr>
        <w:t xml:space="preserve"> </w:t>
      </w:r>
      <w:proofErr w:type="spellStart"/>
      <w:r w:rsidRPr="007117EB">
        <w:rPr>
          <w:rFonts w:ascii="Arial Narrow" w:hAnsi="Arial Narrow"/>
          <w:sz w:val="18"/>
          <w:szCs w:val="18"/>
        </w:rPr>
        <w:t>Carbonell</w:t>
      </w:r>
      <w:proofErr w:type="spellEnd"/>
      <w:r w:rsidRPr="007117EB">
        <w:rPr>
          <w:rFonts w:ascii="Arial Narrow" w:hAnsi="Arial Narrow"/>
          <w:sz w:val="18"/>
          <w:szCs w:val="18"/>
        </w:rPr>
        <w:t xml:space="preserve">, Miguel. El régimen constitucional de la Transparencia. México: UNAM, 2008. </w:t>
      </w:r>
    </w:p>
  </w:footnote>
  <w:footnote w:id="8">
    <w:p w:rsidR="00E86398" w:rsidRDefault="00E86398" w:rsidP="00E266DA">
      <w:pPr>
        <w:pStyle w:val="Textonotapie"/>
      </w:pPr>
      <w:r>
        <w:rPr>
          <w:rStyle w:val="Refdenotaalpie"/>
        </w:rPr>
        <w:footnoteRef/>
      </w:r>
      <w:r>
        <w:t xml:space="preserve"> </w:t>
      </w:r>
      <w:r w:rsidRPr="008500FB">
        <w:rPr>
          <w:rFonts w:ascii="Arial Narrow" w:hAnsi="Arial Narrow"/>
          <w:sz w:val="18"/>
          <w:szCs w:val="18"/>
        </w:rPr>
        <w:t xml:space="preserve">Reyes </w:t>
      </w:r>
      <w:proofErr w:type="spellStart"/>
      <w:r w:rsidRPr="008500FB">
        <w:rPr>
          <w:rFonts w:ascii="Arial Narrow" w:hAnsi="Arial Narrow"/>
          <w:sz w:val="18"/>
          <w:szCs w:val="18"/>
        </w:rPr>
        <w:t>Heroles</w:t>
      </w:r>
      <w:proofErr w:type="spellEnd"/>
      <w:r w:rsidRPr="008500FB">
        <w:rPr>
          <w:rFonts w:ascii="Arial Narrow" w:hAnsi="Arial Narrow"/>
          <w:sz w:val="18"/>
          <w:szCs w:val="18"/>
        </w:rPr>
        <w:t xml:space="preserve">. Corrupción: de los ángeles a los índices. </w:t>
      </w:r>
      <w:proofErr w:type="spellStart"/>
      <w:r w:rsidRPr="008500FB">
        <w:rPr>
          <w:rFonts w:ascii="Arial Narrow" w:hAnsi="Arial Narrow"/>
          <w:sz w:val="18"/>
          <w:szCs w:val="18"/>
        </w:rPr>
        <w:t>México</w:t>
      </w:r>
      <w:proofErr w:type="gramStart"/>
      <w:r w:rsidRPr="008500FB">
        <w:rPr>
          <w:rFonts w:ascii="Arial Narrow" w:hAnsi="Arial Narrow"/>
          <w:sz w:val="18"/>
          <w:szCs w:val="18"/>
        </w:rPr>
        <w:t>:IFAI</w:t>
      </w:r>
      <w:proofErr w:type="spellEnd"/>
      <w:proofErr w:type="gramEnd"/>
      <w:r w:rsidRPr="008500FB">
        <w:rPr>
          <w:rFonts w:ascii="Arial Narrow" w:hAnsi="Arial Narrow"/>
          <w:sz w:val="18"/>
          <w:szCs w:val="18"/>
        </w:rPr>
        <w:t>, 2008.</w:t>
      </w:r>
    </w:p>
  </w:footnote>
  <w:footnote w:id="9">
    <w:p w:rsidR="00E86398" w:rsidRDefault="00E86398" w:rsidP="00E266DA">
      <w:pPr>
        <w:pStyle w:val="Textonotapie"/>
      </w:pPr>
      <w:r>
        <w:rPr>
          <w:rStyle w:val="Refdenotaalpie"/>
        </w:rPr>
        <w:footnoteRef/>
      </w:r>
      <w:r>
        <w:t xml:space="preserve"> </w:t>
      </w:r>
    </w:p>
  </w:footnote>
  <w:footnote w:id="10">
    <w:p w:rsidR="00E86398" w:rsidRDefault="00E86398" w:rsidP="007721D6">
      <w:pPr>
        <w:pStyle w:val="Textonotapie"/>
      </w:pPr>
      <w:r>
        <w:rPr>
          <w:rStyle w:val="Refdenotaalpie"/>
        </w:rPr>
        <w:footnoteRef/>
      </w:r>
      <w:r>
        <w:t xml:space="preserve"> </w:t>
      </w:r>
      <w:r w:rsidRPr="008500FB">
        <w:rPr>
          <w:rFonts w:ascii="Arial Narrow" w:hAnsi="Arial Narrow"/>
          <w:sz w:val="18"/>
          <w:szCs w:val="18"/>
        </w:rPr>
        <w:t xml:space="preserve">Reyes </w:t>
      </w:r>
      <w:proofErr w:type="spellStart"/>
      <w:r w:rsidRPr="008500FB">
        <w:rPr>
          <w:rFonts w:ascii="Arial Narrow" w:hAnsi="Arial Narrow"/>
          <w:sz w:val="18"/>
          <w:szCs w:val="18"/>
        </w:rPr>
        <w:t>Heroles</w:t>
      </w:r>
      <w:proofErr w:type="spellEnd"/>
      <w:r w:rsidRPr="008500FB">
        <w:rPr>
          <w:rFonts w:ascii="Arial Narrow" w:hAnsi="Arial Narrow"/>
          <w:sz w:val="18"/>
          <w:szCs w:val="18"/>
        </w:rPr>
        <w:t xml:space="preserve">. Corrupción: de los ángeles a los índices. </w:t>
      </w:r>
      <w:proofErr w:type="spellStart"/>
      <w:r w:rsidRPr="008500FB">
        <w:rPr>
          <w:rFonts w:ascii="Arial Narrow" w:hAnsi="Arial Narrow"/>
          <w:sz w:val="18"/>
          <w:szCs w:val="18"/>
        </w:rPr>
        <w:t>México</w:t>
      </w:r>
      <w:proofErr w:type="gramStart"/>
      <w:r w:rsidRPr="008500FB">
        <w:rPr>
          <w:rFonts w:ascii="Arial Narrow" w:hAnsi="Arial Narrow"/>
          <w:sz w:val="18"/>
          <w:szCs w:val="18"/>
        </w:rPr>
        <w:t>:IFAI</w:t>
      </w:r>
      <w:proofErr w:type="spellEnd"/>
      <w:proofErr w:type="gramEnd"/>
      <w:r w:rsidRPr="008500FB">
        <w:rPr>
          <w:rFonts w:ascii="Arial Narrow" w:hAnsi="Arial Narrow"/>
          <w:sz w:val="18"/>
          <w:szCs w:val="18"/>
        </w:rPr>
        <w:t>, 2008.</w:t>
      </w:r>
    </w:p>
  </w:footnote>
  <w:footnote w:id="11">
    <w:p w:rsidR="00E86398" w:rsidRDefault="00E86398" w:rsidP="007721D6">
      <w:pPr>
        <w:pStyle w:val="Textonotapi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93BA6"/>
    <w:multiLevelType w:val="hybridMultilevel"/>
    <w:tmpl w:val="187243B4"/>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FE3FE2"/>
    <w:multiLevelType w:val="hybridMultilevel"/>
    <w:tmpl w:val="C7B05E6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E82082"/>
    <w:multiLevelType w:val="hybridMultilevel"/>
    <w:tmpl w:val="C082E22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21376A09"/>
    <w:multiLevelType w:val="hybridMultilevel"/>
    <w:tmpl w:val="4ACE181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1F84D00"/>
    <w:multiLevelType w:val="hybridMultilevel"/>
    <w:tmpl w:val="889EB6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46C7BD9"/>
    <w:multiLevelType w:val="hybridMultilevel"/>
    <w:tmpl w:val="2AAA00E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9920CEF"/>
    <w:multiLevelType w:val="hybridMultilevel"/>
    <w:tmpl w:val="5F5E278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8B53FC4"/>
    <w:multiLevelType w:val="hybridMultilevel"/>
    <w:tmpl w:val="FAE0F63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A8E1B13"/>
    <w:multiLevelType w:val="hybridMultilevel"/>
    <w:tmpl w:val="C42E92E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D187415"/>
    <w:multiLevelType w:val="hybridMultilevel"/>
    <w:tmpl w:val="58449148"/>
    <w:lvl w:ilvl="0" w:tplc="080A0005">
      <w:start w:val="1"/>
      <w:numFmt w:val="bullet"/>
      <w:lvlText w:val=""/>
      <w:lvlJc w:val="left"/>
      <w:pPr>
        <w:ind w:left="720" w:hanging="360"/>
      </w:pPr>
      <w:rPr>
        <w:rFonts w:ascii="Wingdings" w:hAnsi="Wingdings"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EDC4247"/>
    <w:multiLevelType w:val="hybridMultilevel"/>
    <w:tmpl w:val="D34A535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3F525DD6"/>
    <w:multiLevelType w:val="hybridMultilevel"/>
    <w:tmpl w:val="86C0FE5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1691D9A"/>
    <w:multiLevelType w:val="hybridMultilevel"/>
    <w:tmpl w:val="9CF636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C8A106C"/>
    <w:multiLevelType w:val="hybridMultilevel"/>
    <w:tmpl w:val="48344FA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3912476"/>
    <w:multiLevelType w:val="hybridMultilevel"/>
    <w:tmpl w:val="06265D3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A1B7A7D"/>
    <w:multiLevelType w:val="hybridMultilevel"/>
    <w:tmpl w:val="C7AC9B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75C6F92"/>
    <w:multiLevelType w:val="hybridMultilevel"/>
    <w:tmpl w:val="21C4B0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7BC3D79"/>
    <w:multiLevelType w:val="hybridMultilevel"/>
    <w:tmpl w:val="219CE23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AC64116"/>
    <w:multiLevelType w:val="hybridMultilevel"/>
    <w:tmpl w:val="603E9FC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3"/>
  </w:num>
  <w:num w:numId="4">
    <w:abstractNumId w:val="13"/>
  </w:num>
  <w:num w:numId="5">
    <w:abstractNumId w:val="2"/>
  </w:num>
  <w:num w:numId="6">
    <w:abstractNumId w:val="14"/>
  </w:num>
  <w:num w:numId="7">
    <w:abstractNumId w:val="15"/>
  </w:num>
  <w:num w:numId="8">
    <w:abstractNumId w:val="0"/>
  </w:num>
  <w:num w:numId="9">
    <w:abstractNumId w:val="10"/>
  </w:num>
  <w:num w:numId="10">
    <w:abstractNumId w:val="9"/>
  </w:num>
  <w:num w:numId="11">
    <w:abstractNumId w:val="16"/>
  </w:num>
  <w:num w:numId="12">
    <w:abstractNumId w:val="1"/>
  </w:num>
  <w:num w:numId="13">
    <w:abstractNumId w:val="18"/>
  </w:num>
  <w:num w:numId="14">
    <w:abstractNumId w:val="7"/>
  </w:num>
  <w:num w:numId="15">
    <w:abstractNumId w:val="5"/>
  </w:num>
  <w:num w:numId="16">
    <w:abstractNumId w:val="12"/>
  </w:num>
  <w:num w:numId="17">
    <w:abstractNumId w:val="11"/>
  </w:num>
  <w:num w:numId="18">
    <w:abstractNumId w:val="4"/>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142BD"/>
    <w:rsid w:val="00011BD1"/>
    <w:rsid w:val="0001489D"/>
    <w:rsid w:val="000246BB"/>
    <w:rsid w:val="00085CC5"/>
    <w:rsid w:val="000D26BB"/>
    <w:rsid w:val="0014163A"/>
    <w:rsid w:val="001657B6"/>
    <w:rsid w:val="001670AF"/>
    <w:rsid w:val="0018324B"/>
    <w:rsid w:val="001C02D9"/>
    <w:rsid w:val="001C6475"/>
    <w:rsid w:val="00206F95"/>
    <w:rsid w:val="0024084E"/>
    <w:rsid w:val="002557E4"/>
    <w:rsid w:val="002F63CB"/>
    <w:rsid w:val="003142BD"/>
    <w:rsid w:val="00356C94"/>
    <w:rsid w:val="003A4CD1"/>
    <w:rsid w:val="003C6321"/>
    <w:rsid w:val="003F7076"/>
    <w:rsid w:val="00400D60"/>
    <w:rsid w:val="004825E6"/>
    <w:rsid w:val="00505724"/>
    <w:rsid w:val="00567981"/>
    <w:rsid w:val="0058596D"/>
    <w:rsid w:val="005A0FC9"/>
    <w:rsid w:val="005C5E5D"/>
    <w:rsid w:val="005F097D"/>
    <w:rsid w:val="00665442"/>
    <w:rsid w:val="006A3939"/>
    <w:rsid w:val="006D7EF6"/>
    <w:rsid w:val="006F2C51"/>
    <w:rsid w:val="00721F27"/>
    <w:rsid w:val="00724B0B"/>
    <w:rsid w:val="007721D6"/>
    <w:rsid w:val="00773308"/>
    <w:rsid w:val="007B5BD7"/>
    <w:rsid w:val="00894B1B"/>
    <w:rsid w:val="009E58CA"/>
    <w:rsid w:val="009E60F4"/>
    <w:rsid w:val="00A227EF"/>
    <w:rsid w:val="00A248BE"/>
    <w:rsid w:val="00A31CAC"/>
    <w:rsid w:val="00A47864"/>
    <w:rsid w:val="00A90EE0"/>
    <w:rsid w:val="00AC1395"/>
    <w:rsid w:val="00AC272C"/>
    <w:rsid w:val="00B64436"/>
    <w:rsid w:val="00B80185"/>
    <w:rsid w:val="00BC0841"/>
    <w:rsid w:val="00C03FE6"/>
    <w:rsid w:val="00D7391B"/>
    <w:rsid w:val="00DA4D75"/>
    <w:rsid w:val="00DC407D"/>
    <w:rsid w:val="00DE3F8F"/>
    <w:rsid w:val="00DF3B00"/>
    <w:rsid w:val="00E03C37"/>
    <w:rsid w:val="00E266DA"/>
    <w:rsid w:val="00E86398"/>
    <w:rsid w:val="00E904CB"/>
    <w:rsid w:val="00EA25A0"/>
    <w:rsid w:val="00F04F0C"/>
    <w:rsid w:val="00F9707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5BD7"/>
    <w:pPr>
      <w:ind w:left="720"/>
      <w:contextualSpacing/>
    </w:pPr>
  </w:style>
  <w:style w:type="table" w:styleId="Tablaconcuadrcula">
    <w:name w:val="Table Grid"/>
    <w:basedOn w:val="Tablanormal"/>
    <w:rsid w:val="000246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A25A0"/>
    <w:rPr>
      <w:color w:val="0000FF" w:themeColor="hyperlink"/>
      <w:u w:val="single"/>
    </w:rPr>
  </w:style>
  <w:style w:type="paragraph" w:styleId="Textonotapie">
    <w:name w:val="footnote text"/>
    <w:basedOn w:val="Normal"/>
    <w:link w:val="TextonotapieCar"/>
    <w:uiPriority w:val="99"/>
    <w:semiHidden/>
    <w:unhideWhenUsed/>
    <w:rsid w:val="00EA25A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25A0"/>
    <w:rPr>
      <w:sz w:val="20"/>
      <w:szCs w:val="20"/>
    </w:rPr>
  </w:style>
  <w:style w:type="character" w:styleId="Refdenotaalpie">
    <w:name w:val="footnote reference"/>
    <w:basedOn w:val="Fuentedeprrafopredeter"/>
    <w:uiPriority w:val="99"/>
    <w:semiHidden/>
    <w:unhideWhenUsed/>
    <w:rsid w:val="00EA25A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ueblacapital.gob.mx" TargetMode="External"/><Relationship Id="rId3" Type="http://schemas.openxmlformats.org/officeDocument/2006/relationships/settings" Target="settings.xml"/><Relationship Id="rId7" Type="http://schemas.openxmlformats.org/officeDocument/2006/relationships/hyperlink" Target="mailto:rcuevass@transparenciapuebla.org.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6986</Words>
  <Characters>38429</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2013-06-03T22:05:00Z</dcterms:created>
  <dcterms:modified xsi:type="dcterms:W3CDTF">2013-06-06T21:39:00Z</dcterms:modified>
</cp:coreProperties>
</file>