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6690"/>
        <w:tblGridChange w:id="0">
          <w:tblGrid>
            <w:gridCol w:w="2175"/>
            <w:gridCol w:w="669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Requerimiento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 del requerimiento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programa debe lanzar al azar las semillas por todo el tablero</w:t>
            </w:r>
          </w:p>
        </w:tc>
      </w:tr>
      <w:tr>
        <w:trPr>
          <w:cantSplit w:val="0"/>
          <w:trHeight w:val="1142.775878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programa debe estar en capacidad de enlazar solamente 1 o 0 casillas, de igual forma, los pares de casillas enlazados deben ser aleatorios.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dos jugadores, que son rick y morty deben ser ubicados en 2 casillas distintas del tablero.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debe pedir al usuario el nickname de los 2 jugadores.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Una vez iniciado el juego, el sistema mostrará un menú con 4 opciones dadas, que son: </w:t>
            </w:r>
            <w:r w:rsidDel="00000000" w:rsidR="00000000" w:rsidRPr="00000000">
              <w:rPr>
                <w:rtl w:val="0"/>
              </w:rPr>
              <w:t xml:space="preserve">Tirar dado, ver tablero, ver enlaces, Marcador.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debe mostrar un marcador con la cantidad de semillas recolectadas por Rick y por Morty.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 momento de lanzar el dado, el programa debe preguntar al jugador qué decisión desea tomar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