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  <w:jc w:val="center"/>
      </w:pPr>
      <w:r>
        <w:drawing>
          <wp:inline distT="0" distB="0" distL="0" distR="0">
            <wp:extent cx="2857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0"/>
        <w:jc w:val="center"/>
      </w:pPr>
      <w:r>
        <w:rPr>
          <w:b/>
          <w:bCs/>
          <w:color w:val="1A365D"/>
          <w:sz w:val="48"/>
          <w:szCs w:val="48"/>
        </w:rPr>
        <w:t xml:space="preserve">RUTA ZERO</w:t>
      </w:r>
    </w:p>
    <w:p>
      <w:pPr>
        <w:spacing w:after="200" w:before="400"/>
        <w:jc w:val="center"/>
      </w:pPr>
      <w:r>
        <w:rPr>
          <w:b/>
          <w:bCs/>
          <w:color w:val="E22E39"/>
          <w:sz w:val="48"/>
          <w:szCs w:val="48"/>
        </w:rPr>
        <w:t xml:space="preserve">Field Service Management</w:t>
      </w:r>
    </w:p>
    <w:p>
      <w:pPr>
        <w:spacing w:after="400" w:before="100"/>
        <w:jc w:val="center"/>
      </w:pPr>
      <w:r>
        <w:rPr>
          <w:color w:val="334155"/>
          <w:sz w:val="28"/>
          <w:szCs w:val="28"/>
        </w:rPr>
        <w:t xml:space="preserve">Transformando la gestión y el trabajo en campo con tecnología de punta.</w:t>
      </w:r>
    </w:p>
    <w:p>
      <w:pPr>
        <w:spacing w:before="400"/>
        <w:jc w:val="center"/>
      </w:pPr>
      <w:r>
        <w:rPr>
          <w:b/>
          <w:bCs/>
          <w:color w:val="1A365D"/>
          <w:sz w:val="24"/>
          <w:szCs w:val="24"/>
        </w:rPr>
        <w:t xml:space="preserve">App Móvil  |  Portal Web BI  |  Modo Offline</w:t>
      </w:r>
    </w:p>
    <w:p>
      <w:pPr>
        <w:pageBreakBefore/>
      </w:pPr>
    </w:p>
    <w:p>
      <w:pPr>
        <w:spacing w:after="200" w:before="300"/>
      </w:pPr>
      <w:r>
        <w:rPr>
          <w:b/>
          <w:bCs/>
          <w:color w:val="1A365D"/>
          <w:sz w:val="36"/>
          <w:szCs w:val="36"/>
        </w:rPr>
        <w:t xml:space="preserve">¿Quiénes Somos?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Somos una empresa con profundo conocimiento del segmento financiero, microfinanciero y comercial. De la mano de nuestro equipo de profesionales, estamos comprometidos en ofrecer soluciones integrales e innovadoras que permitan a nuestros clientes exceder sus metas estratégicas.</w:t>
      </w:r>
    </w:p>
    <w:p>
      <w:pPr>
        <w:spacing w:after="200" w:before="300"/>
      </w:pPr>
      <w:r>
        <w:rPr>
          <w:b/>
          <w:bCs/>
          <w:color w:val="1A365D"/>
          <w:sz w:val="36"/>
          <w:szCs w:val="36"/>
        </w:rPr>
        <w:t xml:space="preserve">¿Qué hacemos?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Fortalecemos los diferentes tipos de procesos con el uso de tecnología especializada, brindando visibilidad total para la toma de decisiones.</w:t>
      </w:r>
    </w:p>
    <w:p>
      <w:pPr>
        <w:spacing w:after="80" w:before="80"/>
        <w:jc w:val="both"/>
      </w:pPr>
      <w:r>
        <w:rPr>
          <w:b/>
          <w:bCs/>
          <w:color w:val="334155"/>
          <w:sz w:val="24"/>
          <w:szCs w:val="24"/>
        </w:rPr>
        <w:t xml:space="preserve">1. Ruta Zero App (Trabajo en Campo)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Aplicación de tareas en campo que permite planificar rutas óptimas de trabajo, ver la ubicación de los equipos en tiempo real, llenar formularios personalizados con fotos, firmas y lector de códigos, todo diseñado para la atención ágil.</w:t>
      </w:r>
    </w:p>
    <w:p>
      <w:pPr>
        <w:spacing w:after="80" w:before="80"/>
        <w:jc w:val="both"/>
      </w:pPr>
      <w:r>
        <w:rPr>
          <w:b/>
          <w:bCs/>
          <w:color w:val="334155"/>
          <w:sz w:val="24"/>
          <w:szCs w:val="24"/>
        </w:rPr>
        <w:t xml:space="preserve">2. Business Intelligence (Portal Web)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Las buenas prácticas permiten el acceso y el análisis de la información para mejorar decisiones y rendimiento. Focaliza esfuerzos comerciales a través de una segmentación focalizada y monitoreo en vivo.</w:t>
      </w:r>
    </w:p>
    <w:p>
      <w:pPr>
        <w:pageBreakBefore/>
      </w:pPr>
    </w:p>
    <w:p>
      <w:pPr>
        <w:spacing w:after="200" w:before="400"/>
        <w:jc w:val="center"/>
      </w:pPr>
      <w:r>
        <w:rPr>
          <w:b/>
          <w:bCs/>
          <w:color w:val="1A365D"/>
          <w:sz w:val="48"/>
          <w:szCs w:val="48"/>
        </w:rPr>
        <w:t xml:space="preserve">Optimiza el trabajo en campo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Utilice el poder de los mapas</w:t>
            </w:r>
          </w:p>
          <w:p>
            <w:r>
              <w:rPr>
                <w:color w:val="334155"/>
                <w:sz w:val="22"/>
                <w:szCs w:val="22"/>
              </w:rPr>
              <w:t xml:space="preserve">Georeferenciar toda la información de sus clientes, proveedores, empleados y competidores.</w:t>
            </w:r>
          </w:p>
        </w:tc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Transformación Digital</w:t>
            </w:r>
          </w:p>
          <w:p>
            <w:r>
              <w:rPr>
                <w:color w:val="334155"/>
                <w:sz w:val="22"/>
                <w:szCs w:val="22"/>
              </w:rPr>
              <w:t xml:space="preserve">Dejar atrás el papel, agilizar validaciones y maximizar la eficiencia de su organización.</w:t>
            </w:r>
          </w:p>
        </w:tc>
      </w:tr>
      <w:tr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Cierre transacciones más rápido</w:t>
            </w:r>
          </w:p>
          <w:p>
            <w:r>
              <w:rPr>
                <w:color w:val="334155"/>
                <w:sz w:val="22"/>
                <w:szCs w:val="22"/>
              </w:rPr>
              <w:t xml:space="preserve">Entregue historial de deuda y datos relevantes a su equipo en la calle.</w:t>
            </w:r>
          </w:p>
        </w:tc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API para desarrolladores</w:t>
            </w:r>
          </w:p>
          <w:p>
            <w:r>
              <w:rPr>
                <w:color w:val="334155"/>
                <w:sz w:val="22"/>
                <w:szCs w:val="22"/>
              </w:rPr>
              <w:t xml:space="preserve">Conecte sus bases de datos (ERP, CRM) para simplificar procesos operativos.</w:t>
            </w:r>
          </w:p>
        </w:tc>
      </w:tr>
    </w:tbl>
    <w:p>
      <w:pPr>
        <w:pageBreakBefore/>
      </w:pPr>
    </w:p>
    <w:p>
      <w:pPr>
        <w:spacing w:after="200" w:before="300"/>
      </w:pPr>
      <w:r>
        <w:rPr>
          <w:b/>
          <w:bCs/>
          <w:color w:val="1A365D"/>
          <w:sz w:val="36"/>
          <w:szCs w:val="36"/>
        </w:rPr>
        <w:t xml:space="preserve">Funcionalidades Principales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Tracking GPS</w:t>
            </w:r>
          </w:p>
          <w:p>
            <w:r>
              <w:rPr>
                <w:color w:val="334155"/>
                <w:sz w:val="22"/>
                <w:szCs w:val="22"/>
              </w:rPr>
              <w:t xml:space="preserve">Ubicación en tiempo real de personas y vehículos.</w:t>
            </w:r>
          </w:p>
        </w:tc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Modo Offline</w:t>
            </w:r>
          </w:p>
          <w:p>
            <w:r>
              <w:rPr>
                <w:color w:val="334155"/>
                <w:sz w:val="22"/>
                <w:szCs w:val="22"/>
              </w:rPr>
              <w:t xml:space="preserve">Trabajo ininterrumpido sin internet.</w:t>
            </w:r>
          </w:p>
        </w:tc>
      </w:tr>
      <w:tr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Evidencias</w:t>
            </w:r>
          </w:p>
          <w:p>
            <w:r>
              <w:rPr>
                <w:color w:val="334155"/>
                <w:sz w:val="22"/>
                <w:szCs w:val="22"/>
              </w:rPr>
              <w:t xml:space="preserve">Captura de fotos y firmas.</w:t>
            </w:r>
          </w:p>
        </w:tc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Jornadas</w:t>
            </w:r>
          </w:p>
          <w:p>
            <w:r>
              <w:rPr>
                <w:color w:val="334155"/>
                <w:sz w:val="22"/>
                <w:szCs w:val="22"/>
              </w:rPr>
              <w:t xml:space="preserve">Control de asistencia, refrigerios y horarios.</w:t>
            </w:r>
          </w:p>
        </w:tc>
      </w:tr>
      <w:tr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Buscador Inteligente</w:t>
            </w:r>
          </w:p>
          <w:p>
            <w:r>
              <w:rPr>
                <w:color w:val="334155"/>
                <w:sz w:val="22"/>
                <w:szCs w:val="22"/>
              </w:rPr>
              <w:t xml:space="preserve">Filtros dinámicos de cartera y clientes.</w:t>
            </w:r>
          </w:p>
        </w:tc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Asignación de Rutas</w:t>
            </w:r>
          </w:p>
          <w:p>
            <w:r>
              <w:rPr>
                <w:color w:val="334155"/>
                <w:sz w:val="22"/>
                <w:szCs w:val="22"/>
              </w:rPr>
              <w:t xml:space="preserve">Distribución y carga de servicios masiva.</w:t>
            </w:r>
          </w:p>
        </w:tc>
      </w:tr>
      <w:tr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Control de Estados</w:t>
            </w:r>
          </w:p>
          <w:p>
            <w:r>
              <w:rPr>
                <w:color w:val="334155"/>
                <w:sz w:val="22"/>
                <w:szCs w:val="22"/>
              </w:rPr>
              <w:t xml:space="preserve">Visibilidad visual por colores (Libre, Visitado, etc).</w:t>
            </w:r>
          </w:p>
        </w:tc>
        <w:tc>
          <w:tcPr>
            <w:tcW w:type="pct" w:w="5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E22E39"/>
                <w:sz w:val="28"/>
                <w:szCs w:val="28"/>
              </w:rPr>
              <w:t xml:space="preserve">Integración API</w:t>
            </w:r>
          </w:p>
          <w:p>
            <w:r>
              <w:rPr>
                <w:color w:val="334155"/>
                <w:sz w:val="22"/>
                <w:szCs w:val="22"/>
              </w:rPr>
              <w:t xml:space="preserve">Conexión con terceros de forma segura.</w:t>
            </w:r>
          </w:p>
        </w:tc>
      </w:tr>
    </w:tbl>
    <w:p>
      <w:pPr>
        <w:pageBreakBefore/>
      </w:pPr>
    </w:p>
    <w:p>
      <w:pPr>
        <w:spacing w:after="200" w:before="300"/>
      </w:pPr>
      <w:r>
        <w:rPr>
          <w:b/>
          <w:bCs/>
          <w:color w:val="1A365D"/>
          <w:sz w:val="36"/>
          <w:szCs w:val="36"/>
        </w:rPr>
        <w:t xml:space="preserve">Trabajo en Campo (App Móvil)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Ruta Zero App es una aplicación especializada en la atención de tareas en campo. Permite planificar rutas, ver ubicaciones y capturar datos ricos.</w:t>
      </w:r>
    </w:p>
    <w:p>
      <w:pPr>
        <w:spacing w:after="80" w:before="80"/>
        <w:jc w:val="both"/>
      </w:pPr>
      <w:r>
        <w:rPr>
          <w:b/>
          <w:bCs/>
          <w:color w:val="334155"/>
          <w:sz w:val="24"/>
          <w:szCs w:val="24"/>
        </w:rPr>
        <w:t xml:space="preserve">Requerimientos Mínimos: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Android 5.0 o superior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2GB 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8GB Almacenamiento Disponible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Batería 2070mAh</w:t>
      </w:r>
    </w:p>
    <w:p>
      <w:pPr>
        <w:spacing w:after="200" w:before="300"/>
      </w:pPr>
      <w:r>
        <w:rPr>
          <w:b/>
          <w:bCs/>
          <w:color w:val="1A365D"/>
          <w:sz w:val="36"/>
          <w:szCs w:val="36"/>
        </w:rPr>
        <w:t xml:space="preserve">Formulario Dinámico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Conjunto de componentes configurados a la medida de sus necesidades: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Combos Simples y Múltiples (Listas desplegables)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Campos de Texto Libre y Correo Electrónico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Reloj y Campo Fecha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Ubicación GPS automática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Toma de Imágenes (Fotos en sitio)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Lector de Código de Barras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Captura de Firma Digital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334155"/>
          <w:sz w:val="24"/>
          <w:szCs w:val="24"/>
        </w:rPr>
        <w:t xml:space="preserve">Croquis de ubicación</w:t>
      </w:r>
    </w:p>
    <w:p>
      <w:pPr>
        <w:pageBreakBefore/>
      </w:pPr>
    </w:p>
    <w:p>
      <w:pPr>
        <w:spacing w:after="200" w:before="400"/>
        <w:jc w:val="center"/>
      </w:pPr>
      <w:r>
        <w:rPr>
          <w:b/>
          <w:bCs/>
          <w:color w:val="1A365D"/>
          <w:sz w:val="48"/>
          <w:szCs w:val="48"/>
        </w:rPr>
        <w:t xml:space="preserve">Seguridad Corporativa de 3 Capas</w:t>
      </w:r>
    </w:p>
    <w:p>
      <w:pPr>
        <w:spacing w:after="80" w:before="80"/>
        <w:jc w:val="both"/>
      </w:pPr>
      <w:r>
        <w:rPr>
          <w:b w:val="false"/>
          <w:bCs w:val="false"/>
          <w:color w:val="334155"/>
          <w:sz w:val="24"/>
          <w:szCs w:val="24"/>
        </w:rPr>
        <w:t xml:space="preserve">Sabemos que tu cartera de clientes es tu activo más valioso. Arquitectura blindada en todo momento.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</w:pPr>
            <w:r>
              <w:rPr>
                <w:b/>
                <w:bCs/>
                <w:color w:val="E22E39"/>
                <w:sz w:val="28"/>
                <w:szCs w:val="28"/>
              </w:rPr>
              <w:t xml:space="preserve">1. Plataforma Web</w:t>
            </w:r>
          </w:p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Escudo Anti-Scraping</w:t>
            </w:r>
            <w:r>
              <w:rPr>
                <w:sz w:val="20"/>
                <w:szCs w:val="20"/>
              </w:rPr>
              <w:t xml:space="preserve">: Vigía virtual que ofusca la pantalla al detectar extensiones maliciosas. Control estricto de roles.</w:t>
            </w:r>
          </w:p>
        </w:tc>
        <w:tc>
          <w:tcPr>
            <w:tcW w:type="pct" w:w="33%"/>
            <w:tcMar>
              <w:left w:type="dxa" w:w="1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</w:pPr>
            <w:r>
              <w:rPr>
                <w:b/>
                <w:bCs/>
                <w:color w:val="E22E39"/>
                <w:sz w:val="28"/>
                <w:szCs w:val="28"/>
              </w:rPr>
              <w:t xml:space="preserve">2. Aplicación Móvil</w:t>
            </w:r>
          </w:p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Bóveda Offline Segura</w:t>
            </w:r>
            <w:r>
              <w:rPr>
                <w:sz w:val="20"/>
                <w:szCs w:val="20"/>
              </w:rPr>
              <w:t xml:space="preserve">: Almacenamiento local empaquetado y protegido al perder conexión. Identidad verificada obligatoria.</w:t>
            </w:r>
          </w:p>
        </w:tc>
        <w:tc>
          <w:tcPr>
            <w:tcW w:type="pct" w:w="34%"/>
            <w:tcMar>
              <w:lef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</w:pPr>
            <w:r>
              <w:rPr>
                <w:b/>
                <w:bCs/>
                <w:color w:val="E22E39"/>
                <w:sz w:val="28"/>
                <w:szCs w:val="28"/>
              </w:rPr>
              <w:t xml:space="preserve">3. Nube y API</w:t>
            </w:r>
          </w:p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Comunicación Cifrada</w:t>
            </w:r>
            <w:r>
              <w:rPr>
                <w:sz w:val="20"/>
                <w:szCs w:val="20"/>
              </w:rPr>
              <w:t xml:space="preserve">: Túneles SSL/TLS. Rate Limiting contra fuerza bruta y filtros AllowList en la nube.</w:t>
            </w:r>
          </w:p>
        </w:tc>
      </w:tr>
    </w:tbl>
    <w:p>
      <w:pPr>
        <w:pageBreakBefore/>
      </w:pPr>
    </w:p>
    <w:p>
      <w:pPr>
        <w:spacing w:before="1000"/>
      </w:pPr>
    </w:p>
    <w:p>
      <w:pPr>
        <w:spacing w:after="200" w:before="400"/>
        <w:jc w:val="center"/>
      </w:pPr>
      <w:r>
        <w:rPr>
          <w:b/>
          <w:bCs/>
          <w:color w:val="1A365D"/>
          <w:sz w:val="48"/>
          <w:szCs w:val="48"/>
        </w:rPr>
        <w:t xml:space="preserve">¿Listo para transformar tu operación?</w:t>
      </w:r>
    </w:p>
    <w:p>
      <w:pPr>
        <w:spacing w:after="400" w:before="100"/>
        <w:jc w:val="center"/>
      </w:pPr>
      <w:r>
        <w:rPr>
          <w:color w:val="334155"/>
          <w:sz w:val="28"/>
          <w:szCs w:val="28"/>
        </w:rPr>
        <w:t xml:space="preserve">Contáctanos para una demostración en vivo de Ruta Zero.</w:t>
      </w:r>
    </w:p>
    <w:p>
      <w:pPr>
        <w:spacing w:before="400"/>
        <w:jc w:val="center"/>
      </w:pPr>
      <w:r>
        <w:rPr>
          <w:b/>
          <w:bCs/>
          <w:color w:val="E22E39"/>
          <w:sz w:val="48"/>
          <w:szCs w:val="48"/>
        </w:rPr>
        <w:t xml:space="preserve">Abel Chávez</w:t>
      </w:r>
    </w:p>
    <w:p>
      <w:pPr>
        <w:spacing w:after="400" w:before="100"/>
        <w:jc w:val="center"/>
      </w:pPr>
      <w:r>
        <w:rPr>
          <w:color w:val="1A365D"/>
          <w:sz w:val="32"/>
          <w:szCs w:val="32"/>
        </w:rPr>
        <w:t xml:space="preserve">Gerente Comercial</w:t>
      </w:r>
    </w:p>
    <w:p>
      <w:pPr>
        <w:spacing w:before="50"/>
        <w:jc w:val="center"/>
      </w:pPr>
      <w:r>
        <w:rPr>
          <w:sz w:val="28"/>
          <w:szCs w:val="28"/>
        </w:rPr>
        <w:t xml:space="preserve">Av. Mariscal Castilla 215 Oficina 501, Santiago de Surco</w:t>
      </w:r>
    </w:p>
    <w:p>
      <w:pPr>
        <w:spacing w:before="50"/>
        <w:jc w:val="center"/>
      </w:pPr>
      <w:r>
        <w:rPr>
          <w:b/>
          <w:bCs/>
          <w:sz w:val="28"/>
          <w:szCs w:val="28"/>
        </w:rPr>
        <w:t xml:space="preserve">Teléfono: +51 940481201</w:t>
      </w:r>
    </w:p>
    <w:p>
      <w:pPr>
        <w:spacing w:before="50"/>
        <w:jc w:val="center"/>
      </w:pPr>
      <w:r>
        <w:rPr>
          <w:b/>
          <w:bCs/>
          <w:color w:val="E22E39"/>
          <w:sz w:val="28"/>
          <w:szCs w:val="28"/>
        </w:rPr>
        <w:t xml:space="preserve">Web: www.informaperu.com</w:t>
      </w:r>
    </w:p>
    <w:p>
      <w:pPr>
        <w:spacing w:before="800"/>
        <w:jc w:val="center"/>
      </w:pPr>
      <w:r>
        <w:drawing>
          <wp:inline distT="0" distB="0" distL="0" distR="0">
            <wp:extent cx="19050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bb442242815adb85f75e5e2325bd1bceb493c7.undefined"/><Relationship Id="rId8" Type="http://schemas.openxmlformats.org/officeDocument/2006/relationships/image" Target="media/55e090444e9ab58fa2b7de63657d6ba7f517b199.undefined"/><Relationship Id="rId9" Type="http://schemas.openxmlformats.org/officeDocument/2006/relationships/image" Target="media/812b66ed944ccd80e97a0eaaab26e9aa0f674377.undefined"/><Relationship Id="rId10" Type="http://schemas.openxmlformats.org/officeDocument/2006/relationships/image" Target="media/895833bbdb9a4351d5a98dcfa582569db3a26690.undefined"/><Relationship Id="rId11" Type="http://schemas.openxmlformats.org/officeDocument/2006/relationships/image" Target="media/3a102efae4e09c8492f9baf655e0b11fd78d5de4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2026-06-18T17:54:52.950Z</dcterms:created>
  <dcterms:modified xsi:type="dcterms:W3CDTF">2026-06-18T17:54:52.957Z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