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6"/>
        <w:ind w:left="0"/>
        <w:jc w:val="left"/>
        <w:rPr>
          <w:sz w:val="36"/>
        </w:rPr>
      </w:pPr>
    </w:p>
    <w:p>
      <w:pPr>
        <w:pStyle w:val="Title"/>
        <w:rPr>
          <w:b/>
        </w:rPr>
      </w:pPr>
      <w:r>
        <w:rPr>
          <w:b/>
          <w:color w:val="231F20"/>
        </w:rPr>
        <w:t>Tumor</w:t>
      </w:r>
      <w:r>
        <w:rPr>
          <w:b/>
          <w:color w:val="231F20"/>
          <w:spacing w:val="7"/>
        </w:rPr>
        <w:t> </w:t>
      </w:r>
      <w:r>
        <w:rPr>
          <w:b/>
          <w:color w:val="231F20"/>
        </w:rPr>
        <w:t>infiltrating</w:t>
      </w:r>
      <w:r>
        <w:rPr>
          <w:b/>
          <w:color w:val="231F20"/>
          <w:spacing w:val="7"/>
        </w:rPr>
        <w:t> </w:t>
      </w:r>
      <w:r>
        <w:rPr>
          <w:b/>
          <w:color w:val="231F20"/>
        </w:rPr>
        <w:t>lymphocytes</w:t>
      </w:r>
      <w:r>
        <w:rPr>
          <w:b/>
          <w:color w:val="231F20"/>
          <w:spacing w:val="7"/>
        </w:rPr>
        <w:t> </w:t>
      </w:r>
      <w:r>
        <w:rPr>
          <w:b/>
          <w:color w:val="231F20"/>
        </w:rPr>
        <w:t>in</w:t>
      </w:r>
      <w:r>
        <w:rPr>
          <w:b/>
          <w:color w:val="231F20"/>
          <w:spacing w:val="7"/>
        </w:rPr>
        <w:t> </w:t>
      </w:r>
      <w:r>
        <w:rPr>
          <w:b/>
          <w:color w:val="231F20"/>
        </w:rPr>
        <w:t>malignant</w:t>
      </w:r>
      <w:r>
        <w:rPr>
          <w:b/>
          <w:color w:val="231F20"/>
          <w:spacing w:val="7"/>
        </w:rPr>
        <w:t> </w:t>
      </w:r>
      <w:r>
        <w:rPr>
          <w:b/>
          <w:color w:val="231F20"/>
        </w:rPr>
        <w:t>melanoma</w:t>
      </w:r>
      <w:r>
        <w:rPr>
          <w:b/>
          <w:color w:val="231F20"/>
          <w:spacing w:val="7"/>
        </w:rPr>
        <w:t> </w:t>
      </w:r>
      <w:r>
        <w:rPr>
          <w:b/>
          <w:color w:val="231F20"/>
        </w:rPr>
        <w:t>–</w:t>
      </w:r>
      <w:r>
        <w:rPr>
          <w:b/>
          <w:color w:val="231F20"/>
          <w:spacing w:val="7"/>
        </w:rPr>
        <w:t> </w:t>
      </w:r>
      <w:r>
        <w:rPr>
          <w:b/>
          <w:color w:val="231F20"/>
        </w:rPr>
        <w:t>allies</w:t>
      </w:r>
      <w:r>
        <w:rPr>
          <w:b/>
          <w:color w:val="231F20"/>
          <w:spacing w:val="7"/>
        </w:rPr>
        <w:t> </w:t>
      </w:r>
      <w:r>
        <w:rPr>
          <w:b/>
          <w:color w:val="231F20"/>
        </w:rPr>
        <w:t>or</w:t>
      </w:r>
      <w:r>
        <w:rPr>
          <w:b/>
          <w:color w:val="231F20"/>
          <w:spacing w:val="8"/>
        </w:rPr>
        <w:t> </w:t>
      </w:r>
      <w:r>
        <w:rPr>
          <w:b/>
          <w:color w:val="231F20"/>
          <w:spacing w:val="-2"/>
        </w:rPr>
        <w:t>foes?</w:t>
      </w:r>
    </w:p>
    <w:p>
      <w:pPr>
        <w:spacing w:before="140"/>
        <w:ind w:left="4" w:right="4" w:firstLine="0"/>
        <w:jc w:val="center"/>
        <w:rPr>
          <w:rFonts w:ascii="Myriad Pro Light Cond"/>
          <w:b/>
          <w:position w:val="8"/>
          <w:sz w:val="14"/>
        </w:rPr>
      </w:pPr>
      <w:r>
        <w:rPr>
          <w:rFonts w:ascii="Myriad Pro Light Cond"/>
          <w:b/>
          <w:color w:val="231F20"/>
          <w:sz w:val="24"/>
        </w:rPr>
        <w:t>Vladimir</w:t>
      </w:r>
      <w:r>
        <w:rPr>
          <w:rFonts w:ascii="Myriad Pro Light Cond"/>
          <w:b/>
          <w:color w:val="231F20"/>
          <w:spacing w:val="-9"/>
          <w:sz w:val="24"/>
        </w:rPr>
        <w:t> </w:t>
      </w:r>
      <w:r>
        <w:rPr>
          <w:rFonts w:ascii="Myriad Pro Light Cond"/>
          <w:b/>
          <w:color w:val="231F20"/>
          <w:sz w:val="24"/>
        </w:rPr>
        <w:t>Zidlik</w:t>
      </w:r>
      <w:r>
        <w:rPr>
          <w:rFonts w:ascii="Myriad Pro Light Cond"/>
          <w:b/>
          <w:color w:val="231F20"/>
          <w:position w:val="8"/>
          <w:sz w:val="14"/>
        </w:rPr>
        <w:t>a,b</w:t>
      </w:r>
      <w:r>
        <w:rPr>
          <w:rFonts w:ascii="Myriad Pro Light Cond"/>
          <w:b/>
          <w:color w:val="231F20"/>
          <w:sz w:val="24"/>
        </w:rPr>
        <w:t>,</w:t>
      </w:r>
      <w:r>
        <w:rPr>
          <w:rFonts w:ascii="Myriad Pro Light Cond"/>
          <w:b/>
          <w:color w:val="231F20"/>
          <w:spacing w:val="-8"/>
          <w:sz w:val="24"/>
        </w:rPr>
        <w:t> </w:t>
      </w:r>
      <w:r>
        <w:rPr>
          <w:rFonts w:ascii="Myriad Pro Light Cond"/>
          <w:b/>
          <w:color w:val="231F20"/>
          <w:sz w:val="24"/>
        </w:rPr>
        <w:t>Michala</w:t>
      </w:r>
      <w:r>
        <w:rPr>
          <w:rFonts w:ascii="Myriad Pro Light Cond"/>
          <w:b/>
          <w:color w:val="231F20"/>
          <w:spacing w:val="-9"/>
          <w:sz w:val="24"/>
        </w:rPr>
        <w:t> </w:t>
      </w:r>
      <w:r>
        <w:rPr>
          <w:rFonts w:ascii="Myriad Pro Light Cond"/>
          <w:b/>
          <w:color w:val="231F20"/>
          <w:sz w:val="24"/>
        </w:rPr>
        <w:t>Bezdekova</w:t>
      </w:r>
      <w:r>
        <w:rPr>
          <w:rFonts w:ascii="Myriad Pro Light Cond"/>
          <w:b/>
          <w:color w:val="231F20"/>
          <w:position w:val="8"/>
          <w:sz w:val="14"/>
        </w:rPr>
        <w:t>c</w:t>
      </w:r>
      <w:r>
        <w:rPr>
          <w:rFonts w:ascii="Myriad Pro Light Cond"/>
          <w:b/>
          <w:color w:val="231F20"/>
          <w:sz w:val="24"/>
        </w:rPr>
        <w:t>,</w:t>
      </w:r>
      <w:r>
        <w:rPr>
          <w:rFonts w:ascii="Myriad Pro Light Cond"/>
          <w:b/>
          <w:color w:val="231F20"/>
          <w:spacing w:val="-8"/>
          <w:sz w:val="24"/>
        </w:rPr>
        <w:t> </w:t>
      </w:r>
      <w:r>
        <w:rPr>
          <w:rFonts w:ascii="Myriad Pro Light Cond"/>
          <w:b/>
          <w:color w:val="231F20"/>
          <w:sz w:val="24"/>
        </w:rPr>
        <w:t>Svetlana</w:t>
      </w:r>
      <w:r>
        <w:rPr>
          <w:rFonts w:ascii="Myriad Pro Light Cond"/>
          <w:b/>
          <w:color w:val="231F20"/>
          <w:spacing w:val="-9"/>
          <w:sz w:val="24"/>
        </w:rPr>
        <w:t> </w:t>
      </w:r>
      <w:r>
        <w:rPr>
          <w:rFonts w:ascii="Myriad Pro Light Cond"/>
          <w:b/>
          <w:color w:val="231F20"/>
          <w:spacing w:val="-2"/>
          <w:sz w:val="24"/>
        </w:rPr>
        <w:t>Brychtova</w:t>
      </w:r>
      <w:r>
        <w:rPr>
          <w:rFonts w:ascii="Myriad Pro Light Cond"/>
          <w:b/>
          <w:color w:val="231F20"/>
          <w:spacing w:val="-2"/>
          <w:position w:val="8"/>
          <w:sz w:val="14"/>
        </w:rPr>
        <w:t>c,d</w:t>
      </w:r>
    </w:p>
    <w:p>
      <w:pPr>
        <w:pStyle w:val="BodyText"/>
        <w:spacing w:before="14"/>
        <w:ind w:left="0"/>
        <w:jc w:val="left"/>
        <w:rPr>
          <w:rFonts w:ascii="Myriad Pro Light Cond"/>
          <w:b/>
          <w:sz w:val="24"/>
        </w:rPr>
      </w:pPr>
    </w:p>
    <w:p>
      <w:pPr>
        <w:spacing w:before="0"/>
        <w:ind w:left="141" w:right="137" w:firstLine="0"/>
        <w:jc w:val="both"/>
        <w:rPr>
          <w:rFonts w:ascii="Myriad Pro"/>
          <w:sz w:val="20"/>
        </w:rPr>
      </w:pPr>
      <w:r>
        <w:rPr>
          <w:rFonts w:ascii="Myriad Pro"/>
          <w:color w:val="231F20"/>
          <w:sz w:val="20"/>
        </w:rPr>
        <w:t>This is an overview of current problematics regarding the role of tumor infiltrating lymphocytes (TILs) in malignant </w:t>
      </w:r>
      <w:r>
        <w:rPr>
          <w:rFonts w:ascii="Myriad Pro"/>
          <w:color w:val="231F20"/>
          <w:spacing w:val="-2"/>
          <w:sz w:val="20"/>
        </w:rPr>
        <w:t>melanomas.</w:t>
      </w:r>
      <w:r>
        <w:rPr>
          <w:rFonts w:ascii="Myriad Pro"/>
          <w:color w:val="231F20"/>
          <w:spacing w:val="-9"/>
          <w:sz w:val="20"/>
        </w:rPr>
        <w:t> </w:t>
      </w:r>
      <w:r>
        <w:rPr>
          <w:rFonts w:ascii="Myriad Pro"/>
          <w:color w:val="231F20"/>
          <w:spacing w:val="-2"/>
          <w:sz w:val="20"/>
        </w:rPr>
        <w:t>Various</w:t>
      </w:r>
      <w:r>
        <w:rPr>
          <w:rFonts w:ascii="Myriad Pro"/>
          <w:color w:val="231F20"/>
          <w:spacing w:val="-9"/>
          <w:sz w:val="20"/>
        </w:rPr>
        <w:t> </w:t>
      </w:r>
      <w:r>
        <w:rPr>
          <w:rFonts w:ascii="Myriad Pro"/>
          <w:color w:val="231F20"/>
          <w:spacing w:val="-2"/>
          <w:sz w:val="20"/>
        </w:rPr>
        <w:t>and</w:t>
      </w:r>
      <w:r>
        <w:rPr>
          <w:rFonts w:ascii="Myriad Pro"/>
          <w:color w:val="231F20"/>
          <w:spacing w:val="-8"/>
          <w:sz w:val="20"/>
        </w:rPr>
        <w:t> </w:t>
      </w:r>
      <w:r>
        <w:rPr>
          <w:rFonts w:ascii="Myriad Pro"/>
          <w:color w:val="231F20"/>
          <w:spacing w:val="-2"/>
          <w:sz w:val="20"/>
        </w:rPr>
        <w:t>often</w:t>
      </w:r>
      <w:r>
        <w:rPr>
          <w:rFonts w:ascii="Myriad Pro"/>
          <w:color w:val="231F20"/>
          <w:spacing w:val="-9"/>
          <w:sz w:val="20"/>
        </w:rPr>
        <w:t> </w:t>
      </w:r>
      <w:r>
        <w:rPr>
          <w:rFonts w:ascii="Myriad Pro"/>
          <w:color w:val="231F20"/>
          <w:spacing w:val="-2"/>
          <w:sz w:val="20"/>
        </w:rPr>
        <w:t>conflicting</w:t>
      </w:r>
      <w:r>
        <w:rPr>
          <w:rFonts w:ascii="Myriad Pro"/>
          <w:color w:val="231F20"/>
          <w:spacing w:val="-8"/>
          <w:sz w:val="20"/>
        </w:rPr>
        <w:t> </w:t>
      </w:r>
      <w:r>
        <w:rPr>
          <w:rFonts w:ascii="Myriad Pro"/>
          <w:color w:val="231F20"/>
          <w:spacing w:val="-2"/>
          <w:sz w:val="20"/>
        </w:rPr>
        <w:t>data</w:t>
      </w:r>
      <w:r>
        <w:rPr>
          <w:rFonts w:ascii="Myriad Pro"/>
          <w:color w:val="231F20"/>
          <w:spacing w:val="-9"/>
          <w:sz w:val="20"/>
        </w:rPr>
        <w:t> </w:t>
      </w:r>
      <w:r>
        <w:rPr>
          <w:rFonts w:ascii="Myriad Pro"/>
          <w:color w:val="231F20"/>
          <w:spacing w:val="-2"/>
          <w:sz w:val="20"/>
        </w:rPr>
        <w:t>have</w:t>
      </w:r>
      <w:r>
        <w:rPr>
          <w:rFonts w:ascii="Myriad Pro"/>
          <w:color w:val="231F20"/>
          <w:spacing w:val="-9"/>
          <w:sz w:val="20"/>
        </w:rPr>
        <w:t> </w:t>
      </w:r>
      <w:r>
        <w:rPr>
          <w:rFonts w:ascii="Myriad Pro"/>
          <w:color w:val="231F20"/>
          <w:spacing w:val="-2"/>
          <w:sz w:val="20"/>
        </w:rPr>
        <w:t>been</w:t>
      </w:r>
      <w:r>
        <w:rPr>
          <w:rFonts w:ascii="Myriad Pro"/>
          <w:color w:val="231F20"/>
          <w:spacing w:val="-8"/>
          <w:sz w:val="20"/>
        </w:rPr>
        <w:t> </w:t>
      </w:r>
      <w:r>
        <w:rPr>
          <w:rFonts w:ascii="Myriad Pro"/>
          <w:color w:val="231F20"/>
          <w:spacing w:val="-2"/>
          <w:sz w:val="20"/>
        </w:rPr>
        <w:t>published,</w:t>
      </w:r>
      <w:r>
        <w:rPr>
          <w:rFonts w:ascii="Myriad Pro"/>
          <w:color w:val="231F20"/>
          <w:spacing w:val="-8"/>
          <w:sz w:val="20"/>
        </w:rPr>
        <w:t> </w:t>
      </w:r>
      <w:r>
        <w:rPr>
          <w:rFonts w:ascii="Myriad Pro"/>
          <w:color w:val="231F20"/>
          <w:spacing w:val="-2"/>
          <w:sz w:val="20"/>
        </w:rPr>
        <w:t>correlating</w:t>
      </w:r>
      <w:r>
        <w:rPr>
          <w:rFonts w:ascii="Myriad Pro"/>
          <w:color w:val="231F20"/>
          <w:spacing w:val="-8"/>
          <w:sz w:val="20"/>
        </w:rPr>
        <w:t> </w:t>
      </w:r>
      <w:r>
        <w:rPr>
          <w:rFonts w:ascii="Myriad Pro"/>
          <w:color w:val="231F20"/>
          <w:spacing w:val="-2"/>
          <w:sz w:val="20"/>
        </w:rPr>
        <w:t>tumor</w:t>
      </w:r>
      <w:r>
        <w:rPr>
          <w:rFonts w:ascii="Myriad Pro"/>
          <w:color w:val="231F20"/>
          <w:spacing w:val="-8"/>
          <w:sz w:val="20"/>
        </w:rPr>
        <w:t> </w:t>
      </w:r>
      <w:r>
        <w:rPr>
          <w:rFonts w:ascii="Myriad Pro"/>
          <w:color w:val="231F20"/>
          <w:spacing w:val="-2"/>
          <w:sz w:val="20"/>
        </w:rPr>
        <w:t>type,</w:t>
      </w:r>
      <w:r>
        <w:rPr>
          <w:rFonts w:ascii="Myriad Pro"/>
          <w:color w:val="231F20"/>
          <w:spacing w:val="-8"/>
          <w:sz w:val="20"/>
        </w:rPr>
        <w:t> </w:t>
      </w:r>
      <w:r>
        <w:rPr>
          <w:rFonts w:ascii="Myriad Pro"/>
          <w:color w:val="231F20"/>
          <w:spacing w:val="-2"/>
          <w:sz w:val="20"/>
        </w:rPr>
        <w:t>stage,</w:t>
      </w:r>
      <w:r>
        <w:rPr>
          <w:rFonts w:ascii="Myriad Pro"/>
          <w:color w:val="231F20"/>
          <w:spacing w:val="-8"/>
          <w:sz w:val="20"/>
        </w:rPr>
        <w:t> </w:t>
      </w:r>
      <w:r>
        <w:rPr>
          <w:rFonts w:ascii="Myriad Pro"/>
          <w:color w:val="231F20"/>
          <w:spacing w:val="-2"/>
          <w:sz w:val="20"/>
        </w:rPr>
        <w:t>prognosis,</w:t>
      </w:r>
      <w:r>
        <w:rPr>
          <w:rFonts w:ascii="Myriad Pro"/>
          <w:color w:val="231F20"/>
          <w:spacing w:val="-8"/>
          <w:sz w:val="20"/>
        </w:rPr>
        <w:t> </w:t>
      </w:r>
      <w:r>
        <w:rPr>
          <w:rFonts w:ascii="Myriad Pro"/>
          <w:color w:val="231F20"/>
          <w:spacing w:val="-2"/>
          <w:sz w:val="20"/>
        </w:rPr>
        <w:t>as</w:t>
      </w:r>
      <w:r>
        <w:rPr>
          <w:rFonts w:ascii="Myriad Pro"/>
          <w:color w:val="231F20"/>
          <w:spacing w:val="-8"/>
          <w:sz w:val="20"/>
        </w:rPr>
        <w:t> </w:t>
      </w:r>
      <w:r>
        <w:rPr>
          <w:rFonts w:ascii="Myriad Pro"/>
          <w:color w:val="231F20"/>
          <w:spacing w:val="-2"/>
          <w:sz w:val="20"/>
        </w:rPr>
        <w:t>well</w:t>
      </w:r>
      <w:r>
        <w:rPr>
          <w:rFonts w:ascii="Myriad Pro"/>
          <w:color w:val="231F20"/>
          <w:spacing w:val="-8"/>
          <w:sz w:val="20"/>
        </w:rPr>
        <w:t> </w:t>
      </w:r>
      <w:r>
        <w:rPr>
          <w:rFonts w:ascii="Myriad Pro"/>
          <w:color w:val="231F20"/>
          <w:spacing w:val="-2"/>
          <w:sz w:val="20"/>
        </w:rPr>
        <w:t>as sex</w:t>
      </w:r>
      <w:r>
        <w:rPr>
          <w:rFonts w:ascii="Myriad Pro"/>
          <w:color w:val="231F20"/>
          <w:spacing w:val="-6"/>
          <w:sz w:val="20"/>
        </w:rPr>
        <w:t> </w:t>
      </w:r>
      <w:r>
        <w:rPr>
          <w:rFonts w:ascii="Myriad Pro"/>
          <w:color w:val="231F20"/>
          <w:spacing w:val="-2"/>
          <w:sz w:val="20"/>
        </w:rPr>
        <w:t>and age of patients.</w:t>
      </w:r>
      <w:r>
        <w:rPr>
          <w:rFonts w:ascii="Myriad Pro"/>
          <w:color w:val="231F20"/>
          <w:spacing w:val="-9"/>
          <w:sz w:val="20"/>
        </w:rPr>
        <w:t> </w:t>
      </w:r>
      <w:r>
        <w:rPr>
          <w:rFonts w:ascii="Myriad Pro"/>
          <w:color w:val="231F20"/>
          <w:spacing w:val="-2"/>
          <w:sz w:val="20"/>
        </w:rPr>
        <w:t>This is partly due to heterogeneity in scaling systems and unstandardized</w:t>
      </w:r>
      <w:r>
        <w:rPr>
          <w:rFonts w:ascii="Myriad Pro"/>
          <w:color w:val="231F20"/>
          <w:spacing w:val="-9"/>
          <w:sz w:val="20"/>
        </w:rPr>
        <w:t> </w:t>
      </w:r>
      <w:r>
        <w:rPr>
          <w:rFonts w:ascii="Myriad Pro"/>
          <w:color w:val="231F20"/>
          <w:spacing w:val="-2"/>
          <w:sz w:val="20"/>
        </w:rPr>
        <w:t>TILs grading but also </w:t>
      </w:r>
      <w:r>
        <w:rPr>
          <w:rFonts w:ascii="Myriad Pro"/>
          <w:color w:val="231F20"/>
          <w:sz w:val="20"/>
        </w:rPr>
        <w:t>due</w:t>
      </w:r>
      <w:r>
        <w:rPr>
          <w:rFonts w:ascii="Myriad Pro"/>
          <w:color w:val="231F20"/>
          <w:spacing w:val="-8"/>
          <w:sz w:val="20"/>
        </w:rPr>
        <w:t> </w:t>
      </w:r>
      <w:r>
        <w:rPr>
          <w:rFonts w:ascii="Myriad Pro"/>
          <w:color w:val="231F20"/>
          <w:sz w:val="20"/>
        </w:rPr>
        <w:t>to</w:t>
      </w:r>
      <w:r>
        <w:rPr>
          <w:rFonts w:ascii="Myriad Pro"/>
          <w:color w:val="231F20"/>
          <w:spacing w:val="-8"/>
          <w:sz w:val="20"/>
        </w:rPr>
        <w:t> </w:t>
      </w:r>
      <w:r>
        <w:rPr>
          <w:rFonts w:ascii="Myriad Pro"/>
          <w:color w:val="231F20"/>
          <w:sz w:val="20"/>
        </w:rPr>
        <w:t>changes</w:t>
      </w:r>
      <w:r>
        <w:rPr>
          <w:rFonts w:ascii="Myriad Pro"/>
          <w:color w:val="231F20"/>
          <w:spacing w:val="-8"/>
          <w:sz w:val="20"/>
        </w:rPr>
        <w:t> </w:t>
      </w:r>
      <w:r>
        <w:rPr>
          <w:rFonts w:ascii="Myriad Pro"/>
          <w:color w:val="231F20"/>
          <w:sz w:val="20"/>
        </w:rPr>
        <w:t>of</w:t>
      </w:r>
      <w:r>
        <w:rPr>
          <w:rFonts w:ascii="Myriad Pro"/>
          <w:color w:val="231F20"/>
          <w:spacing w:val="-8"/>
          <w:sz w:val="20"/>
        </w:rPr>
        <w:t> </w:t>
      </w:r>
      <w:r>
        <w:rPr>
          <w:rFonts w:ascii="Myriad Pro"/>
          <w:color w:val="231F20"/>
          <w:sz w:val="20"/>
        </w:rPr>
        <w:t>tumor-host</w:t>
      </w:r>
      <w:r>
        <w:rPr>
          <w:rFonts w:ascii="Myriad Pro"/>
          <w:color w:val="231F20"/>
          <w:spacing w:val="-8"/>
          <w:sz w:val="20"/>
        </w:rPr>
        <w:t> </w:t>
      </w:r>
      <w:r>
        <w:rPr>
          <w:rFonts w:ascii="Myriad Pro"/>
          <w:color w:val="231F20"/>
          <w:sz w:val="20"/>
        </w:rPr>
        <w:t>interactions.</w:t>
      </w:r>
      <w:r>
        <w:rPr>
          <w:rFonts w:ascii="Myriad Pro"/>
          <w:color w:val="231F20"/>
          <w:spacing w:val="-8"/>
          <w:sz w:val="20"/>
        </w:rPr>
        <w:t> </w:t>
      </w:r>
      <w:r>
        <w:rPr>
          <w:rFonts w:ascii="Myriad Pro"/>
          <w:color w:val="231F20"/>
          <w:sz w:val="20"/>
        </w:rPr>
        <w:t>Melanomas</w:t>
      </w:r>
      <w:r>
        <w:rPr>
          <w:rFonts w:ascii="Myriad Pro"/>
          <w:color w:val="231F20"/>
          <w:spacing w:val="-8"/>
          <w:sz w:val="20"/>
        </w:rPr>
        <w:t> </w:t>
      </w:r>
      <w:r>
        <w:rPr>
          <w:rFonts w:ascii="Myriad Pro"/>
          <w:color w:val="231F20"/>
          <w:sz w:val="20"/>
        </w:rPr>
        <w:t>are</w:t>
      </w:r>
      <w:r>
        <w:rPr>
          <w:rFonts w:ascii="Myriad Pro"/>
          <w:color w:val="231F20"/>
          <w:spacing w:val="-8"/>
          <w:sz w:val="20"/>
        </w:rPr>
        <w:t> </w:t>
      </w:r>
      <w:r>
        <w:rPr>
          <w:rFonts w:ascii="Myriad Pro"/>
          <w:color w:val="231F20"/>
          <w:sz w:val="20"/>
        </w:rPr>
        <w:t>an</w:t>
      </w:r>
      <w:r>
        <w:rPr>
          <w:rFonts w:ascii="Myriad Pro"/>
          <w:color w:val="231F20"/>
          <w:spacing w:val="-8"/>
          <w:sz w:val="20"/>
        </w:rPr>
        <w:t> </w:t>
      </w:r>
      <w:r>
        <w:rPr>
          <w:rFonts w:ascii="Myriad Pro"/>
          <w:color w:val="231F20"/>
          <w:sz w:val="20"/>
        </w:rPr>
        <w:t>immunologically</w:t>
      </w:r>
      <w:r>
        <w:rPr>
          <w:rFonts w:ascii="Myriad Pro"/>
          <w:color w:val="231F20"/>
          <w:spacing w:val="-8"/>
          <w:sz w:val="20"/>
        </w:rPr>
        <w:t> </w:t>
      </w:r>
      <w:r>
        <w:rPr>
          <w:rFonts w:ascii="Myriad Pro"/>
          <w:color w:val="231F20"/>
          <w:sz w:val="20"/>
        </w:rPr>
        <w:t>heterogeneous</w:t>
      </w:r>
      <w:r>
        <w:rPr>
          <w:rFonts w:ascii="Myriad Pro"/>
          <w:color w:val="231F20"/>
          <w:spacing w:val="-8"/>
          <w:sz w:val="20"/>
        </w:rPr>
        <w:t> </w:t>
      </w:r>
      <w:r>
        <w:rPr>
          <w:rFonts w:ascii="Myriad Pro"/>
          <w:color w:val="231F20"/>
          <w:sz w:val="20"/>
        </w:rPr>
        <w:t>group</w:t>
      </w:r>
      <w:r>
        <w:rPr>
          <w:rFonts w:ascii="Myriad Pro"/>
          <w:color w:val="231F20"/>
          <w:spacing w:val="-8"/>
          <w:sz w:val="20"/>
        </w:rPr>
        <w:t> </w:t>
      </w:r>
      <w:r>
        <w:rPr>
          <w:rFonts w:ascii="Myriad Pro"/>
          <w:color w:val="231F20"/>
          <w:sz w:val="20"/>
        </w:rPr>
        <w:t>with</w:t>
      </w:r>
      <w:r>
        <w:rPr>
          <w:rFonts w:ascii="Myriad Pro"/>
          <w:color w:val="231F20"/>
          <w:spacing w:val="-8"/>
          <w:sz w:val="20"/>
        </w:rPr>
        <w:t> </w:t>
      </w:r>
      <w:r>
        <w:rPr>
          <w:rFonts w:ascii="Myriad Pro"/>
          <w:color w:val="231F20"/>
          <w:sz w:val="20"/>
        </w:rPr>
        <w:t>variability of</w:t>
      </w:r>
      <w:r>
        <w:rPr>
          <w:rFonts w:ascii="Myriad Pro"/>
          <w:color w:val="231F20"/>
          <w:spacing w:val="-11"/>
          <w:sz w:val="20"/>
        </w:rPr>
        <w:t> </w:t>
      </w:r>
      <w:r>
        <w:rPr>
          <w:rFonts w:ascii="Myriad Pro"/>
          <w:color w:val="231F20"/>
          <w:sz w:val="20"/>
        </w:rPr>
        <w:t>TILs,</w:t>
      </w:r>
      <w:r>
        <w:rPr>
          <w:rFonts w:ascii="Myriad Pro"/>
          <w:color w:val="231F20"/>
          <w:spacing w:val="-10"/>
          <w:sz w:val="20"/>
        </w:rPr>
        <w:t> </w:t>
      </w:r>
      <w:r>
        <w:rPr>
          <w:rFonts w:ascii="Myriad Pro"/>
          <w:color w:val="231F20"/>
          <w:sz w:val="20"/>
        </w:rPr>
        <w:t>where</w:t>
      </w:r>
      <w:r>
        <w:rPr>
          <w:rFonts w:ascii="Myriad Pro"/>
          <w:color w:val="231F20"/>
          <w:spacing w:val="-6"/>
          <w:sz w:val="20"/>
        </w:rPr>
        <w:t> </w:t>
      </w:r>
      <w:r>
        <w:rPr>
          <w:rFonts w:ascii="Myriad Pro"/>
          <w:color w:val="231F20"/>
          <w:sz w:val="20"/>
        </w:rPr>
        <w:t>distinct</w:t>
      </w:r>
      <w:r>
        <w:rPr>
          <w:rFonts w:ascii="Myriad Pro"/>
          <w:color w:val="231F20"/>
          <w:spacing w:val="-6"/>
          <w:sz w:val="20"/>
        </w:rPr>
        <w:t> </w:t>
      </w:r>
      <w:r>
        <w:rPr>
          <w:rFonts w:ascii="Myriad Pro"/>
          <w:color w:val="231F20"/>
          <w:sz w:val="20"/>
        </w:rPr>
        <w:t>gene</w:t>
      </w:r>
      <w:r>
        <w:rPr>
          <w:rFonts w:ascii="Myriad Pro"/>
          <w:color w:val="231F20"/>
          <w:spacing w:val="-6"/>
          <w:sz w:val="20"/>
        </w:rPr>
        <w:t> </w:t>
      </w:r>
      <w:r>
        <w:rPr>
          <w:rFonts w:ascii="Myriad Pro"/>
          <w:color w:val="231F20"/>
          <w:sz w:val="20"/>
        </w:rPr>
        <w:t>expression</w:t>
      </w:r>
      <w:r>
        <w:rPr>
          <w:rFonts w:ascii="Myriad Pro"/>
          <w:color w:val="231F20"/>
          <w:spacing w:val="-6"/>
          <w:sz w:val="20"/>
        </w:rPr>
        <w:t> </w:t>
      </w:r>
      <w:r>
        <w:rPr>
          <w:rFonts w:ascii="Myriad Pro"/>
          <w:color w:val="231F20"/>
          <w:sz w:val="20"/>
        </w:rPr>
        <w:t>patterns</w:t>
      </w:r>
      <w:r>
        <w:rPr>
          <w:rFonts w:ascii="Myriad Pro"/>
          <w:color w:val="231F20"/>
          <w:spacing w:val="-6"/>
          <w:sz w:val="20"/>
        </w:rPr>
        <w:t> </w:t>
      </w:r>
      <w:r>
        <w:rPr>
          <w:rFonts w:ascii="Myriad Pro"/>
          <w:color w:val="231F20"/>
          <w:sz w:val="20"/>
        </w:rPr>
        <w:t>were</w:t>
      </w:r>
      <w:r>
        <w:rPr>
          <w:rFonts w:ascii="Myriad Pro"/>
          <w:color w:val="231F20"/>
          <w:spacing w:val="-6"/>
          <w:sz w:val="20"/>
        </w:rPr>
        <w:t> </w:t>
      </w:r>
      <w:r>
        <w:rPr>
          <w:rFonts w:ascii="Myriad Pro"/>
          <w:color w:val="231F20"/>
          <w:sz w:val="20"/>
        </w:rPr>
        <w:t>found</w:t>
      </w:r>
      <w:r>
        <w:rPr>
          <w:rFonts w:ascii="Myriad Pro"/>
          <w:color w:val="231F20"/>
          <w:spacing w:val="-6"/>
          <w:sz w:val="20"/>
        </w:rPr>
        <w:t> </w:t>
      </w:r>
      <w:r>
        <w:rPr>
          <w:rFonts w:ascii="Myriad Pro"/>
          <w:color w:val="231F20"/>
          <w:sz w:val="20"/>
        </w:rPr>
        <w:t>in</w:t>
      </w:r>
      <w:r>
        <w:rPr>
          <w:rFonts w:ascii="Myriad Pro"/>
          <w:color w:val="231F20"/>
          <w:spacing w:val="-6"/>
          <w:sz w:val="20"/>
        </w:rPr>
        <w:t> </w:t>
      </w:r>
      <w:r>
        <w:rPr>
          <w:rFonts w:ascii="Myriad Pro"/>
          <w:color w:val="231F20"/>
          <w:sz w:val="20"/>
        </w:rPr>
        <w:t>tumors</w:t>
      </w:r>
      <w:r>
        <w:rPr>
          <w:rFonts w:ascii="Myriad Pro"/>
          <w:color w:val="231F20"/>
          <w:spacing w:val="-6"/>
          <w:sz w:val="20"/>
        </w:rPr>
        <w:t> </w:t>
      </w:r>
      <w:r>
        <w:rPr>
          <w:rFonts w:ascii="Myriad Pro"/>
          <w:color w:val="231F20"/>
          <w:sz w:val="20"/>
        </w:rPr>
        <w:t>with</w:t>
      </w:r>
      <w:r>
        <w:rPr>
          <w:rFonts w:ascii="Myriad Pro"/>
          <w:color w:val="231F20"/>
          <w:spacing w:val="-6"/>
          <w:sz w:val="20"/>
        </w:rPr>
        <w:t> </w:t>
      </w:r>
      <w:r>
        <w:rPr>
          <w:rFonts w:ascii="Myriad Pro"/>
          <w:color w:val="231F20"/>
          <w:sz w:val="20"/>
        </w:rPr>
        <w:t>absent,</w:t>
      </w:r>
      <w:r>
        <w:rPr>
          <w:rFonts w:ascii="Myriad Pro"/>
          <w:color w:val="231F20"/>
          <w:spacing w:val="-6"/>
          <w:sz w:val="20"/>
        </w:rPr>
        <w:t> </w:t>
      </w:r>
      <w:r>
        <w:rPr>
          <w:rFonts w:ascii="Myriad Pro"/>
          <w:color w:val="231F20"/>
          <w:sz w:val="20"/>
        </w:rPr>
        <w:t>and/or</w:t>
      </w:r>
      <w:r>
        <w:rPr>
          <w:rFonts w:ascii="Myriad Pro"/>
          <w:color w:val="231F20"/>
          <w:spacing w:val="-6"/>
          <w:sz w:val="20"/>
        </w:rPr>
        <w:t> </w:t>
      </w:r>
      <w:r>
        <w:rPr>
          <w:rFonts w:ascii="Myriad Pro"/>
          <w:color w:val="231F20"/>
          <w:sz w:val="20"/>
        </w:rPr>
        <w:t>non-</w:t>
      </w:r>
      <w:r>
        <w:rPr>
          <w:rFonts w:ascii="Myriad Pro"/>
          <w:color w:val="231F20"/>
          <w:spacing w:val="-6"/>
          <w:sz w:val="20"/>
        </w:rPr>
        <w:t> </w:t>
      </w:r>
      <w:r>
        <w:rPr>
          <w:rFonts w:ascii="Myriad Pro"/>
          <w:color w:val="231F20"/>
          <w:sz w:val="20"/>
        </w:rPr>
        <w:t>brisk</w:t>
      </w:r>
      <w:r>
        <w:rPr>
          <w:rFonts w:ascii="Myriad Pro"/>
          <w:color w:val="231F20"/>
          <w:spacing w:val="-11"/>
          <w:sz w:val="20"/>
        </w:rPr>
        <w:t> </w:t>
      </w:r>
      <w:r>
        <w:rPr>
          <w:rFonts w:ascii="Myriad Pro"/>
          <w:color w:val="231F20"/>
          <w:sz w:val="20"/>
        </w:rPr>
        <w:t>TIL</w:t>
      </w:r>
      <w:r>
        <w:rPr>
          <w:rFonts w:ascii="Myriad Pro"/>
          <w:color w:val="231F20"/>
          <w:spacing w:val="-6"/>
          <w:sz w:val="20"/>
        </w:rPr>
        <w:t> </w:t>
      </w:r>
      <w:r>
        <w:rPr>
          <w:rFonts w:ascii="Myriad Pro"/>
          <w:color w:val="231F20"/>
          <w:sz w:val="20"/>
        </w:rPr>
        <w:t>grade</w:t>
      </w:r>
      <w:r>
        <w:rPr>
          <w:rFonts w:ascii="Myriad Pro"/>
          <w:color w:val="231F20"/>
          <w:spacing w:val="-6"/>
          <w:sz w:val="20"/>
        </w:rPr>
        <w:t> </w:t>
      </w:r>
      <w:r>
        <w:rPr>
          <w:rFonts w:ascii="Myriad Pro"/>
          <w:color w:val="231F20"/>
          <w:sz w:val="20"/>
        </w:rPr>
        <w:t>versus </w:t>
      </w:r>
      <w:r>
        <w:rPr>
          <w:rFonts w:ascii="Myriad Pro"/>
          <w:color w:val="231F20"/>
          <w:spacing w:val="-2"/>
          <w:sz w:val="20"/>
        </w:rPr>
        <w:t>brisk</w:t>
      </w:r>
      <w:r>
        <w:rPr>
          <w:rFonts w:ascii="Myriad Pro"/>
          <w:color w:val="231F20"/>
          <w:spacing w:val="-9"/>
          <w:sz w:val="20"/>
        </w:rPr>
        <w:t> </w:t>
      </w:r>
      <w:r>
        <w:rPr>
          <w:rFonts w:ascii="Myriad Pro"/>
          <w:color w:val="231F20"/>
          <w:spacing w:val="-2"/>
          <w:sz w:val="20"/>
        </w:rPr>
        <w:t>TIL</w:t>
      </w:r>
      <w:r>
        <w:rPr>
          <w:rFonts w:ascii="Myriad Pro"/>
          <w:color w:val="231F20"/>
          <w:spacing w:val="-9"/>
          <w:sz w:val="20"/>
        </w:rPr>
        <w:t> </w:t>
      </w:r>
      <w:r>
        <w:rPr>
          <w:rFonts w:ascii="Myriad Pro"/>
          <w:color w:val="231F20"/>
          <w:spacing w:val="-2"/>
          <w:sz w:val="20"/>
        </w:rPr>
        <w:t>grade.</w:t>
      </w:r>
      <w:r>
        <w:rPr>
          <w:rFonts w:ascii="Myriad Pro"/>
          <w:color w:val="231F20"/>
          <w:spacing w:val="-4"/>
          <w:sz w:val="20"/>
        </w:rPr>
        <w:t> </w:t>
      </w:r>
      <w:r>
        <w:rPr>
          <w:rFonts w:ascii="Myriad Pro"/>
          <w:color w:val="231F20"/>
          <w:spacing w:val="-2"/>
          <w:sz w:val="20"/>
        </w:rPr>
        <w:t>However,</w:t>
      </w:r>
      <w:r>
        <w:rPr>
          <w:rFonts w:ascii="Myriad Pro"/>
          <w:color w:val="231F20"/>
          <w:spacing w:val="-4"/>
          <w:sz w:val="20"/>
        </w:rPr>
        <w:t> </w:t>
      </w:r>
      <w:r>
        <w:rPr>
          <w:rFonts w:ascii="Myriad Pro"/>
          <w:color w:val="231F20"/>
          <w:spacing w:val="-2"/>
          <w:sz w:val="20"/>
        </w:rPr>
        <w:t>the</w:t>
      </w:r>
      <w:r>
        <w:rPr>
          <w:rFonts w:ascii="Myriad Pro"/>
          <w:color w:val="231F20"/>
          <w:spacing w:val="-4"/>
          <w:sz w:val="20"/>
        </w:rPr>
        <w:t> </w:t>
      </w:r>
      <w:r>
        <w:rPr>
          <w:rFonts w:ascii="Myriad Pro"/>
          <w:color w:val="231F20"/>
          <w:spacing w:val="-2"/>
          <w:sz w:val="20"/>
        </w:rPr>
        <w:t>presence</w:t>
      </w:r>
      <w:r>
        <w:rPr>
          <w:rFonts w:ascii="Myriad Pro"/>
          <w:color w:val="231F20"/>
          <w:spacing w:val="-4"/>
          <w:sz w:val="20"/>
        </w:rPr>
        <w:t> </w:t>
      </w:r>
      <w:r>
        <w:rPr>
          <w:rFonts w:ascii="Myriad Pro"/>
          <w:color w:val="231F20"/>
          <w:spacing w:val="-2"/>
          <w:sz w:val="20"/>
        </w:rPr>
        <w:t>of</w:t>
      </w:r>
      <w:r>
        <w:rPr>
          <w:rFonts w:ascii="Myriad Pro"/>
          <w:color w:val="231F20"/>
          <w:spacing w:val="-9"/>
          <w:sz w:val="20"/>
        </w:rPr>
        <w:t> </w:t>
      </w:r>
      <w:r>
        <w:rPr>
          <w:rFonts w:ascii="Myriad Pro"/>
          <w:color w:val="231F20"/>
          <w:spacing w:val="-2"/>
          <w:sz w:val="20"/>
        </w:rPr>
        <w:t>TILs</w:t>
      </w:r>
      <w:r>
        <w:rPr>
          <w:rFonts w:ascii="Myriad Pro"/>
          <w:color w:val="231F20"/>
          <w:spacing w:val="-3"/>
          <w:sz w:val="20"/>
        </w:rPr>
        <w:t> </w:t>
      </w:r>
      <w:r>
        <w:rPr>
          <w:rFonts w:ascii="Myriad Pro"/>
          <w:color w:val="231F20"/>
          <w:spacing w:val="-2"/>
          <w:sz w:val="20"/>
        </w:rPr>
        <w:t>alone</w:t>
      </w:r>
      <w:r>
        <w:rPr>
          <w:rFonts w:ascii="Myriad Pro"/>
          <w:color w:val="231F20"/>
          <w:spacing w:val="-4"/>
          <w:sz w:val="20"/>
        </w:rPr>
        <w:t> </w:t>
      </w:r>
      <w:r>
        <w:rPr>
          <w:rFonts w:ascii="Myriad Pro"/>
          <w:color w:val="231F20"/>
          <w:spacing w:val="-2"/>
          <w:sz w:val="20"/>
        </w:rPr>
        <w:t>appears</w:t>
      </w:r>
      <w:r>
        <w:rPr>
          <w:rFonts w:ascii="Myriad Pro"/>
          <w:color w:val="231F20"/>
          <w:spacing w:val="-4"/>
          <w:sz w:val="20"/>
        </w:rPr>
        <w:t> </w:t>
      </w:r>
      <w:r>
        <w:rPr>
          <w:rFonts w:ascii="Myriad Pro"/>
          <w:color w:val="231F20"/>
          <w:spacing w:val="-2"/>
          <w:sz w:val="20"/>
        </w:rPr>
        <w:t>to</w:t>
      </w:r>
      <w:r>
        <w:rPr>
          <w:rFonts w:ascii="Myriad Pro"/>
          <w:color w:val="231F20"/>
          <w:spacing w:val="-4"/>
          <w:sz w:val="20"/>
        </w:rPr>
        <w:t> </w:t>
      </w:r>
      <w:r>
        <w:rPr>
          <w:rFonts w:ascii="Myriad Pro"/>
          <w:color w:val="231F20"/>
          <w:spacing w:val="-2"/>
          <w:sz w:val="20"/>
        </w:rPr>
        <w:t>be</w:t>
      </w:r>
      <w:r>
        <w:rPr>
          <w:rFonts w:ascii="Myriad Pro"/>
          <w:color w:val="231F20"/>
          <w:spacing w:val="-4"/>
          <w:sz w:val="20"/>
        </w:rPr>
        <w:t> </w:t>
      </w:r>
      <w:r>
        <w:rPr>
          <w:rFonts w:ascii="Myriad Pro"/>
          <w:color w:val="231F20"/>
          <w:spacing w:val="-2"/>
          <w:sz w:val="20"/>
        </w:rPr>
        <w:t>inadequate</w:t>
      </w:r>
      <w:r>
        <w:rPr>
          <w:rFonts w:ascii="Myriad Pro"/>
          <w:color w:val="231F20"/>
          <w:spacing w:val="-4"/>
          <w:sz w:val="20"/>
        </w:rPr>
        <w:t> </w:t>
      </w:r>
      <w:r>
        <w:rPr>
          <w:rFonts w:ascii="Myriad Pro"/>
          <w:color w:val="231F20"/>
          <w:spacing w:val="-2"/>
          <w:sz w:val="20"/>
        </w:rPr>
        <w:t>for</w:t>
      </w:r>
      <w:r>
        <w:rPr>
          <w:rFonts w:ascii="Myriad Pro"/>
          <w:color w:val="231F20"/>
          <w:spacing w:val="-4"/>
          <w:sz w:val="20"/>
        </w:rPr>
        <w:t> </w:t>
      </w:r>
      <w:r>
        <w:rPr>
          <w:rFonts w:ascii="Myriad Pro"/>
          <w:color w:val="231F20"/>
          <w:spacing w:val="-2"/>
          <w:sz w:val="20"/>
        </w:rPr>
        <w:t>implicating</w:t>
      </w:r>
      <w:r>
        <w:rPr>
          <w:rFonts w:ascii="Myriad Pro"/>
          <w:color w:val="231F20"/>
          <w:spacing w:val="-4"/>
          <w:sz w:val="20"/>
        </w:rPr>
        <w:t> </w:t>
      </w:r>
      <w:r>
        <w:rPr>
          <w:rFonts w:ascii="Myriad Pro"/>
          <w:color w:val="231F20"/>
          <w:spacing w:val="-2"/>
          <w:sz w:val="20"/>
        </w:rPr>
        <w:t>them</w:t>
      </w:r>
      <w:r>
        <w:rPr>
          <w:rFonts w:ascii="Myriad Pro"/>
          <w:color w:val="231F20"/>
          <w:spacing w:val="-4"/>
          <w:sz w:val="20"/>
        </w:rPr>
        <w:t> </w:t>
      </w:r>
      <w:r>
        <w:rPr>
          <w:rFonts w:ascii="Myriad Pro"/>
          <w:color w:val="231F20"/>
          <w:spacing w:val="-2"/>
          <w:sz w:val="20"/>
        </w:rPr>
        <w:t>as</w:t>
      </w:r>
      <w:r>
        <w:rPr>
          <w:rFonts w:ascii="Myriad Pro"/>
          <w:color w:val="231F20"/>
          <w:spacing w:val="-4"/>
          <w:sz w:val="20"/>
        </w:rPr>
        <w:t> </w:t>
      </w:r>
      <w:r>
        <w:rPr>
          <w:rFonts w:ascii="Myriad Pro"/>
          <w:color w:val="231F20"/>
          <w:spacing w:val="-2"/>
          <w:sz w:val="20"/>
        </w:rPr>
        <w:t>immunologically functional. Further characterisation of</w:t>
      </w:r>
      <w:r>
        <w:rPr>
          <w:rFonts w:ascii="Myriad Pro"/>
          <w:color w:val="231F20"/>
          <w:spacing w:val="-8"/>
          <w:sz w:val="20"/>
        </w:rPr>
        <w:t> </w:t>
      </w:r>
      <w:r>
        <w:rPr>
          <w:rFonts w:ascii="Myriad Pro"/>
          <w:color w:val="231F20"/>
          <w:spacing w:val="-2"/>
          <w:sz w:val="20"/>
        </w:rPr>
        <w:t>TIL phenotype and function is warranted.</w:t>
      </w:r>
      <w:r>
        <w:rPr>
          <w:rFonts w:ascii="Myriad Pro"/>
          <w:color w:val="231F20"/>
          <w:spacing w:val="-8"/>
          <w:sz w:val="20"/>
        </w:rPr>
        <w:t> </w:t>
      </w:r>
      <w:r>
        <w:rPr>
          <w:rFonts w:ascii="Myriad Pro"/>
          <w:color w:val="231F20"/>
          <w:spacing w:val="-2"/>
          <w:sz w:val="20"/>
        </w:rPr>
        <w:t>This especially concerns, evaluation of </w:t>
      </w:r>
      <w:r>
        <w:rPr>
          <w:rFonts w:ascii="Myriad Pro"/>
          <w:color w:val="231F20"/>
          <w:spacing w:val="-4"/>
          <w:sz w:val="20"/>
        </w:rPr>
        <w:t>TILs of the suppressor phenotype but rather than as a prognostic factor, more for prediction of targeted immunotherapy.</w:t>
      </w:r>
    </w:p>
    <w:p>
      <w:pPr>
        <w:spacing w:before="230"/>
        <w:ind w:left="141" w:right="0" w:firstLine="0"/>
        <w:jc w:val="both"/>
        <w:rPr>
          <w:rFonts w:ascii="Myriad Pro"/>
          <w:sz w:val="20"/>
        </w:rPr>
      </w:pPr>
      <w:r>
        <w:rPr>
          <w:rFonts w:ascii="Myriad Pro"/>
          <w:b/>
          <w:color w:val="231F20"/>
          <w:sz w:val="20"/>
        </w:rPr>
        <w:t>Key</w:t>
      </w:r>
      <w:r>
        <w:rPr>
          <w:rFonts w:ascii="Myriad Pro"/>
          <w:b/>
          <w:color w:val="231F20"/>
          <w:spacing w:val="-9"/>
          <w:sz w:val="20"/>
        </w:rPr>
        <w:t> </w:t>
      </w:r>
      <w:r>
        <w:rPr>
          <w:rFonts w:ascii="Myriad Pro"/>
          <w:b/>
          <w:color w:val="231F20"/>
          <w:sz w:val="20"/>
        </w:rPr>
        <w:t>words:</w:t>
      </w:r>
      <w:r>
        <w:rPr>
          <w:rFonts w:ascii="Myriad Pro"/>
          <w:b/>
          <w:color w:val="231F20"/>
          <w:spacing w:val="-6"/>
          <w:sz w:val="20"/>
        </w:rPr>
        <w:t> </w:t>
      </w:r>
      <w:r>
        <w:rPr>
          <w:rFonts w:ascii="Myriad Pro"/>
          <w:color w:val="231F20"/>
          <w:sz w:val="20"/>
        </w:rPr>
        <w:t>melanoma,</w:t>
      </w:r>
      <w:r>
        <w:rPr>
          <w:rFonts w:ascii="Myriad Pro"/>
          <w:color w:val="231F20"/>
          <w:spacing w:val="-7"/>
          <w:sz w:val="20"/>
        </w:rPr>
        <w:t> </w:t>
      </w:r>
      <w:r>
        <w:rPr>
          <w:rFonts w:ascii="Myriad Pro"/>
          <w:color w:val="231F20"/>
          <w:sz w:val="20"/>
        </w:rPr>
        <w:t>tumor</w:t>
      </w:r>
      <w:r>
        <w:rPr>
          <w:rFonts w:ascii="Myriad Pro"/>
          <w:color w:val="231F20"/>
          <w:spacing w:val="-8"/>
          <w:sz w:val="20"/>
        </w:rPr>
        <w:t> </w:t>
      </w:r>
      <w:r>
        <w:rPr>
          <w:rFonts w:ascii="Myriad Pro"/>
          <w:color w:val="231F20"/>
          <w:sz w:val="20"/>
        </w:rPr>
        <w:t>infiltrating</w:t>
      </w:r>
      <w:r>
        <w:rPr>
          <w:rFonts w:ascii="Myriad Pro"/>
          <w:color w:val="231F20"/>
          <w:spacing w:val="-8"/>
          <w:sz w:val="20"/>
        </w:rPr>
        <w:t> </w:t>
      </w:r>
      <w:r>
        <w:rPr>
          <w:rFonts w:ascii="Myriad Pro"/>
          <w:color w:val="231F20"/>
          <w:sz w:val="20"/>
        </w:rPr>
        <w:t>lymphocytes,</w:t>
      </w:r>
      <w:r>
        <w:rPr>
          <w:rFonts w:ascii="Myriad Pro"/>
          <w:color w:val="231F20"/>
          <w:spacing w:val="-8"/>
          <w:sz w:val="20"/>
        </w:rPr>
        <w:t> </w:t>
      </w:r>
      <w:r>
        <w:rPr>
          <w:rFonts w:ascii="Myriad Pro"/>
          <w:color w:val="231F20"/>
          <w:sz w:val="20"/>
        </w:rPr>
        <w:t>regulatory</w:t>
      </w:r>
      <w:r>
        <w:rPr>
          <w:rFonts w:ascii="Myriad Pro"/>
          <w:color w:val="231F20"/>
          <w:spacing w:val="-6"/>
          <w:sz w:val="20"/>
        </w:rPr>
        <w:t> </w:t>
      </w:r>
      <w:r>
        <w:rPr>
          <w:rFonts w:ascii="Myriad Pro"/>
          <w:color w:val="231F20"/>
          <w:sz w:val="20"/>
        </w:rPr>
        <w:t>lymphocytes,</w:t>
      </w:r>
      <w:r>
        <w:rPr>
          <w:rFonts w:ascii="Myriad Pro"/>
          <w:color w:val="231F20"/>
          <w:spacing w:val="-8"/>
          <w:sz w:val="20"/>
        </w:rPr>
        <w:t> </w:t>
      </w:r>
      <w:r>
        <w:rPr>
          <w:rFonts w:ascii="Myriad Pro"/>
          <w:color w:val="231F20"/>
          <w:sz w:val="20"/>
        </w:rPr>
        <w:t>immune</w:t>
      </w:r>
      <w:r>
        <w:rPr>
          <w:rFonts w:ascii="Myriad Pro"/>
          <w:color w:val="231F20"/>
          <w:spacing w:val="-8"/>
          <w:sz w:val="20"/>
        </w:rPr>
        <w:t> </w:t>
      </w:r>
      <w:r>
        <w:rPr>
          <w:rFonts w:ascii="Myriad Pro"/>
          <w:color w:val="231F20"/>
          <w:sz w:val="20"/>
        </w:rPr>
        <w:t>check</w:t>
      </w:r>
      <w:r>
        <w:rPr>
          <w:rFonts w:ascii="Myriad Pro"/>
          <w:color w:val="231F20"/>
          <w:spacing w:val="-7"/>
          <w:sz w:val="20"/>
        </w:rPr>
        <w:t> </w:t>
      </w:r>
      <w:r>
        <w:rPr>
          <w:rFonts w:ascii="Myriad Pro"/>
          <w:color w:val="231F20"/>
          <w:spacing w:val="-2"/>
          <w:sz w:val="20"/>
        </w:rPr>
        <w:t>point</w:t>
      </w:r>
    </w:p>
    <w:p>
      <w:pPr>
        <w:spacing w:before="234"/>
        <w:ind w:left="141" w:right="0" w:firstLine="0"/>
        <w:jc w:val="left"/>
        <w:rPr>
          <w:rFonts w:ascii="Myriad Pro"/>
          <w:sz w:val="18"/>
        </w:rPr>
      </w:pPr>
      <w:r>
        <w:rPr>
          <w:rFonts w:ascii="Myriad Pro"/>
          <w:color w:val="231F20"/>
          <w:sz w:val="18"/>
        </w:rPr>
        <w:t>Received:</w:t>
      </w:r>
      <w:r>
        <w:rPr>
          <w:rFonts w:ascii="Myriad Pro"/>
          <w:color w:val="231F20"/>
          <w:spacing w:val="-3"/>
          <w:sz w:val="18"/>
        </w:rPr>
        <w:t> </w:t>
      </w:r>
      <w:r>
        <w:rPr>
          <w:rFonts w:ascii="Myriad Pro"/>
          <w:color w:val="231F20"/>
          <w:sz w:val="18"/>
        </w:rPr>
        <w:t>May</w:t>
      </w:r>
      <w:r>
        <w:rPr>
          <w:rFonts w:ascii="Myriad Pro"/>
          <w:color w:val="231F20"/>
          <w:spacing w:val="-3"/>
          <w:sz w:val="18"/>
        </w:rPr>
        <w:t> </w:t>
      </w:r>
      <w:r>
        <w:rPr>
          <w:rFonts w:ascii="Myriad Pro"/>
          <w:color w:val="231F20"/>
          <w:sz w:val="18"/>
        </w:rPr>
        <w:t>15,</w:t>
      </w:r>
      <w:r>
        <w:rPr>
          <w:rFonts w:ascii="Myriad Pro"/>
          <w:color w:val="231F20"/>
          <w:spacing w:val="-3"/>
          <w:sz w:val="18"/>
        </w:rPr>
        <w:t> </w:t>
      </w:r>
      <w:r>
        <w:rPr>
          <w:rFonts w:ascii="Myriad Pro"/>
          <w:color w:val="231F20"/>
          <w:sz w:val="18"/>
        </w:rPr>
        <w:t>2019;</w:t>
      </w:r>
      <w:r>
        <w:rPr>
          <w:rFonts w:ascii="Myriad Pro"/>
          <w:color w:val="231F20"/>
          <w:spacing w:val="-3"/>
          <w:sz w:val="18"/>
        </w:rPr>
        <w:t> </w:t>
      </w:r>
      <w:r>
        <w:rPr>
          <w:rFonts w:ascii="Myriad Pro"/>
          <w:color w:val="231F20"/>
          <w:sz w:val="18"/>
        </w:rPr>
        <w:t>Revised:</w:t>
      </w:r>
      <w:r>
        <w:rPr>
          <w:rFonts w:ascii="Myriad Pro"/>
          <w:color w:val="231F20"/>
          <w:spacing w:val="-3"/>
          <w:sz w:val="18"/>
        </w:rPr>
        <w:t> </w:t>
      </w:r>
      <w:r>
        <w:rPr>
          <w:rFonts w:ascii="Myriad Pro"/>
          <w:color w:val="231F20"/>
          <w:sz w:val="18"/>
        </w:rPr>
        <w:t>29.8.2019;</w:t>
      </w:r>
      <w:r>
        <w:rPr>
          <w:rFonts w:ascii="Myriad Pro"/>
          <w:color w:val="231F20"/>
          <w:spacing w:val="-3"/>
          <w:sz w:val="18"/>
        </w:rPr>
        <w:t> </w:t>
      </w:r>
      <w:r>
        <w:rPr>
          <w:rFonts w:ascii="Myriad Pro"/>
          <w:color w:val="231F20"/>
          <w:sz w:val="18"/>
        </w:rPr>
        <w:t>Accepted:</w:t>
      </w:r>
      <w:r>
        <w:rPr>
          <w:rFonts w:ascii="Myriad Pro"/>
          <w:color w:val="231F20"/>
          <w:spacing w:val="-3"/>
          <w:sz w:val="18"/>
        </w:rPr>
        <w:t> </w:t>
      </w:r>
      <w:r>
        <w:rPr>
          <w:rFonts w:ascii="Myriad Pro"/>
          <w:color w:val="231F20"/>
          <w:sz w:val="18"/>
        </w:rPr>
        <w:t>September</w:t>
      </w:r>
      <w:r>
        <w:rPr>
          <w:rFonts w:ascii="Myriad Pro"/>
          <w:color w:val="231F20"/>
          <w:spacing w:val="-3"/>
          <w:sz w:val="18"/>
        </w:rPr>
        <w:t> </w:t>
      </w:r>
      <w:r>
        <w:rPr>
          <w:rFonts w:ascii="Myriad Pro"/>
          <w:color w:val="231F20"/>
          <w:sz w:val="18"/>
        </w:rPr>
        <w:t>11,</w:t>
      </w:r>
      <w:r>
        <w:rPr>
          <w:rFonts w:ascii="Myriad Pro"/>
          <w:color w:val="231F20"/>
          <w:spacing w:val="-3"/>
          <w:sz w:val="18"/>
        </w:rPr>
        <w:t> </w:t>
      </w:r>
      <w:r>
        <w:rPr>
          <w:rFonts w:ascii="Myriad Pro"/>
          <w:color w:val="231F20"/>
          <w:sz w:val="18"/>
        </w:rPr>
        <w:t>2019;</w:t>
      </w:r>
      <w:r>
        <w:rPr>
          <w:rFonts w:ascii="Myriad Pro"/>
          <w:color w:val="231F20"/>
          <w:spacing w:val="-3"/>
          <w:sz w:val="18"/>
        </w:rPr>
        <w:t> </w:t>
      </w:r>
      <w:r>
        <w:rPr>
          <w:rFonts w:ascii="Myriad Pro"/>
          <w:color w:val="231F20"/>
          <w:sz w:val="18"/>
        </w:rPr>
        <w:t>Available</w:t>
      </w:r>
      <w:r>
        <w:rPr>
          <w:rFonts w:ascii="Myriad Pro"/>
          <w:color w:val="231F20"/>
          <w:spacing w:val="-3"/>
          <w:sz w:val="18"/>
        </w:rPr>
        <w:t> </w:t>
      </w:r>
      <w:r>
        <w:rPr>
          <w:rFonts w:ascii="Myriad Pro"/>
          <w:color w:val="231F20"/>
          <w:sz w:val="18"/>
        </w:rPr>
        <w:t>online:</w:t>
      </w:r>
      <w:r>
        <w:rPr>
          <w:rFonts w:ascii="Myriad Pro"/>
          <w:color w:val="231F20"/>
          <w:spacing w:val="-3"/>
          <w:sz w:val="18"/>
        </w:rPr>
        <w:t> </w:t>
      </w:r>
      <w:r>
        <w:rPr>
          <w:rFonts w:ascii="Myriad Pro"/>
          <w:color w:val="231F20"/>
          <w:sz w:val="18"/>
        </w:rPr>
        <w:t>October</w:t>
      </w:r>
      <w:r>
        <w:rPr>
          <w:rFonts w:ascii="Myriad Pro"/>
          <w:color w:val="231F20"/>
          <w:spacing w:val="-3"/>
          <w:sz w:val="18"/>
        </w:rPr>
        <w:t> </w:t>
      </w:r>
      <w:r>
        <w:rPr>
          <w:rFonts w:ascii="Myriad Pro"/>
          <w:color w:val="231F20"/>
          <w:sz w:val="18"/>
        </w:rPr>
        <w:t>24,</w:t>
      </w:r>
      <w:r>
        <w:rPr>
          <w:rFonts w:ascii="Myriad Pro"/>
          <w:color w:val="231F20"/>
          <w:spacing w:val="-3"/>
          <w:sz w:val="18"/>
        </w:rPr>
        <w:t> </w:t>
      </w:r>
      <w:r>
        <w:rPr>
          <w:rFonts w:ascii="Myriad Pro"/>
          <w:color w:val="231F20"/>
          <w:sz w:val="18"/>
        </w:rPr>
        <w:t>2019</w:t>
      </w:r>
      <w:r>
        <w:rPr>
          <w:rFonts w:ascii="Myriad Pro"/>
          <w:color w:val="231F20"/>
          <w:spacing w:val="40"/>
          <w:sz w:val="18"/>
        </w:rPr>
        <w:t> </w:t>
      </w:r>
      <w:hyperlink r:id="rId7">
        <w:r>
          <w:rPr>
            <w:rFonts w:ascii="Myriad Pro"/>
            <w:color w:val="231F20"/>
            <w:spacing w:val="-2"/>
            <w:sz w:val="18"/>
          </w:rPr>
          <w:t>https://doi.org/10.5507/bp.2019.048</w:t>
        </w:r>
      </w:hyperlink>
    </w:p>
    <w:p>
      <w:pPr>
        <w:spacing w:line="216" w:lineRule="exact" w:before="0"/>
        <w:ind w:left="141" w:right="0" w:firstLine="0"/>
        <w:jc w:val="left"/>
        <w:rPr>
          <w:rFonts w:ascii="Myriad Pro" w:hAnsi="Myriad Pro"/>
          <w:sz w:val="18"/>
        </w:rPr>
      </w:pPr>
      <w:r>
        <w:rPr>
          <w:rFonts w:ascii="Myriad Pro" w:hAnsi="Myriad Pro"/>
          <w:color w:val="231F20"/>
          <w:sz w:val="18"/>
        </w:rPr>
        <w:t>©</w:t>
      </w:r>
      <w:r>
        <w:rPr>
          <w:rFonts w:ascii="Myriad Pro" w:hAnsi="Myriad Pro"/>
          <w:color w:val="231F20"/>
          <w:spacing w:val="-7"/>
          <w:sz w:val="18"/>
        </w:rPr>
        <w:t> </w:t>
      </w:r>
      <w:r>
        <w:rPr>
          <w:rFonts w:ascii="Myriad Pro" w:hAnsi="Myriad Pro"/>
          <w:color w:val="231F20"/>
          <w:sz w:val="18"/>
        </w:rPr>
        <w:t>2020</w:t>
      </w:r>
      <w:r>
        <w:rPr>
          <w:rFonts w:ascii="Myriad Pro" w:hAnsi="Myriad Pro"/>
          <w:color w:val="231F20"/>
          <w:spacing w:val="-10"/>
          <w:sz w:val="18"/>
        </w:rPr>
        <w:t> </w:t>
      </w:r>
      <w:r>
        <w:rPr>
          <w:rFonts w:ascii="Myriad Pro" w:hAnsi="Myriad Pro"/>
          <w:color w:val="231F20"/>
          <w:sz w:val="18"/>
        </w:rPr>
        <w:t>The</w:t>
      </w:r>
      <w:r>
        <w:rPr>
          <w:rFonts w:ascii="Myriad Pro" w:hAnsi="Myriad Pro"/>
          <w:color w:val="231F20"/>
          <w:spacing w:val="-5"/>
          <w:sz w:val="18"/>
        </w:rPr>
        <w:t> </w:t>
      </w:r>
      <w:r>
        <w:rPr>
          <w:rFonts w:ascii="Myriad Pro" w:hAnsi="Myriad Pro"/>
          <w:color w:val="231F20"/>
          <w:sz w:val="18"/>
        </w:rPr>
        <w:t>Authors;</w:t>
      </w:r>
      <w:r>
        <w:rPr>
          <w:rFonts w:ascii="Myriad Pro" w:hAnsi="Myriad Pro"/>
          <w:color w:val="231F20"/>
          <w:spacing w:val="-4"/>
          <w:sz w:val="18"/>
        </w:rPr>
        <w:t> </w:t>
      </w:r>
      <w:hyperlink r:id="rId8">
        <w:r>
          <w:rPr>
            <w:rFonts w:ascii="Myriad Pro" w:hAnsi="Myriad Pro"/>
            <w:color w:val="231F20"/>
            <w:spacing w:val="-2"/>
            <w:sz w:val="18"/>
          </w:rPr>
          <w:t>https://creativecommons.org/licenses/by/4.0/</w:t>
        </w:r>
      </w:hyperlink>
    </w:p>
    <w:p>
      <w:pPr>
        <w:spacing w:line="216" w:lineRule="exact" w:before="200"/>
        <w:ind w:left="141" w:right="0" w:firstLine="0"/>
        <w:jc w:val="left"/>
        <w:rPr>
          <w:rFonts w:ascii="Myriad Pro"/>
          <w:i/>
          <w:sz w:val="18"/>
        </w:rPr>
      </w:pPr>
      <w:r>
        <w:rPr>
          <w:rFonts w:ascii="Myriad Pro"/>
          <w:i/>
          <w:color w:val="231F20"/>
          <w:position w:val="6"/>
          <w:sz w:val="10"/>
        </w:rPr>
        <w:t>a</w:t>
      </w:r>
      <w:r>
        <w:rPr>
          <w:rFonts w:ascii="Myriad Pro"/>
          <w:i/>
          <w:color w:val="231F20"/>
          <w:sz w:val="18"/>
        </w:rPr>
        <w:t>Department</w:t>
      </w:r>
      <w:r>
        <w:rPr>
          <w:rFonts w:ascii="Myriad Pro"/>
          <w:i/>
          <w:color w:val="231F20"/>
          <w:spacing w:val="-2"/>
          <w:sz w:val="18"/>
        </w:rPr>
        <w:t> </w:t>
      </w:r>
      <w:r>
        <w:rPr>
          <w:rFonts w:ascii="Myriad Pro"/>
          <w:i/>
          <w:color w:val="231F20"/>
          <w:sz w:val="18"/>
        </w:rPr>
        <w:t>of</w:t>
      </w:r>
      <w:r>
        <w:rPr>
          <w:rFonts w:ascii="Myriad Pro"/>
          <w:i/>
          <w:color w:val="231F20"/>
          <w:spacing w:val="-2"/>
          <w:sz w:val="18"/>
        </w:rPr>
        <w:t> </w:t>
      </w:r>
      <w:r>
        <w:rPr>
          <w:rFonts w:ascii="Myriad Pro"/>
          <w:i/>
          <w:color w:val="231F20"/>
          <w:sz w:val="18"/>
        </w:rPr>
        <w:t>Pathology,</w:t>
      </w:r>
      <w:r>
        <w:rPr>
          <w:rFonts w:ascii="Myriad Pro"/>
          <w:i/>
          <w:color w:val="231F20"/>
          <w:spacing w:val="-2"/>
          <w:sz w:val="18"/>
        </w:rPr>
        <w:t> </w:t>
      </w:r>
      <w:r>
        <w:rPr>
          <w:rFonts w:ascii="Myriad Pro"/>
          <w:i/>
          <w:color w:val="231F20"/>
          <w:sz w:val="18"/>
        </w:rPr>
        <w:t>University</w:t>
      </w:r>
      <w:r>
        <w:rPr>
          <w:rFonts w:ascii="Myriad Pro"/>
          <w:i/>
          <w:color w:val="231F20"/>
          <w:spacing w:val="-1"/>
          <w:sz w:val="18"/>
        </w:rPr>
        <w:t> </w:t>
      </w:r>
      <w:r>
        <w:rPr>
          <w:rFonts w:ascii="Myriad Pro"/>
          <w:i/>
          <w:color w:val="231F20"/>
          <w:sz w:val="18"/>
        </w:rPr>
        <w:t>Hospital</w:t>
      </w:r>
      <w:r>
        <w:rPr>
          <w:rFonts w:ascii="Myriad Pro"/>
          <w:i/>
          <w:color w:val="231F20"/>
          <w:spacing w:val="-2"/>
          <w:sz w:val="18"/>
        </w:rPr>
        <w:t> </w:t>
      </w:r>
      <w:r>
        <w:rPr>
          <w:rFonts w:ascii="Myriad Pro"/>
          <w:i/>
          <w:color w:val="231F20"/>
          <w:sz w:val="18"/>
        </w:rPr>
        <w:t>Ostrava,</w:t>
      </w:r>
      <w:r>
        <w:rPr>
          <w:rFonts w:ascii="Myriad Pro"/>
          <w:i/>
          <w:color w:val="231F20"/>
          <w:spacing w:val="-2"/>
          <w:sz w:val="18"/>
        </w:rPr>
        <w:t> </w:t>
      </w:r>
      <w:r>
        <w:rPr>
          <w:rFonts w:ascii="Myriad Pro"/>
          <w:i/>
          <w:color w:val="231F20"/>
          <w:sz w:val="18"/>
        </w:rPr>
        <w:t>Czech</w:t>
      </w:r>
      <w:r>
        <w:rPr>
          <w:rFonts w:ascii="Myriad Pro"/>
          <w:i/>
          <w:color w:val="231F20"/>
          <w:spacing w:val="-1"/>
          <w:sz w:val="18"/>
        </w:rPr>
        <w:t> </w:t>
      </w:r>
      <w:r>
        <w:rPr>
          <w:rFonts w:ascii="Myriad Pro"/>
          <w:i/>
          <w:color w:val="231F20"/>
          <w:spacing w:val="-2"/>
          <w:sz w:val="18"/>
        </w:rPr>
        <w:t>Republic</w:t>
      </w:r>
    </w:p>
    <w:p>
      <w:pPr>
        <w:spacing w:line="216" w:lineRule="exact" w:before="0"/>
        <w:ind w:left="141" w:right="0" w:firstLine="0"/>
        <w:jc w:val="left"/>
        <w:rPr>
          <w:rFonts w:ascii="Myriad Pro"/>
          <w:i/>
          <w:sz w:val="18"/>
        </w:rPr>
      </w:pPr>
      <w:r>
        <w:rPr>
          <w:rFonts w:ascii="Myriad Pro"/>
          <w:i/>
          <w:color w:val="231F20"/>
          <w:position w:val="6"/>
          <w:sz w:val="10"/>
        </w:rPr>
        <w:t>b</w:t>
      </w:r>
      <w:r>
        <w:rPr>
          <w:rFonts w:ascii="Myriad Pro"/>
          <w:i/>
          <w:color w:val="231F20"/>
          <w:sz w:val="18"/>
        </w:rPr>
        <w:t>Department</w:t>
      </w:r>
      <w:r>
        <w:rPr>
          <w:rFonts w:ascii="Myriad Pro"/>
          <w:i/>
          <w:color w:val="231F20"/>
          <w:spacing w:val="-4"/>
          <w:sz w:val="18"/>
        </w:rPr>
        <w:t> </w:t>
      </w:r>
      <w:r>
        <w:rPr>
          <w:rFonts w:ascii="Myriad Pro"/>
          <w:i/>
          <w:color w:val="231F20"/>
          <w:sz w:val="18"/>
        </w:rPr>
        <w:t>of</w:t>
      </w:r>
      <w:r>
        <w:rPr>
          <w:rFonts w:ascii="Myriad Pro"/>
          <w:i/>
          <w:color w:val="231F20"/>
          <w:spacing w:val="-3"/>
          <w:sz w:val="18"/>
        </w:rPr>
        <w:t> </w:t>
      </w:r>
      <w:r>
        <w:rPr>
          <w:rFonts w:ascii="Myriad Pro"/>
          <w:i/>
          <w:color w:val="231F20"/>
          <w:sz w:val="18"/>
        </w:rPr>
        <w:t>Pathology,</w:t>
      </w:r>
      <w:r>
        <w:rPr>
          <w:rFonts w:ascii="Myriad Pro"/>
          <w:i/>
          <w:color w:val="231F20"/>
          <w:spacing w:val="-4"/>
          <w:sz w:val="18"/>
        </w:rPr>
        <w:t> </w:t>
      </w:r>
      <w:r>
        <w:rPr>
          <w:rFonts w:ascii="Myriad Pro"/>
          <w:i/>
          <w:color w:val="231F20"/>
          <w:sz w:val="18"/>
        </w:rPr>
        <w:t>CGB</w:t>
      </w:r>
      <w:r>
        <w:rPr>
          <w:rFonts w:ascii="Myriad Pro"/>
          <w:i/>
          <w:color w:val="231F20"/>
          <w:spacing w:val="-3"/>
          <w:sz w:val="18"/>
        </w:rPr>
        <w:t> </w:t>
      </w:r>
      <w:r>
        <w:rPr>
          <w:rFonts w:ascii="Myriad Pro"/>
          <w:i/>
          <w:color w:val="231F20"/>
          <w:sz w:val="18"/>
        </w:rPr>
        <w:t>Laboratory,</w:t>
      </w:r>
      <w:r>
        <w:rPr>
          <w:rFonts w:ascii="Myriad Pro"/>
          <w:i/>
          <w:color w:val="231F20"/>
          <w:spacing w:val="-4"/>
          <w:sz w:val="18"/>
        </w:rPr>
        <w:t> </w:t>
      </w:r>
      <w:r>
        <w:rPr>
          <w:rFonts w:ascii="Myriad Pro"/>
          <w:i/>
          <w:color w:val="231F20"/>
          <w:sz w:val="18"/>
        </w:rPr>
        <w:t>Ostrava,</w:t>
      </w:r>
      <w:r>
        <w:rPr>
          <w:rFonts w:ascii="Myriad Pro"/>
          <w:i/>
          <w:color w:val="231F20"/>
          <w:spacing w:val="-3"/>
          <w:sz w:val="18"/>
        </w:rPr>
        <w:t> </w:t>
      </w:r>
      <w:r>
        <w:rPr>
          <w:rFonts w:ascii="Myriad Pro"/>
          <w:i/>
          <w:color w:val="231F20"/>
          <w:sz w:val="18"/>
        </w:rPr>
        <w:t>Czech</w:t>
      </w:r>
      <w:r>
        <w:rPr>
          <w:rFonts w:ascii="Myriad Pro"/>
          <w:i/>
          <w:color w:val="231F20"/>
          <w:spacing w:val="-3"/>
          <w:sz w:val="18"/>
        </w:rPr>
        <w:t> </w:t>
      </w:r>
      <w:r>
        <w:rPr>
          <w:rFonts w:ascii="Myriad Pro"/>
          <w:i/>
          <w:color w:val="231F20"/>
          <w:spacing w:val="-2"/>
          <w:sz w:val="18"/>
        </w:rPr>
        <w:t>Republic</w:t>
      </w:r>
    </w:p>
    <w:p>
      <w:pPr>
        <w:spacing w:line="216" w:lineRule="exact" w:before="0"/>
        <w:ind w:left="141" w:right="0" w:firstLine="0"/>
        <w:jc w:val="left"/>
        <w:rPr>
          <w:rFonts w:ascii="Myriad Pro"/>
          <w:i/>
          <w:sz w:val="18"/>
        </w:rPr>
      </w:pPr>
      <w:r>
        <w:rPr>
          <w:rFonts w:ascii="Myriad Pro"/>
          <w:i/>
          <w:color w:val="231F20"/>
          <w:position w:val="6"/>
          <w:sz w:val="10"/>
        </w:rPr>
        <w:t>c</w:t>
      </w:r>
      <w:r>
        <w:rPr>
          <w:rFonts w:ascii="Myriad Pro"/>
          <w:i/>
          <w:color w:val="231F20"/>
          <w:sz w:val="18"/>
        </w:rPr>
        <w:t>Institute</w:t>
      </w:r>
      <w:r>
        <w:rPr>
          <w:rFonts w:ascii="Myriad Pro"/>
          <w:i/>
          <w:color w:val="231F20"/>
          <w:spacing w:val="-2"/>
          <w:sz w:val="18"/>
        </w:rPr>
        <w:t> </w:t>
      </w:r>
      <w:r>
        <w:rPr>
          <w:rFonts w:ascii="Myriad Pro"/>
          <w:i/>
          <w:color w:val="231F20"/>
          <w:sz w:val="18"/>
        </w:rPr>
        <w:t>of</w:t>
      </w:r>
      <w:r>
        <w:rPr>
          <w:rFonts w:ascii="Myriad Pro"/>
          <w:i/>
          <w:color w:val="231F20"/>
          <w:spacing w:val="-1"/>
          <w:sz w:val="18"/>
        </w:rPr>
        <w:t> </w:t>
      </w:r>
      <w:r>
        <w:rPr>
          <w:rFonts w:ascii="Myriad Pro"/>
          <w:i/>
          <w:color w:val="231F20"/>
          <w:sz w:val="18"/>
        </w:rPr>
        <w:t>Clinical</w:t>
      </w:r>
      <w:r>
        <w:rPr>
          <w:rFonts w:ascii="Myriad Pro"/>
          <w:i/>
          <w:color w:val="231F20"/>
          <w:spacing w:val="-2"/>
          <w:sz w:val="18"/>
        </w:rPr>
        <w:t> </w:t>
      </w:r>
      <w:r>
        <w:rPr>
          <w:rFonts w:ascii="Myriad Pro"/>
          <w:i/>
          <w:color w:val="231F20"/>
          <w:sz w:val="18"/>
        </w:rPr>
        <w:t>and</w:t>
      </w:r>
      <w:r>
        <w:rPr>
          <w:rFonts w:ascii="Myriad Pro"/>
          <w:i/>
          <w:color w:val="231F20"/>
          <w:spacing w:val="-1"/>
          <w:sz w:val="18"/>
        </w:rPr>
        <w:t> </w:t>
      </w:r>
      <w:r>
        <w:rPr>
          <w:rFonts w:ascii="Myriad Pro"/>
          <w:i/>
          <w:color w:val="231F20"/>
          <w:sz w:val="18"/>
        </w:rPr>
        <w:t>Molecular</w:t>
      </w:r>
      <w:r>
        <w:rPr>
          <w:rFonts w:ascii="Myriad Pro"/>
          <w:i/>
          <w:color w:val="231F20"/>
          <w:spacing w:val="-2"/>
          <w:sz w:val="18"/>
        </w:rPr>
        <w:t> </w:t>
      </w:r>
      <w:r>
        <w:rPr>
          <w:rFonts w:ascii="Myriad Pro"/>
          <w:i/>
          <w:color w:val="231F20"/>
          <w:sz w:val="18"/>
        </w:rPr>
        <w:t>Pathology,</w:t>
      </w:r>
      <w:r>
        <w:rPr>
          <w:rFonts w:ascii="Myriad Pro"/>
          <w:i/>
          <w:color w:val="231F20"/>
          <w:spacing w:val="-1"/>
          <w:sz w:val="18"/>
        </w:rPr>
        <w:t> </w:t>
      </w:r>
      <w:r>
        <w:rPr>
          <w:rFonts w:ascii="Myriad Pro"/>
          <w:i/>
          <w:color w:val="231F20"/>
          <w:sz w:val="18"/>
        </w:rPr>
        <w:t>University</w:t>
      </w:r>
      <w:r>
        <w:rPr>
          <w:rFonts w:ascii="Myriad Pro"/>
          <w:i/>
          <w:color w:val="231F20"/>
          <w:spacing w:val="-2"/>
          <w:sz w:val="18"/>
        </w:rPr>
        <w:t> </w:t>
      </w:r>
      <w:r>
        <w:rPr>
          <w:rFonts w:ascii="Myriad Pro"/>
          <w:i/>
          <w:color w:val="231F20"/>
          <w:sz w:val="18"/>
        </w:rPr>
        <w:t>Hospital</w:t>
      </w:r>
      <w:r>
        <w:rPr>
          <w:rFonts w:ascii="Myriad Pro"/>
          <w:i/>
          <w:color w:val="231F20"/>
          <w:spacing w:val="-1"/>
          <w:sz w:val="18"/>
        </w:rPr>
        <w:t> </w:t>
      </w:r>
      <w:r>
        <w:rPr>
          <w:rFonts w:ascii="Myriad Pro"/>
          <w:i/>
          <w:color w:val="231F20"/>
          <w:sz w:val="18"/>
        </w:rPr>
        <w:t>Olomouc,</w:t>
      </w:r>
      <w:r>
        <w:rPr>
          <w:rFonts w:ascii="Myriad Pro"/>
          <w:i/>
          <w:color w:val="231F20"/>
          <w:spacing w:val="-2"/>
          <w:sz w:val="18"/>
        </w:rPr>
        <w:t> </w:t>
      </w:r>
      <w:r>
        <w:rPr>
          <w:rFonts w:ascii="Myriad Pro"/>
          <w:i/>
          <w:color w:val="231F20"/>
          <w:sz w:val="18"/>
        </w:rPr>
        <w:t>Olomouc,</w:t>
      </w:r>
      <w:r>
        <w:rPr>
          <w:rFonts w:ascii="Myriad Pro"/>
          <w:i/>
          <w:color w:val="231F20"/>
          <w:spacing w:val="-1"/>
          <w:sz w:val="18"/>
        </w:rPr>
        <w:t> </w:t>
      </w:r>
      <w:r>
        <w:rPr>
          <w:rFonts w:ascii="Myriad Pro"/>
          <w:i/>
          <w:color w:val="231F20"/>
          <w:sz w:val="18"/>
        </w:rPr>
        <w:t>Czech</w:t>
      </w:r>
      <w:r>
        <w:rPr>
          <w:rFonts w:ascii="Myriad Pro"/>
          <w:i/>
          <w:color w:val="231F20"/>
          <w:spacing w:val="-2"/>
          <w:sz w:val="18"/>
        </w:rPr>
        <w:t> Republic</w:t>
      </w:r>
    </w:p>
    <w:p>
      <w:pPr>
        <w:spacing w:before="0"/>
        <w:ind w:left="141" w:right="0" w:firstLine="0"/>
        <w:jc w:val="left"/>
        <w:rPr>
          <w:rFonts w:ascii="Myriad Pro"/>
          <w:i/>
          <w:sz w:val="18"/>
        </w:rPr>
      </w:pPr>
      <w:r>
        <w:rPr>
          <w:rFonts w:ascii="Myriad Pro"/>
          <w:i/>
          <w:color w:val="231F20"/>
          <w:position w:val="6"/>
          <w:sz w:val="10"/>
        </w:rPr>
        <w:t>d</w:t>
      </w:r>
      <w:r>
        <w:rPr>
          <w:rFonts w:ascii="Myriad Pro"/>
          <w:i/>
          <w:color w:val="231F20"/>
          <w:sz w:val="18"/>
        </w:rPr>
        <w:t>Institute</w:t>
      </w:r>
      <w:r>
        <w:rPr>
          <w:rFonts w:ascii="Myriad Pro"/>
          <w:i/>
          <w:color w:val="231F20"/>
          <w:spacing w:val="-4"/>
          <w:sz w:val="18"/>
        </w:rPr>
        <w:t> </w:t>
      </w:r>
      <w:r>
        <w:rPr>
          <w:rFonts w:ascii="Myriad Pro"/>
          <w:i/>
          <w:color w:val="231F20"/>
          <w:sz w:val="18"/>
        </w:rPr>
        <w:t>of</w:t>
      </w:r>
      <w:r>
        <w:rPr>
          <w:rFonts w:ascii="Myriad Pro"/>
          <w:i/>
          <w:color w:val="231F20"/>
          <w:spacing w:val="-4"/>
          <w:sz w:val="18"/>
        </w:rPr>
        <w:t> </w:t>
      </w:r>
      <w:r>
        <w:rPr>
          <w:rFonts w:ascii="Myriad Pro"/>
          <w:i/>
          <w:color w:val="231F20"/>
          <w:sz w:val="18"/>
        </w:rPr>
        <w:t>Clinical</w:t>
      </w:r>
      <w:r>
        <w:rPr>
          <w:rFonts w:ascii="Myriad Pro"/>
          <w:i/>
          <w:color w:val="231F20"/>
          <w:spacing w:val="-4"/>
          <w:sz w:val="18"/>
        </w:rPr>
        <w:t> </w:t>
      </w:r>
      <w:r>
        <w:rPr>
          <w:rFonts w:ascii="Myriad Pro"/>
          <w:i/>
          <w:color w:val="231F20"/>
          <w:sz w:val="18"/>
        </w:rPr>
        <w:t>and</w:t>
      </w:r>
      <w:r>
        <w:rPr>
          <w:rFonts w:ascii="Myriad Pro"/>
          <w:i/>
          <w:color w:val="231F20"/>
          <w:spacing w:val="-4"/>
          <w:sz w:val="18"/>
        </w:rPr>
        <w:t> </w:t>
      </w:r>
      <w:r>
        <w:rPr>
          <w:rFonts w:ascii="Myriad Pro"/>
          <w:i/>
          <w:color w:val="231F20"/>
          <w:sz w:val="18"/>
        </w:rPr>
        <w:t>Molecular</w:t>
      </w:r>
      <w:r>
        <w:rPr>
          <w:rFonts w:ascii="Myriad Pro"/>
          <w:i/>
          <w:color w:val="231F20"/>
          <w:spacing w:val="-4"/>
          <w:sz w:val="18"/>
        </w:rPr>
        <w:t> </w:t>
      </w:r>
      <w:r>
        <w:rPr>
          <w:rFonts w:ascii="Myriad Pro"/>
          <w:i/>
          <w:color w:val="231F20"/>
          <w:sz w:val="18"/>
        </w:rPr>
        <w:t>Pathology,</w:t>
      </w:r>
      <w:r>
        <w:rPr>
          <w:rFonts w:ascii="Myriad Pro"/>
          <w:i/>
          <w:color w:val="231F20"/>
          <w:spacing w:val="-4"/>
          <w:sz w:val="18"/>
        </w:rPr>
        <w:t> </w:t>
      </w:r>
      <w:r>
        <w:rPr>
          <w:rFonts w:ascii="Myriad Pro"/>
          <w:i/>
          <w:color w:val="231F20"/>
          <w:sz w:val="18"/>
        </w:rPr>
        <w:t>Faculty</w:t>
      </w:r>
      <w:r>
        <w:rPr>
          <w:rFonts w:ascii="Myriad Pro"/>
          <w:i/>
          <w:color w:val="231F20"/>
          <w:spacing w:val="-4"/>
          <w:sz w:val="18"/>
        </w:rPr>
        <w:t> </w:t>
      </w:r>
      <w:r>
        <w:rPr>
          <w:rFonts w:ascii="Myriad Pro"/>
          <w:i/>
          <w:color w:val="231F20"/>
          <w:sz w:val="18"/>
        </w:rPr>
        <w:t>of</w:t>
      </w:r>
      <w:r>
        <w:rPr>
          <w:rFonts w:ascii="Myriad Pro"/>
          <w:i/>
          <w:color w:val="231F20"/>
          <w:spacing w:val="-4"/>
          <w:sz w:val="18"/>
        </w:rPr>
        <w:t> </w:t>
      </w:r>
      <w:r>
        <w:rPr>
          <w:rFonts w:ascii="Myriad Pro"/>
          <w:i/>
          <w:color w:val="231F20"/>
          <w:sz w:val="18"/>
        </w:rPr>
        <w:t>Medicine</w:t>
      </w:r>
      <w:r>
        <w:rPr>
          <w:rFonts w:ascii="Myriad Pro"/>
          <w:i/>
          <w:color w:val="231F20"/>
          <w:spacing w:val="-4"/>
          <w:sz w:val="18"/>
        </w:rPr>
        <w:t> </w:t>
      </w:r>
      <w:r>
        <w:rPr>
          <w:rFonts w:ascii="Myriad Pro"/>
          <w:i/>
          <w:color w:val="231F20"/>
          <w:sz w:val="18"/>
        </w:rPr>
        <w:t>and</w:t>
      </w:r>
      <w:r>
        <w:rPr>
          <w:rFonts w:ascii="Myriad Pro"/>
          <w:i/>
          <w:color w:val="231F20"/>
          <w:spacing w:val="-4"/>
          <w:sz w:val="18"/>
        </w:rPr>
        <w:t> </w:t>
      </w:r>
      <w:r>
        <w:rPr>
          <w:rFonts w:ascii="Myriad Pro"/>
          <w:i/>
          <w:color w:val="231F20"/>
          <w:sz w:val="18"/>
        </w:rPr>
        <w:t>Dentistry,</w:t>
      </w:r>
      <w:r>
        <w:rPr>
          <w:rFonts w:ascii="Myriad Pro"/>
          <w:i/>
          <w:color w:val="231F20"/>
          <w:spacing w:val="-4"/>
          <w:sz w:val="18"/>
        </w:rPr>
        <w:t> </w:t>
      </w:r>
      <w:r>
        <w:rPr>
          <w:rFonts w:ascii="Myriad Pro"/>
          <w:i/>
          <w:color w:val="231F20"/>
          <w:sz w:val="18"/>
        </w:rPr>
        <w:t>Palacky</w:t>
      </w:r>
      <w:r>
        <w:rPr>
          <w:rFonts w:ascii="Myriad Pro"/>
          <w:i/>
          <w:color w:val="231F20"/>
          <w:spacing w:val="-4"/>
          <w:sz w:val="18"/>
        </w:rPr>
        <w:t> </w:t>
      </w:r>
      <w:r>
        <w:rPr>
          <w:rFonts w:ascii="Myriad Pro"/>
          <w:i/>
          <w:color w:val="231F20"/>
          <w:sz w:val="18"/>
        </w:rPr>
        <w:t>University</w:t>
      </w:r>
      <w:r>
        <w:rPr>
          <w:rFonts w:ascii="Myriad Pro"/>
          <w:i/>
          <w:color w:val="231F20"/>
          <w:spacing w:val="-4"/>
          <w:sz w:val="18"/>
        </w:rPr>
        <w:t> </w:t>
      </w:r>
      <w:r>
        <w:rPr>
          <w:rFonts w:ascii="Myriad Pro"/>
          <w:i/>
          <w:color w:val="231F20"/>
          <w:sz w:val="18"/>
        </w:rPr>
        <w:t>Olomouc,</w:t>
      </w:r>
      <w:r>
        <w:rPr>
          <w:rFonts w:ascii="Myriad Pro"/>
          <w:i/>
          <w:color w:val="231F20"/>
          <w:spacing w:val="-4"/>
          <w:sz w:val="18"/>
        </w:rPr>
        <w:t> </w:t>
      </w:r>
      <w:r>
        <w:rPr>
          <w:rFonts w:ascii="Myriad Pro"/>
          <w:i/>
          <w:color w:val="231F20"/>
          <w:sz w:val="18"/>
        </w:rPr>
        <w:t>Czech</w:t>
      </w:r>
      <w:r>
        <w:rPr>
          <w:rFonts w:ascii="Myriad Pro"/>
          <w:i/>
          <w:color w:val="231F20"/>
          <w:spacing w:val="-4"/>
          <w:sz w:val="18"/>
        </w:rPr>
        <w:t> </w:t>
      </w:r>
      <w:r>
        <w:rPr>
          <w:rFonts w:ascii="Myriad Pro"/>
          <w:i/>
          <w:color w:val="231F20"/>
          <w:sz w:val="18"/>
        </w:rPr>
        <w:t>Republic</w:t>
      </w:r>
      <w:r>
        <w:rPr>
          <w:rFonts w:ascii="Myriad Pro"/>
          <w:i/>
          <w:color w:val="231F20"/>
          <w:spacing w:val="40"/>
          <w:sz w:val="18"/>
        </w:rPr>
        <w:t> </w:t>
      </w:r>
      <w:r>
        <w:rPr>
          <w:rFonts w:ascii="Myriad Pro"/>
          <w:i/>
          <w:color w:val="231F20"/>
          <w:sz w:val="18"/>
        </w:rPr>
        <w:t>Corresponding author: Svetlana Brychtova, e-mail: </w:t>
      </w:r>
      <w:hyperlink r:id="rId9">
        <w:r>
          <w:rPr>
            <w:rFonts w:ascii="Myriad Pro"/>
            <w:i/>
            <w:color w:val="231F20"/>
            <w:sz w:val="18"/>
          </w:rPr>
          <w:t>svetlana.brychtova@seznam.cz</w:t>
        </w:r>
      </w:hyperlink>
    </w:p>
    <w:p>
      <w:pPr>
        <w:pStyle w:val="BodyText"/>
        <w:spacing w:before="2"/>
        <w:ind w:left="0"/>
        <w:jc w:val="left"/>
        <w:rPr>
          <w:rFonts w:ascii="Myriad Pro"/>
          <w:i/>
          <w:sz w:val="9"/>
        </w:rPr>
      </w:pPr>
      <w:r>
        <w:rPr>
          <w:rFonts w:ascii="Myriad Pro"/>
          <w:i/>
          <w:sz w:val="9"/>
        </w:rPr>
        <mc:AlternateContent>
          <mc:Choice Requires="wps">
            <w:drawing>
              <wp:anchor distT="0" distB="0" distL="0" distR="0" allowOverlap="1" layoutInCell="1" locked="0" behindDoc="1" simplePos="0" relativeHeight="487587840">
                <wp:simplePos x="0" y="0"/>
                <wp:positionH relativeFrom="page">
                  <wp:posOffset>719645</wp:posOffset>
                </wp:positionH>
                <wp:positionV relativeFrom="paragraph">
                  <wp:posOffset>85783</wp:posOffset>
                </wp:positionV>
                <wp:extent cx="61201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20130" cy="1270"/>
                        </a:xfrm>
                        <a:custGeom>
                          <a:avLst/>
                          <a:gdLst/>
                          <a:ahLst/>
                          <a:cxnLst/>
                          <a:rect l="l" t="t" r="r" b="b"/>
                          <a:pathLst>
                            <a:path w="6120130" h="0">
                              <a:moveTo>
                                <a:pt x="0" y="0"/>
                              </a:moveTo>
                              <a:lnTo>
                                <a:pt x="6120003"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65001pt;margin-top:6.754617pt;width:481.9pt;height:.1pt;mso-position-horizontal-relative:page;mso-position-vertical-relative:paragraph;z-index:-15728640;mso-wrap-distance-left:0;mso-wrap-distance-right:0" id="docshape3" coordorigin="1133,135" coordsize="9638,0" path="m1133,135l10771,135e" filled="false" stroked="true" strokeweight=".25pt" strokecolor="#231f20">
                <v:path arrowok="t"/>
                <v:stroke dashstyle="solid"/>
                <w10:wrap type="topAndBottom"/>
              </v:shape>
            </w:pict>
          </mc:Fallback>
        </mc:AlternateContent>
      </w:r>
    </w:p>
    <w:p>
      <w:pPr>
        <w:pStyle w:val="BodyText"/>
        <w:spacing w:before="64"/>
        <w:ind w:left="0"/>
        <w:jc w:val="left"/>
        <w:rPr>
          <w:rFonts w:ascii="Myriad Pro"/>
          <w:i/>
          <w:sz w:val="20"/>
        </w:rPr>
      </w:pPr>
    </w:p>
    <w:p>
      <w:pPr>
        <w:pStyle w:val="BodyText"/>
        <w:spacing w:after="0"/>
        <w:jc w:val="left"/>
        <w:rPr>
          <w:rFonts w:ascii="Myriad Pro"/>
          <w:i/>
          <w:sz w:val="20"/>
        </w:rPr>
        <w:sectPr>
          <w:headerReference w:type="default" r:id="rId5"/>
          <w:footerReference w:type="default" r:id="rId6"/>
          <w:type w:val="continuous"/>
          <w:pgSz w:w="11910" w:h="16840"/>
          <w:pgMar w:header="906" w:footer="601" w:top="1280" w:bottom="800" w:left="992" w:right="992"/>
          <w:pgNumType w:start="43"/>
        </w:sectPr>
      </w:pPr>
    </w:p>
    <w:p>
      <w:pPr>
        <w:pStyle w:val="Heading1"/>
        <w:spacing w:before="88"/>
      </w:pPr>
      <w:r>
        <w:rPr>
          <w:color w:val="231F20"/>
          <w:spacing w:val="-2"/>
        </w:rPr>
        <w:t>INTRODUCTION</w:t>
      </w:r>
    </w:p>
    <w:p>
      <w:pPr>
        <w:pStyle w:val="BodyText"/>
        <w:spacing w:before="238"/>
        <w:ind w:right="38" w:firstLine="283"/>
      </w:pPr>
      <w:r>
        <w:rPr>
          <w:color w:val="231F20"/>
          <w:spacing w:val="-6"/>
        </w:rPr>
        <w:t>Tumor growth is a complex process that involves num-</w:t>
      </w:r>
      <w:r>
        <w:rPr>
          <w:color w:val="231F20"/>
          <w:spacing w:val="-2"/>
        </w:rPr>
        <w:t>bers</w:t>
      </w:r>
      <w:r>
        <w:rPr>
          <w:color w:val="231F20"/>
          <w:spacing w:val="-12"/>
        </w:rPr>
        <w:t> </w:t>
      </w:r>
      <w:r>
        <w:rPr>
          <w:color w:val="231F20"/>
          <w:spacing w:val="-2"/>
        </w:rPr>
        <w:t>of</w:t>
      </w:r>
      <w:r>
        <w:rPr>
          <w:color w:val="231F20"/>
          <w:spacing w:val="-11"/>
        </w:rPr>
        <w:t> </w:t>
      </w:r>
      <w:r>
        <w:rPr>
          <w:color w:val="231F20"/>
          <w:spacing w:val="-2"/>
        </w:rPr>
        <w:t>interactions</w:t>
      </w:r>
      <w:r>
        <w:rPr>
          <w:color w:val="231F20"/>
          <w:spacing w:val="-11"/>
        </w:rPr>
        <w:t> </w:t>
      </w:r>
      <w:r>
        <w:rPr>
          <w:color w:val="231F20"/>
          <w:spacing w:val="-2"/>
        </w:rPr>
        <w:t>between</w:t>
      </w:r>
      <w:r>
        <w:rPr>
          <w:color w:val="231F20"/>
          <w:spacing w:val="-11"/>
        </w:rPr>
        <w:t> </w:t>
      </w:r>
      <w:r>
        <w:rPr>
          <w:color w:val="231F20"/>
          <w:spacing w:val="-2"/>
        </w:rPr>
        <w:t>tumor</w:t>
      </w:r>
      <w:r>
        <w:rPr>
          <w:color w:val="231F20"/>
          <w:spacing w:val="-11"/>
        </w:rPr>
        <w:t> </w:t>
      </w:r>
      <w:r>
        <w:rPr>
          <w:color w:val="231F20"/>
          <w:spacing w:val="-2"/>
        </w:rPr>
        <w:t>cells</w:t>
      </w:r>
      <w:r>
        <w:rPr>
          <w:color w:val="231F20"/>
          <w:spacing w:val="-11"/>
        </w:rPr>
        <w:t> </w:t>
      </w:r>
      <w:r>
        <w:rPr>
          <w:color w:val="231F20"/>
          <w:spacing w:val="-2"/>
        </w:rPr>
        <w:t>and</w:t>
      </w:r>
      <w:r>
        <w:rPr>
          <w:color w:val="231F20"/>
          <w:spacing w:val="-11"/>
        </w:rPr>
        <w:t> </w:t>
      </w:r>
      <w:r>
        <w:rPr>
          <w:color w:val="231F20"/>
          <w:spacing w:val="-2"/>
        </w:rPr>
        <w:t>immune</w:t>
      </w:r>
      <w:r>
        <w:rPr>
          <w:color w:val="231F20"/>
          <w:spacing w:val="-11"/>
        </w:rPr>
        <w:t> </w:t>
      </w:r>
      <w:r>
        <w:rPr>
          <w:color w:val="231F20"/>
          <w:spacing w:val="-2"/>
        </w:rPr>
        <w:t>host system</w:t>
      </w:r>
      <w:r>
        <w:rPr>
          <w:color w:val="231F20"/>
          <w:spacing w:val="-10"/>
        </w:rPr>
        <w:t> </w:t>
      </w:r>
      <w:r>
        <w:rPr>
          <w:color w:val="231F20"/>
          <w:spacing w:val="-2"/>
        </w:rPr>
        <w:t>through</w:t>
      </w:r>
      <w:r>
        <w:rPr>
          <w:color w:val="231F20"/>
          <w:spacing w:val="-10"/>
        </w:rPr>
        <w:t> </w:t>
      </w:r>
      <w:r>
        <w:rPr>
          <w:color w:val="231F20"/>
          <w:spacing w:val="-2"/>
        </w:rPr>
        <w:t>multiple</w:t>
      </w:r>
      <w:r>
        <w:rPr>
          <w:color w:val="231F20"/>
          <w:spacing w:val="-10"/>
        </w:rPr>
        <w:t> </w:t>
      </w:r>
      <w:r>
        <w:rPr>
          <w:color w:val="231F20"/>
          <w:spacing w:val="-2"/>
        </w:rPr>
        <w:t>cellular</w:t>
      </w:r>
      <w:r>
        <w:rPr>
          <w:color w:val="231F20"/>
          <w:spacing w:val="-10"/>
        </w:rPr>
        <w:t> </w:t>
      </w:r>
      <w:r>
        <w:rPr>
          <w:color w:val="231F20"/>
          <w:spacing w:val="-2"/>
        </w:rPr>
        <w:t>and</w:t>
      </w:r>
      <w:r>
        <w:rPr>
          <w:color w:val="231F20"/>
          <w:spacing w:val="-10"/>
        </w:rPr>
        <w:t> </w:t>
      </w:r>
      <w:r>
        <w:rPr>
          <w:color w:val="231F20"/>
          <w:spacing w:val="-2"/>
        </w:rPr>
        <w:t>molecular</w:t>
      </w:r>
      <w:r>
        <w:rPr>
          <w:color w:val="231F20"/>
          <w:spacing w:val="-10"/>
        </w:rPr>
        <w:t> </w:t>
      </w:r>
      <w:r>
        <w:rPr>
          <w:color w:val="231F20"/>
          <w:spacing w:val="-2"/>
        </w:rPr>
        <w:t>factors</w:t>
      </w:r>
      <w:r>
        <w:rPr>
          <w:color w:val="231F20"/>
          <w:spacing w:val="-10"/>
        </w:rPr>
        <w:t> </w:t>
      </w:r>
      <w:r>
        <w:rPr>
          <w:color w:val="231F20"/>
          <w:spacing w:val="-2"/>
        </w:rPr>
        <w:t>in </w:t>
      </w:r>
      <w:r>
        <w:rPr>
          <w:color w:val="231F20"/>
        </w:rPr>
        <w:t>the</w:t>
      </w:r>
      <w:r>
        <w:rPr>
          <w:color w:val="231F20"/>
          <w:spacing w:val="-14"/>
        </w:rPr>
        <w:t> </w:t>
      </w:r>
      <w:r>
        <w:rPr>
          <w:color w:val="231F20"/>
        </w:rPr>
        <w:t>tumor</w:t>
      </w:r>
      <w:r>
        <w:rPr>
          <w:color w:val="231F20"/>
          <w:spacing w:val="-13"/>
        </w:rPr>
        <w:t> </w:t>
      </w:r>
      <w:r>
        <w:rPr>
          <w:color w:val="231F20"/>
        </w:rPr>
        <w:t>specific</w:t>
      </w:r>
      <w:r>
        <w:rPr>
          <w:color w:val="231F20"/>
          <w:spacing w:val="-13"/>
        </w:rPr>
        <w:t> </w:t>
      </w:r>
      <w:r>
        <w:rPr>
          <w:color w:val="231F20"/>
        </w:rPr>
        <w:t>microenvironment.</w:t>
      </w:r>
      <w:r>
        <w:rPr>
          <w:color w:val="231F20"/>
          <w:spacing w:val="-13"/>
        </w:rPr>
        <w:t> </w:t>
      </w:r>
      <w:r>
        <w:rPr>
          <w:color w:val="231F20"/>
        </w:rPr>
        <w:t>Many</w:t>
      </w:r>
      <w:r>
        <w:rPr>
          <w:color w:val="231F20"/>
          <w:spacing w:val="-13"/>
        </w:rPr>
        <w:t> </w:t>
      </w:r>
      <w:r>
        <w:rPr>
          <w:color w:val="231F20"/>
        </w:rPr>
        <w:t>genetic</w:t>
      </w:r>
      <w:r>
        <w:rPr>
          <w:color w:val="231F20"/>
          <w:spacing w:val="-13"/>
        </w:rPr>
        <w:t> </w:t>
      </w:r>
      <w:r>
        <w:rPr>
          <w:color w:val="231F20"/>
        </w:rPr>
        <w:t>and </w:t>
      </w:r>
      <w:r>
        <w:rPr>
          <w:color w:val="231F20"/>
          <w:spacing w:val="-2"/>
        </w:rPr>
        <w:t>epigenetic</w:t>
      </w:r>
      <w:r>
        <w:rPr>
          <w:color w:val="231F20"/>
          <w:spacing w:val="-11"/>
        </w:rPr>
        <w:t> </w:t>
      </w:r>
      <w:r>
        <w:rPr>
          <w:color w:val="231F20"/>
          <w:spacing w:val="-2"/>
        </w:rPr>
        <w:t>alterations</w:t>
      </w:r>
      <w:r>
        <w:rPr>
          <w:color w:val="231F20"/>
          <w:spacing w:val="-11"/>
        </w:rPr>
        <w:t> </w:t>
      </w:r>
      <w:r>
        <w:rPr>
          <w:color w:val="231F20"/>
          <w:spacing w:val="-2"/>
        </w:rPr>
        <w:t>in</w:t>
      </w:r>
      <w:r>
        <w:rPr>
          <w:color w:val="231F20"/>
          <w:spacing w:val="-11"/>
        </w:rPr>
        <w:t> </w:t>
      </w:r>
      <w:r>
        <w:rPr>
          <w:color w:val="231F20"/>
          <w:spacing w:val="-2"/>
        </w:rPr>
        <w:t>cancer</w:t>
      </w:r>
      <w:r>
        <w:rPr>
          <w:color w:val="231F20"/>
          <w:spacing w:val="-11"/>
        </w:rPr>
        <w:t> </w:t>
      </w:r>
      <w:r>
        <w:rPr>
          <w:color w:val="231F20"/>
          <w:spacing w:val="-2"/>
        </w:rPr>
        <w:t>cells</w:t>
      </w:r>
      <w:r>
        <w:rPr>
          <w:color w:val="231F20"/>
          <w:spacing w:val="-11"/>
        </w:rPr>
        <w:t> </w:t>
      </w:r>
      <w:r>
        <w:rPr>
          <w:color w:val="231F20"/>
          <w:spacing w:val="-2"/>
        </w:rPr>
        <w:t>provide</w:t>
      </w:r>
      <w:r>
        <w:rPr>
          <w:color w:val="231F20"/>
          <w:spacing w:val="-11"/>
        </w:rPr>
        <w:t> </w:t>
      </w:r>
      <w:r>
        <w:rPr>
          <w:color w:val="231F20"/>
          <w:spacing w:val="-2"/>
        </w:rPr>
        <w:t>a</w:t>
      </w:r>
      <w:r>
        <w:rPr>
          <w:color w:val="231F20"/>
          <w:spacing w:val="-11"/>
        </w:rPr>
        <w:t> </w:t>
      </w:r>
      <w:r>
        <w:rPr>
          <w:color w:val="231F20"/>
          <w:spacing w:val="-2"/>
        </w:rPr>
        <w:t>diverse</w:t>
      </w:r>
      <w:r>
        <w:rPr>
          <w:color w:val="231F20"/>
          <w:spacing w:val="-11"/>
        </w:rPr>
        <w:t> </w:t>
      </w:r>
      <w:r>
        <w:rPr>
          <w:color w:val="231F20"/>
          <w:spacing w:val="-2"/>
        </w:rPr>
        <w:t>set </w:t>
      </w:r>
      <w:r>
        <w:rPr>
          <w:color w:val="231F20"/>
        </w:rPr>
        <w:t>of antigens</w:t>
      </w:r>
      <w:r>
        <w:rPr>
          <w:color w:val="231F20"/>
          <w:position w:val="7"/>
          <w:sz w:val="12"/>
        </w:rPr>
        <w:t>1</w:t>
      </w:r>
      <w:r>
        <w:rPr>
          <w:color w:val="231F20"/>
        </w:rPr>
        <w:t>, which are recognized by the immune sys-tem.</w:t>
      </w:r>
      <w:r>
        <w:rPr>
          <w:color w:val="231F20"/>
          <w:spacing w:val="-9"/>
        </w:rPr>
        <w:t> </w:t>
      </w:r>
      <w:r>
        <w:rPr>
          <w:color w:val="231F20"/>
        </w:rPr>
        <w:t>An</w:t>
      </w:r>
      <w:r>
        <w:rPr>
          <w:color w:val="231F20"/>
          <w:spacing w:val="-9"/>
        </w:rPr>
        <w:t> </w:t>
      </w:r>
      <w:r>
        <w:rPr>
          <w:color w:val="231F20"/>
        </w:rPr>
        <w:t>effective</w:t>
      </w:r>
      <w:r>
        <w:rPr>
          <w:color w:val="231F20"/>
          <w:spacing w:val="-9"/>
        </w:rPr>
        <w:t> </w:t>
      </w:r>
      <w:r>
        <w:rPr>
          <w:color w:val="231F20"/>
        </w:rPr>
        <w:t>cancer</w:t>
      </w:r>
      <w:r>
        <w:rPr>
          <w:color w:val="231F20"/>
          <w:spacing w:val="-9"/>
        </w:rPr>
        <w:t> </w:t>
      </w:r>
      <w:r>
        <w:rPr>
          <w:color w:val="231F20"/>
        </w:rPr>
        <w:t>immune</w:t>
      </w:r>
      <w:r>
        <w:rPr>
          <w:color w:val="231F20"/>
          <w:spacing w:val="-9"/>
        </w:rPr>
        <w:t> </w:t>
      </w:r>
      <w:r>
        <w:rPr>
          <w:color w:val="231F20"/>
        </w:rPr>
        <w:t>surveillance</w:t>
      </w:r>
      <w:r>
        <w:rPr>
          <w:color w:val="231F20"/>
          <w:spacing w:val="-9"/>
        </w:rPr>
        <w:t> </w:t>
      </w:r>
      <w:r>
        <w:rPr>
          <w:color w:val="231F20"/>
        </w:rPr>
        <w:t>system</w:t>
      </w:r>
      <w:r>
        <w:rPr>
          <w:color w:val="231F20"/>
          <w:spacing w:val="-9"/>
        </w:rPr>
        <w:t> </w:t>
      </w:r>
      <w:r>
        <w:rPr>
          <w:color w:val="231F20"/>
        </w:rPr>
        <w:t>is able</w:t>
      </w:r>
      <w:r>
        <w:rPr>
          <w:color w:val="231F20"/>
          <w:spacing w:val="-9"/>
        </w:rPr>
        <w:t> </w:t>
      </w:r>
      <w:r>
        <w:rPr>
          <w:color w:val="231F20"/>
        </w:rPr>
        <w:t>to</w:t>
      </w:r>
      <w:r>
        <w:rPr>
          <w:color w:val="231F20"/>
          <w:spacing w:val="-9"/>
        </w:rPr>
        <w:t> </w:t>
      </w:r>
      <w:r>
        <w:rPr>
          <w:color w:val="231F20"/>
        </w:rPr>
        <w:t>destroy</w:t>
      </w:r>
      <w:r>
        <w:rPr>
          <w:color w:val="231F20"/>
          <w:spacing w:val="-9"/>
        </w:rPr>
        <w:t> </w:t>
      </w:r>
      <w:r>
        <w:rPr>
          <w:color w:val="231F20"/>
        </w:rPr>
        <w:t>premalignant</w:t>
      </w:r>
      <w:r>
        <w:rPr>
          <w:color w:val="231F20"/>
          <w:spacing w:val="-9"/>
        </w:rPr>
        <w:t> </w:t>
      </w:r>
      <w:r>
        <w:rPr>
          <w:color w:val="231F20"/>
        </w:rPr>
        <w:t>and</w:t>
      </w:r>
      <w:r>
        <w:rPr>
          <w:color w:val="231F20"/>
          <w:spacing w:val="-9"/>
        </w:rPr>
        <w:t> </w:t>
      </w:r>
      <w:r>
        <w:rPr>
          <w:color w:val="231F20"/>
        </w:rPr>
        <w:t>malignant</w:t>
      </w:r>
      <w:r>
        <w:rPr>
          <w:color w:val="231F20"/>
          <w:spacing w:val="-9"/>
        </w:rPr>
        <w:t> </w:t>
      </w:r>
      <w:r>
        <w:rPr>
          <w:color w:val="231F20"/>
        </w:rPr>
        <w:t>cells,</w:t>
      </w:r>
      <w:r>
        <w:rPr>
          <w:color w:val="231F20"/>
          <w:spacing w:val="-9"/>
        </w:rPr>
        <w:t> </w:t>
      </w:r>
      <w:r>
        <w:rPr>
          <w:color w:val="231F20"/>
        </w:rPr>
        <w:t>but</w:t>
      </w:r>
      <w:r>
        <w:rPr>
          <w:color w:val="231F20"/>
          <w:spacing w:val="-9"/>
        </w:rPr>
        <w:t> </w:t>
      </w:r>
      <w:r>
        <w:rPr>
          <w:color w:val="231F20"/>
        </w:rPr>
        <w:t>its </w:t>
      </w:r>
      <w:r>
        <w:rPr>
          <w:color w:val="231F20"/>
          <w:spacing w:val="-2"/>
        </w:rPr>
        <w:t>avoidance</w:t>
      </w:r>
      <w:r>
        <w:rPr>
          <w:color w:val="231F20"/>
          <w:spacing w:val="-12"/>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considered</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hallmark</w:t>
      </w:r>
      <w:r>
        <w:rPr>
          <w:color w:val="231F20"/>
          <w:spacing w:val="-11"/>
        </w:rPr>
        <w:t> </w:t>
      </w:r>
      <w:r>
        <w:rPr>
          <w:color w:val="231F20"/>
          <w:spacing w:val="-2"/>
        </w:rPr>
        <w:t>of</w:t>
      </w:r>
      <w:r>
        <w:rPr>
          <w:color w:val="231F20"/>
          <w:spacing w:val="-11"/>
        </w:rPr>
        <w:t> </w:t>
      </w:r>
      <w:r>
        <w:rPr>
          <w:color w:val="231F20"/>
          <w:spacing w:val="-2"/>
        </w:rPr>
        <w:t>cancer.</w:t>
      </w:r>
      <w:r>
        <w:rPr>
          <w:color w:val="231F20"/>
          <w:spacing w:val="-12"/>
        </w:rPr>
        <w:t> </w:t>
      </w:r>
      <w:r>
        <w:rPr>
          <w:color w:val="231F20"/>
          <w:spacing w:val="-2"/>
        </w:rPr>
        <w:t>The term</w:t>
      </w:r>
      <w:r>
        <w:rPr>
          <w:color w:val="231F20"/>
          <w:spacing w:val="-8"/>
        </w:rPr>
        <w:t> </w:t>
      </w:r>
      <w:r>
        <w:rPr>
          <w:color w:val="231F20"/>
          <w:spacing w:val="-2"/>
        </w:rPr>
        <w:t>“immunoediting“</w:t>
      </w:r>
      <w:r>
        <w:rPr>
          <w:color w:val="231F20"/>
          <w:spacing w:val="-8"/>
        </w:rPr>
        <w:t> </w:t>
      </w:r>
      <w:r>
        <w:rPr>
          <w:color w:val="231F20"/>
          <w:spacing w:val="-2"/>
        </w:rPr>
        <w:t>has</w:t>
      </w:r>
      <w:r>
        <w:rPr>
          <w:color w:val="231F20"/>
          <w:spacing w:val="-8"/>
        </w:rPr>
        <w:t> </w:t>
      </w:r>
      <w:r>
        <w:rPr>
          <w:color w:val="231F20"/>
          <w:spacing w:val="-2"/>
        </w:rPr>
        <w:t>been</w:t>
      </w:r>
      <w:r>
        <w:rPr>
          <w:color w:val="231F20"/>
          <w:spacing w:val="-8"/>
        </w:rPr>
        <w:t> </w:t>
      </w:r>
      <w:r>
        <w:rPr>
          <w:color w:val="231F20"/>
          <w:spacing w:val="-2"/>
        </w:rPr>
        <w:t>proposed</w:t>
      </w:r>
      <w:r>
        <w:rPr>
          <w:color w:val="231F20"/>
          <w:spacing w:val="-8"/>
        </w:rPr>
        <w:t> </w:t>
      </w:r>
      <w:r>
        <w:rPr>
          <w:color w:val="231F20"/>
          <w:spacing w:val="-2"/>
        </w:rPr>
        <w:t>to</w:t>
      </w:r>
      <w:r>
        <w:rPr>
          <w:color w:val="231F20"/>
          <w:spacing w:val="-8"/>
        </w:rPr>
        <w:t> </w:t>
      </w:r>
      <w:r>
        <w:rPr>
          <w:color w:val="231F20"/>
          <w:spacing w:val="-2"/>
        </w:rPr>
        <w:t>describe</w:t>
      </w:r>
      <w:r>
        <w:rPr>
          <w:color w:val="231F20"/>
          <w:spacing w:val="-8"/>
        </w:rPr>
        <w:t> </w:t>
      </w:r>
      <w:r>
        <w:rPr>
          <w:color w:val="231F20"/>
          <w:spacing w:val="-2"/>
        </w:rPr>
        <w:t>the events</w:t>
      </w:r>
      <w:r>
        <w:rPr>
          <w:color w:val="231F20"/>
          <w:spacing w:val="-11"/>
        </w:rPr>
        <w:t> </w:t>
      </w:r>
      <w:r>
        <w:rPr>
          <w:color w:val="231F20"/>
          <w:spacing w:val="-2"/>
        </w:rPr>
        <w:t>when</w:t>
      </w:r>
      <w:r>
        <w:rPr>
          <w:color w:val="231F20"/>
          <w:spacing w:val="-11"/>
        </w:rPr>
        <w:t> </w:t>
      </w:r>
      <w:r>
        <w:rPr>
          <w:color w:val="231F20"/>
          <w:spacing w:val="-2"/>
        </w:rPr>
        <w:t>the</w:t>
      </w:r>
      <w:r>
        <w:rPr>
          <w:color w:val="231F20"/>
          <w:spacing w:val="-11"/>
        </w:rPr>
        <w:t> </w:t>
      </w:r>
      <w:r>
        <w:rPr>
          <w:color w:val="231F20"/>
          <w:spacing w:val="-2"/>
        </w:rPr>
        <w:t>immune</w:t>
      </w:r>
      <w:r>
        <w:rPr>
          <w:color w:val="231F20"/>
          <w:spacing w:val="-11"/>
        </w:rPr>
        <w:t> </w:t>
      </w:r>
      <w:r>
        <w:rPr>
          <w:color w:val="231F20"/>
          <w:spacing w:val="-2"/>
        </w:rPr>
        <w:t>system</w:t>
      </w:r>
      <w:r>
        <w:rPr>
          <w:color w:val="231F20"/>
          <w:spacing w:val="-11"/>
        </w:rPr>
        <w:t> </w:t>
      </w:r>
      <w:r>
        <w:rPr>
          <w:color w:val="231F20"/>
          <w:spacing w:val="-2"/>
        </w:rPr>
        <w:t>interacts</w:t>
      </w:r>
      <w:r>
        <w:rPr>
          <w:color w:val="231F20"/>
          <w:spacing w:val="-11"/>
        </w:rPr>
        <w:t> </w:t>
      </w:r>
      <w:r>
        <w:rPr>
          <w:color w:val="231F20"/>
          <w:spacing w:val="-2"/>
        </w:rPr>
        <w:t>with</w:t>
      </w:r>
      <w:r>
        <w:rPr>
          <w:color w:val="231F20"/>
          <w:spacing w:val="-11"/>
        </w:rPr>
        <w:t> </w:t>
      </w:r>
      <w:r>
        <w:rPr>
          <w:color w:val="231F20"/>
          <w:spacing w:val="-2"/>
        </w:rPr>
        <w:t>malignant </w:t>
      </w:r>
      <w:r>
        <w:rPr>
          <w:color w:val="231F20"/>
        </w:rPr>
        <w:t>cells during the course of cancer</w:t>
      </w:r>
      <w:r>
        <w:rPr>
          <w:color w:val="231F20"/>
          <w:position w:val="7"/>
          <w:sz w:val="12"/>
        </w:rPr>
        <w:t>2</w:t>
      </w:r>
      <w:r>
        <w:rPr>
          <w:color w:val="231F20"/>
        </w:rPr>
        <w:t>. Interaction between tumor</w:t>
      </w:r>
      <w:r>
        <w:rPr>
          <w:color w:val="231F20"/>
          <w:spacing w:val="-14"/>
        </w:rPr>
        <w:t> </w:t>
      </w:r>
      <w:r>
        <w:rPr>
          <w:color w:val="231F20"/>
        </w:rPr>
        <w:t>and</w:t>
      </w:r>
      <w:r>
        <w:rPr>
          <w:color w:val="231F20"/>
          <w:spacing w:val="-13"/>
        </w:rPr>
        <w:t> </w:t>
      </w:r>
      <w:r>
        <w:rPr>
          <w:color w:val="231F20"/>
        </w:rPr>
        <w:t>immune</w:t>
      </w:r>
      <w:r>
        <w:rPr>
          <w:color w:val="231F20"/>
          <w:spacing w:val="-13"/>
        </w:rPr>
        <w:t> </w:t>
      </w:r>
      <w:r>
        <w:rPr>
          <w:color w:val="231F20"/>
        </w:rPr>
        <w:t>cells</w:t>
      </w:r>
      <w:r>
        <w:rPr>
          <w:color w:val="231F20"/>
          <w:spacing w:val="-13"/>
        </w:rPr>
        <w:t> </w:t>
      </w:r>
      <w:r>
        <w:rPr>
          <w:color w:val="231F20"/>
        </w:rPr>
        <w:t>can</w:t>
      </w:r>
      <w:r>
        <w:rPr>
          <w:color w:val="231F20"/>
          <w:spacing w:val="-13"/>
        </w:rPr>
        <w:t> </w:t>
      </w:r>
      <w:r>
        <w:rPr>
          <w:color w:val="231F20"/>
        </w:rPr>
        <w:t>crucially</w:t>
      </w:r>
      <w:r>
        <w:rPr>
          <w:color w:val="231F20"/>
          <w:spacing w:val="-13"/>
        </w:rPr>
        <w:t> </w:t>
      </w:r>
      <w:r>
        <w:rPr>
          <w:color w:val="231F20"/>
        </w:rPr>
        <w:t>determine</w:t>
      </w:r>
      <w:r>
        <w:rPr>
          <w:color w:val="231F20"/>
          <w:spacing w:val="-13"/>
        </w:rPr>
        <w:t> </w:t>
      </w:r>
      <w:r>
        <w:rPr>
          <w:color w:val="231F20"/>
        </w:rPr>
        <w:t>the</w:t>
      </w:r>
      <w:r>
        <w:rPr>
          <w:color w:val="231F20"/>
          <w:spacing w:val="-13"/>
        </w:rPr>
        <w:t> </w:t>
      </w:r>
      <w:r>
        <w:rPr>
          <w:color w:val="231F20"/>
        </w:rPr>
        <w:t>out-come of the disease. Anticancer immune response is a very complex process, where T lymphocytes which are able to recognize specific neoantigens, play a key role. Tumor</w:t>
      </w:r>
      <w:r>
        <w:rPr>
          <w:color w:val="231F20"/>
          <w:spacing w:val="-9"/>
        </w:rPr>
        <w:t> </w:t>
      </w:r>
      <w:r>
        <w:rPr>
          <w:color w:val="231F20"/>
        </w:rPr>
        <w:t>infiltrating</w:t>
      </w:r>
      <w:r>
        <w:rPr>
          <w:color w:val="231F20"/>
          <w:spacing w:val="-9"/>
        </w:rPr>
        <w:t> </w:t>
      </w:r>
      <w:r>
        <w:rPr>
          <w:color w:val="231F20"/>
        </w:rPr>
        <w:t>lymphocytes</w:t>
      </w:r>
      <w:r>
        <w:rPr>
          <w:color w:val="231F20"/>
          <w:spacing w:val="-9"/>
        </w:rPr>
        <w:t> </w:t>
      </w:r>
      <w:r>
        <w:rPr>
          <w:color w:val="231F20"/>
        </w:rPr>
        <w:t>(TILs)</w:t>
      </w:r>
      <w:r>
        <w:rPr>
          <w:color w:val="231F20"/>
          <w:spacing w:val="-9"/>
        </w:rPr>
        <w:t> </w:t>
      </w:r>
      <w:r>
        <w:rPr>
          <w:color w:val="231F20"/>
        </w:rPr>
        <w:t>are</w:t>
      </w:r>
      <w:r>
        <w:rPr>
          <w:color w:val="231F20"/>
          <w:spacing w:val="-9"/>
        </w:rPr>
        <w:t> </w:t>
      </w:r>
      <w:r>
        <w:rPr>
          <w:color w:val="231F20"/>
        </w:rPr>
        <w:t>lymphocytes </w:t>
      </w:r>
      <w:r>
        <w:rPr>
          <w:color w:val="231F20"/>
          <w:spacing w:val="-2"/>
        </w:rPr>
        <w:t>in</w:t>
      </w:r>
      <w:r>
        <w:rPr>
          <w:color w:val="231F20"/>
          <w:spacing w:val="-5"/>
        </w:rPr>
        <w:t> </w:t>
      </w:r>
      <w:r>
        <w:rPr>
          <w:color w:val="231F20"/>
          <w:spacing w:val="-2"/>
        </w:rPr>
        <w:t>close</w:t>
      </w:r>
      <w:r>
        <w:rPr>
          <w:color w:val="231F20"/>
          <w:spacing w:val="-5"/>
        </w:rPr>
        <w:t> </w:t>
      </w:r>
      <w:r>
        <w:rPr>
          <w:color w:val="231F20"/>
          <w:spacing w:val="-2"/>
        </w:rPr>
        <w:t>association</w:t>
      </w:r>
      <w:r>
        <w:rPr>
          <w:color w:val="231F20"/>
          <w:spacing w:val="-5"/>
        </w:rPr>
        <w:t> </w:t>
      </w:r>
      <w:r>
        <w:rPr>
          <w:color w:val="231F20"/>
          <w:spacing w:val="-2"/>
        </w:rPr>
        <w:t>with</w:t>
      </w:r>
      <w:r>
        <w:rPr>
          <w:color w:val="231F20"/>
          <w:spacing w:val="-5"/>
        </w:rPr>
        <w:t> </w:t>
      </w:r>
      <w:r>
        <w:rPr>
          <w:color w:val="231F20"/>
          <w:spacing w:val="-2"/>
        </w:rPr>
        <w:t>cancer</w:t>
      </w:r>
      <w:r>
        <w:rPr>
          <w:color w:val="231F20"/>
          <w:spacing w:val="-5"/>
        </w:rPr>
        <w:t> </w:t>
      </w:r>
      <w:r>
        <w:rPr>
          <w:color w:val="231F20"/>
          <w:spacing w:val="-2"/>
        </w:rPr>
        <w:t>cells</w:t>
      </w:r>
      <w:r>
        <w:rPr>
          <w:color w:val="231F20"/>
          <w:spacing w:val="-5"/>
        </w:rPr>
        <w:t> </w:t>
      </w:r>
      <w:r>
        <w:rPr>
          <w:color w:val="231F20"/>
          <w:spacing w:val="-2"/>
        </w:rPr>
        <w:t>and</w:t>
      </w:r>
      <w:r>
        <w:rPr>
          <w:color w:val="231F20"/>
          <w:spacing w:val="-5"/>
        </w:rPr>
        <w:t> </w:t>
      </w:r>
      <w:r>
        <w:rPr>
          <w:color w:val="231F20"/>
          <w:spacing w:val="-2"/>
        </w:rPr>
        <w:t>have</w:t>
      </w:r>
      <w:r>
        <w:rPr>
          <w:color w:val="231F20"/>
          <w:spacing w:val="-5"/>
        </w:rPr>
        <w:t> </w:t>
      </w:r>
      <w:r>
        <w:rPr>
          <w:color w:val="231F20"/>
          <w:spacing w:val="-2"/>
        </w:rPr>
        <w:t>infiltrated and</w:t>
      </w:r>
      <w:r>
        <w:rPr>
          <w:color w:val="231F20"/>
          <w:spacing w:val="-6"/>
        </w:rPr>
        <w:t> </w:t>
      </w:r>
      <w:r>
        <w:rPr>
          <w:color w:val="231F20"/>
          <w:spacing w:val="-2"/>
        </w:rPr>
        <w:t>disrupted</w:t>
      </w:r>
      <w:r>
        <w:rPr>
          <w:color w:val="231F20"/>
          <w:spacing w:val="-6"/>
        </w:rPr>
        <w:t> </w:t>
      </w:r>
      <w:r>
        <w:rPr>
          <w:color w:val="231F20"/>
          <w:spacing w:val="-2"/>
        </w:rPr>
        <w:t>nests</w:t>
      </w:r>
      <w:r>
        <w:rPr>
          <w:color w:val="231F20"/>
          <w:spacing w:val="-6"/>
        </w:rPr>
        <w:t> </w:t>
      </w:r>
      <w:r>
        <w:rPr>
          <w:color w:val="231F20"/>
          <w:spacing w:val="-2"/>
        </w:rPr>
        <w:t>of</w:t>
      </w:r>
      <w:r>
        <w:rPr>
          <w:color w:val="231F20"/>
          <w:spacing w:val="-6"/>
        </w:rPr>
        <w:t> </w:t>
      </w:r>
      <w:r>
        <w:rPr>
          <w:color w:val="231F20"/>
          <w:spacing w:val="-2"/>
        </w:rPr>
        <w:t>malignant</w:t>
      </w:r>
      <w:r>
        <w:rPr>
          <w:color w:val="231F20"/>
          <w:spacing w:val="-6"/>
        </w:rPr>
        <w:t> </w:t>
      </w:r>
      <w:r>
        <w:rPr>
          <w:color w:val="231F20"/>
          <w:spacing w:val="-2"/>
        </w:rPr>
        <w:t>cells.</w:t>
      </w:r>
      <w:r>
        <w:rPr>
          <w:color w:val="231F20"/>
          <w:spacing w:val="-6"/>
        </w:rPr>
        <w:t> </w:t>
      </w:r>
      <w:r>
        <w:rPr>
          <w:color w:val="231F20"/>
          <w:spacing w:val="-2"/>
        </w:rPr>
        <w:t>They</w:t>
      </w:r>
      <w:r>
        <w:rPr>
          <w:color w:val="231F20"/>
          <w:spacing w:val="-6"/>
        </w:rPr>
        <w:t> </w:t>
      </w:r>
      <w:r>
        <w:rPr>
          <w:color w:val="231F20"/>
          <w:spacing w:val="-2"/>
        </w:rPr>
        <w:t>infiltrate</w:t>
      </w:r>
      <w:r>
        <w:rPr>
          <w:color w:val="231F20"/>
          <w:spacing w:val="-6"/>
        </w:rPr>
        <w:t> </w:t>
      </w:r>
      <w:r>
        <w:rPr>
          <w:color w:val="231F20"/>
          <w:spacing w:val="-2"/>
        </w:rPr>
        <w:t>the </w:t>
      </w:r>
      <w:r>
        <w:rPr>
          <w:color w:val="231F20"/>
        </w:rPr>
        <w:t>central</w:t>
      </w:r>
      <w:r>
        <w:rPr>
          <w:color w:val="231F20"/>
          <w:spacing w:val="-6"/>
        </w:rPr>
        <w:t> </w:t>
      </w:r>
      <w:r>
        <w:rPr>
          <w:color w:val="231F20"/>
        </w:rPr>
        <w:t>areas</w:t>
      </w:r>
      <w:r>
        <w:rPr>
          <w:color w:val="231F20"/>
          <w:spacing w:val="-6"/>
        </w:rPr>
        <w:t> </w:t>
      </w:r>
      <w:r>
        <w:rPr>
          <w:color w:val="231F20"/>
        </w:rPr>
        <w:t>of</w:t>
      </w:r>
      <w:r>
        <w:rPr>
          <w:color w:val="231F20"/>
          <w:spacing w:val="-6"/>
        </w:rPr>
        <w:t> </w:t>
      </w:r>
      <w:r>
        <w:rPr>
          <w:color w:val="231F20"/>
        </w:rPr>
        <w:t>tumors</w:t>
      </w:r>
      <w:r>
        <w:rPr>
          <w:color w:val="231F20"/>
          <w:spacing w:val="-6"/>
        </w:rPr>
        <w:t> </w:t>
      </w:r>
      <w:r>
        <w:rPr>
          <w:color w:val="231F20"/>
        </w:rPr>
        <w:t>as</w:t>
      </w:r>
      <w:r>
        <w:rPr>
          <w:color w:val="231F20"/>
          <w:spacing w:val="-6"/>
        </w:rPr>
        <w:t> </w:t>
      </w:r>
      <w:r>
        <w:rPr>
          <w:color w:val="231F20"/>
        </w:rPr>
        <w:t>well</w:t>
      </w:r>
      <w:r>
        <w:rPr>
          <w:color w:val="231F20"/>
          <w:spacing w:val="-6"/>
        </w:rPr>
        <w:t> </w:t>
      </w:r>
      <w:r>
        <w:rPr>
          <w:color w:val="231F20"/>
        </w:rPr>
        <w:t>as</w:t>
      </w:r>
      <w:r>
        <w:rPr>
          <w:color w:val="231F20"/>
          <w:spacing w:val="-6"/>
        </w:rPr>
        <w:t> </w:t>
      </w:r>
      <w:r>
        <w:rPr>
          <w:color w:val="231F20"/>
        </w:rPr>
        <w:t>their</w:t>
      </w:r>
      <w:r>
        <w:rPr>
          <w:color w:val="231F20"/>
          <w:spacing w:val="-6"/>
        </w:rPr>
        <w:t> </w:t>
      </w:r>
      <w:r>
        <w:rPr>
          <w:color w:val="231F20"/>
        </w:rPr>
        <w:t>edges</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neigh-bourhood</w:t>
      </w:r>
      <w:r>
        <w:rPr>
          <w:color w:val="231F20"/>
          <w:spacing w:val="-9"/>
        </w:rPr>
        <w:t> </w:t>
      </w:r>
      <w:r>
        <w:rPr>
          <w:color w:val="231F20"/>
        </w:rPr>
        <w:t>with</w:t>
      </w:r>
      <w:r>
        <w:rPr>
          <w:color w:val="231F20"/>
          <w:spacing w:val="-9"/>
        </w:rPr>
        <w:t> </w:t>
      </w:r>
      <w:r>
        <w:rPr>
          <w:color w:val="231F20"/>
        </w:rPr>
        <w:t>healthy</w:t>
      </w:r>
      <w:r>
        <w:rPr>
          <w:color w:val="231F20"/>
          <w:spacing w:val="-9"/>
        </w:rPr>
        <w:t> </w:t>
      </w:r>
      <w:r>
        <w:rPr>
          <w:color w:val="231F20"/>
        </w:rPr>
        <w:t>non-tumorous</w:t>
      </w:r>
      <w:r>
        <w:rPr>
          <w:color w:val="231F20"/>
          <w:spacing w:val="-9"/>
        </w:rPr>
        <w:t> </w:t>
      </w:r>
      <w:r>
        <w:rPr>
          <w:color w:val="231F20"/>
        </w:rPr>
        <w:t>tissue.</w:t>
      </w:r>
      <w:r>
        <w:rPr>
          <w:color w:val="231F20"/>
          <w:spacing w:val="-9"/>
        </w:rPr>
        <w:t> </w:t>
      </w:r>
      <w:r>
        <w:rPr>
          <w:color w:val="231F20"/>
        </w:rPr>
        <w:t>As</w:t>
      </w:r>
      <w:r>
        <w:rPr>
          <w:color w:val="231F20"/>
          <w:spacing w:val="-9"/>
        </w:rPr>
        <w:t> </w:t>
      </w:r>
      <w:r>
        <w:rPr>
          <w:color w:val="231F20"/>
        </w:rPr>
        <w:t>they</w:t>
      </w:r>
      <w:r>
        <w:rPr>
          <w:color w:val="231F20"/>
          <w:spacing w:val="-9"/>
        </w:rPr>
        <w:t> </w:t>
      </w:r>
      <w:r>
        <w:rPr>
          <w:color w:val="231F20"/>
        </w:rPr>
        <w:t>in-</w:t>
      </w:r>
      <w:r>
        <w:rPr>
          <w:color w:val="231F20"/>
          <w:spacing w:val="-2"/>
        </w:rPr>
        <w:t>teract</w:t>
      </w:r>
      <w:r>
        <w:rPr>
          <w:color w:val="231F20"/>
          <w:spacing w:val="-12"/>
        </w:rPr>
        <w:t> </w:t>
      </w:r>
      <w:r>
        <w:rPr>
          <w:color w:val="231F20"/>
          <w:spacing w:val="-2"/>
        </w:rPr>
        <w:t>most</w:t>
      </w:r>
      <w:r>
        <w:rPr>
          <w:color w:val="231F20"/>
          <w:spacing w:val="-11"/>
        </w:rPr>
        <w:t> </w:t>
      </w:r>
      <w:r>
        <w:rPr>
          <w:color w:val="231F20"/>
          <w:spacing w:val="-2"/>
        </w:rPr>
        <w:t>closely</w:t>
      </w:r>
      <w:r>
        <w:rPr>
          <w:color w:val="231F20"/>
          <w:spacing w:val="-11"/>
        </w:rPr>
        <w:t> </w:t>
      </w:r>
      <w:r>
        <w:rPr>
          <w:color w:val="231F20"/>
          <w:spacing w:val="-2"/>
        </w:rPr>
        <w:t>with</w:t>
      </w:r>
      <w:r>
        <w:rPr>
          <w:color w:val="231F20"/>
          <w:spacing w:val="-11"/>
        </w:rPr>
        <w:t> </w:t>
      </w:r>
      <w:r>
        <w:rPr>
          <w:color w:val="231F20"/>
          <w:spacing w:val="-2"/>
        </w:rPr>
        <w:t>the</w:t>
      </w:r>
      <w:r>
        <w:rPr>
          <w:color w:val="231F20"/>
          <w:spacing w:val="-11"/>
        </w:rPr>
        <w:t> </w:t>
      </w:r>
      <w:r>
        <w:rPr>
          <w:color w:val="231F20"/>
          <w:spacing w:val="-2"/>
        </w:rPr>
        <w:t>cancer</w:t>
      </w:r>
      <w:r>
        <w:rPr>
          <w:color w:val="231F20"/>
          <w:spacing w:val="-11"/>
        </w:rPr>
        <w:t> </w:t>
      </w:r>
      <w:r>
        <w:rPr>
          <w:color w:val="231F20"/>
          <w:spacing w:val="-2"/>
        </w:rPr>
        <w:t>cells,</w:t>
      </w:r>
      <w:r>
        <w:rPr>
          <w:color w:val="231F20"/>
          <w:spacing w:val="-11"/>
        </w:rPr>
        <w:t> </w:t>
      </w:r>
      <w:r>
        <w:rPr>
          <w:color w:val="231F20"/>
          <w:spacing w:val="-2"/>
        </w:rPr>
        <w:t>they</w:t>
      </w:r>
      <w:r>
        <w:rPr>
          <w:color w:val="231F20"/>
          <w:spacing w:val="-11"/>
        </w:rPr>
        <w:t> </w:t>
      </w:r>
      <w:r>
        <w:rPr>
          <w:color w:val="231F20"/>
          <w:spacing w:val="-2"/>
        </w:rPr>
        <w:t>are</w:t>
      </w:r>
      <w:r>
        <w:rPr>
          <w:color w:val="231F20"/>
          <w:spacing w:val="-12"/>
        </w:rPr>
        <w:t> </w:t>
      </w:r>
      <w:r>
        <w:rPr>
          <w:color w:val="231F20"/>
          <w:spacing w:val="-2"/>
        </w:rPr>
        <w:t>likely</w:t>
      </w:r>
      <w:r>
        <w:rPr>
          <w:color w:val="231F20"/>
          <w:spacing w:val="-11"/>
        </w:rPr>
        <w:t> </w:t>
      </w:r>
      <w:r>
        <w:rPr>
          <w:color w:val="231F20"/>
          <w:spacing w:val="-2"/>
        </w:rPr>
        <w:t>to </w:t>
      </w:r>
      <w:r>
        <w:rPr>
          <w:color w:val="231F20"/>
          <w:spacing w:val="-4"/>
        </w:rPr>
        <w:t>more accurately reflect tumor-host interactions. Increased </w:t>
      </w:r>
      <w:r>
        <w:rPr>
          <w:color w:val="231F20"/>
        </w:rPr>
        <w:t>density</w:t>
      </w:r>
      <w:r>
        <w:rPr>
          <w:color w:val="231F20"/>
          <w:spacing w:val="-2"/>
        </w:rPr>
        <w:t> </w:t>
      </w:r>
      <w:r>
        <w:rPr>
          <w:color w:val="231F20"/>
        </w:rPr>
        <w:t>of</w:t>
      </w:r>
      <w:r>
        <w:rPr>
          <w:color w:val="231F20"/>
          <w:spacing w:val="-2"/>
        </w:rPr>
        <w:t> </w:t>
      </w:r>
      <w:r>
        <w:rPr>
          <w:color w:val="231F20"/>
        </w:rPr>
        <w:t>TILs</w:t>
      </w:r>
      <w:r>
        <w:rPr>
          <w:color w:val="231F20"/>
          <w:spacing w:val="-2"/>
        </w:rPr>
        <w:t> </w:t>
      </w:r>
      <w:r>
        <w:rPr>
          <w:color w:val="231F20"/>
        </w:rPr>
        <w:t>is</w:t>
      </w:r>
      <w:r>
        <w:rPr>
          <w:color w:val="231F20"/>
          <w:spacing w:val="-2"/>
        </w:rPr>
        <w:t> </w:t>
      </w:r>
      <w:r>
        <w:rPr>
          <w:color w:val="231F20"/>
        </w:rPr>
        <w:t>recognized</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sign</w:t>
      </w:r>
      <w:r>
        <w:rPr>
          <w:color w:val="231F20"/>
          <w:spacing w:val="-2"/>
        </w:rPr>
        <w:t> </w:t>
      </w:r>
      <w:r>
        <w:rPr>
          <w:color w:val="231F20"/>
        </w:rPr>
        <w:t>of</w:t>
      </w:r>
      <w:r>
        <w:rPr>
          <w:color w:val="231F20"/>
          <w:spacing w:val="-2"/>
        </w:rPr>
        <w:t> </w:t>
      </w:r>
      <w:r>
        <w:rPr>
          <w:color w:val="231F20"/>
        </w:rPr>
        <w:t>efficient</w:t>
      </w:r>
      <w:r>
        <w:rPr>
          <w:color w:val="231F20"/>
          <w:spacing w:val="-2"/>
        </w:rPr>
        <w:t> </w:t>
      </w:r>
      <w:r>
        <w:rPr>
          <w:color w:val="231F20"/>
        </w:rPr>
        <w:t>anti-tumor immunity and generally associated with a better outcome.</w:t>
      </w:r>
      <w:r>
        <w:rPr>
          <w:color w:val="231F20"/>
          <w:spacing w:val="-6"/>
        </w:rPr>
        <w:t> </w:t>
      </w:r>
      <w:r>
        <w:rPr>
          <w:color w:val="231F20"/>
        </w:rPr>
        <w:t>There</w:t>
      </w:r>
      <w:r>
        <w:rPr>
          <w:color w:val="231F20"/>
          <w:spacing w:val="-6"/>
        </w:rPr>
        <w:t> </w:t>
      </w:r>
      <w:r>
        <w:rPr>
          <w:color w:val="231F20"/>
        </w:rPr>
        <w:t>are</w:t>
      </w:r>
      <w:r>
        <w:rPr>
          <w:color w:val="231F20"/>
          <w:spacing w:val="-6"/>
        </w:rPr>
        <w:t> </w:t>
      </w:r>
      <w:r>
        <w:rPr>
          <w:color w:val="231F20"/>
        </w:rPr>
        <w:t>still</w:t>
      </w:r>
      <w:r>
        <w:rPr>
          <w:color w:val="231F20"/>
          <w:spacing w:val="-6"/>
        </w:rPr>
        <w:t> </w:t>
      </w:r>
      <w:r>
        <w:rPr>
          <w:color w:val="231F20"/>
        </w:rPr>
        <w:t>many</w:t>
      </w:r>
      <w:r>
        <w:rPr>
          <w:color w:val="231F20"/>
          <w:spacing w:val="-6"/>
        </w:rPr>
        <w:t> </w:t>
      </w:r>
      <w:r>
        <w:rPr>
          <w:color w:val="231F20"/>
        </w:rPr>
        <w:t>obscurities</w:t>
      </w:r>
      <w:r>
        <w:rPr>
          <w:color w:val="231F20"/>
          <w:spacing w:val="-6"/>
        </w:rPr>
        <w:t> </w:t>
      </w:r>
      <w:r>
        <w:rPr>
          <w:color w:val="231F20"/>
        </w:rPr>
        <w:t>and</w:t>
      </w:r>
      <w:r>
        <w:rPr>
          <w:color w:val="231F20"/>
          <w:spacing w:val="-6"/>
        </w:rPr>
        <w:t> </w:t>
      </w:r>
      <w:r>
        <w:rPr>
          <w:color w:val="231F20"/>
        </w:rPr>
        <w:t>questions deserving clarification.</w:t>
      </w:r>
    </w:p>
    <w:p>
      <w:pPr>
        <w:pStyle w:val="BodyText"/>
        <w:spacing w:line="201" w:lineRule="exact"/>
        <w:ind w:left="424"/>
      </w:pPr>
      <w:r>
        <w:rPr>
          <w:color w:val="231F20"/>
        </w:rPr>
        <w:t>Melanoma</w:t>
      </w:r>
      <w:r>
        <w:rPr>
          <w:color w:val="231F20"/>
          <w:spacing w:val="-4"/>
        </w:rPr>
        <w:t> </w:t>
      </w:r>
      <w:r>
        <w:rPr>
          <w:color w:val="231F20"/>
        </w:rPr>
        <w:t>is</w:t>
      </w:r>
      <w:r>
        <w:rPr>
          <w:color w:val="231F20"/>
          <w:spacing w:val="-3"/>
        </w:rPr>
        <w:t> </w:t>
      </w:r>
      <w:r>
        <w:rPr>
          <w:color w:val="231F20"/>
        </w:rPr>
        <w:t>considered</w:t>
      </w:r>
      <w:r>
        <w:rPr>
          <w:color w:val="231F20"/>
          <w:spacing w:val="-4"/>
        </w:rPr>
        <w:t> </w:t>
      </w:r>
      <w:r>
        <w:rPr>
          <w:color w:val="231F20"/>
        </w:rPr>
        <w:t>an</w:t>
      </w:r>
      <w:r>
        <w:rPr>
          <w:color w:val="231F20"/>
          <w:spacing w:val="-3"/>
        </w:rPr>
        <w:t> </w:t>
      </w:r>
      <w:r>
        <w:rPr>
          <w:color w:val="231F20"/>
        </w:rPr>
        <w:t>extremely</w:t>
      </w:r>
      <w:r>
        <w:rPr>
          <w:color w:val="231F20"/>
          <w:spacing w:val="-4"/>
        </w:rPr>
        <w:t> </w:t>
      </w:r>
      <w:r>
        <w:rPr>
          <w:color w:val="231F20"/>
          <w:spacing w:val="-2"/>
        </w:rPr>
        <w:t>immunogenic</w:t>
      </w:r>
    </w:p>
    <w:p>
      <w:pPr>
        <w:pStyle w:val="BodyText"/>
        <w:ind w:right="40"/>
      </w:pPr>
      <w:r>
        <w:rPr>
          <w:color w:val="231F20"/>
          <w:spacing w:val="-4"/>
        </w:rPr>
        <w:t>neoplasm.</w:t>
      </w:r>
      <w:r>
        <w:rPr>
          <w:color w:val="231F20"/>
          <w:spacing w:val="-10"/>
        </w:rPr>
        <w:t> </w:t>
      </w:r>
      <w:r>
        <w:rPr>
          <w:color w:val="231F20"/>
          <w:spacing w:val="-4"/>
        </w:rPr>
        <w:t>This</w:t>
      </w:r>
      <w:r>
        <w:rPr>
          <w:color w:val="231F20"/>
          <w:spacing w:val="-9"/>
        </w:rPr>
        <w:t> </w:t>
      </w:r>
      <w:r>
        <w:rPr>
          <w:color w:val="231F20"/>
          <w:spacing w:val="-4"/>
        </w:rPr>
        <w:t>is</w:t>
      </w:r>
      <w:r>
        <w:rPr>
          <w:color w:val="231F20"/>
          <w:spacing w:val="-9"/>
        </w:rPr>
        <w:t> </w:t>
      </w:r>
      <w:r>
        <w:rPr>
          <w:color w:val="231F20"/>
          <w:spacing w:val="-4"/>
        </w:rPr>
        <w:t>partly</w:t>
      </w:r>
      <w:r>
        <w:rPr>
          <w:color w:val="231F20"/>
          <w:spacing w:val="-9"/>
        </w:rPr>
        <w:t> </w:t>
      </w:r>
      <w:r>
        <w:rPr>
          <w:color w:val="231F20"/>
          <w:spacing w:val="-4"/>
        </w:rPr>
        <w:t>due</w:t>
      </w:r>
      <w:r>
        <w:rPr>
          <w:color w:val="231F20"/>
          <w:spacing w:val="-9"/>
        </w:rPr>
        <w:t> </w:t>
      </w:r>
      <w:r>
        <w:rPr>
          <w:color w:val="231F20"/>
          <w:spacing w:val="-4"/>
        </w:rPr>
        <w:t>to</w:t>
      </w:r>
      <w:r>
        <w:rPr>
          <w:color w:val="231F20"/>
          <w:spacing w:val="-9"/>
        </w:rPr>
        <w:t> </w:t>
      </w:r>
      <w:r>
        <w:rPr>
          <w:color w:val="231F20"/>
          <w:spacing w:val="-4"/>
        </w:rPr>
        <w:t>its</w:t>
      </w:r>
      <w:r>
        <w:rPr>
          <w:color w:val="231F20"/>
          <w:spacing w:val="-9"/>
        </w:rPr>
        <w:t> </w:t>
      </w:r>
      <w:r>
        <w:rPr>
          <w:color w:val="231F20"/>
          <w:spacing w:val="-4"/>
        </w:rPr>
        <w:t>higher</w:t>
      </w:r>
      <w:r>
        <w:rPr>
          <w:color w:val="231F20"/>
          <w:spacing w:val="-9"/>
        </w:rPr>
        <w:t> </w:t>
      </w:r>
      <w:r>
        <w:rPr>
          <w:color w:val="231F20"/>
          <w:spacing w:val="-4"/>
        </w:rPr>
        <w:t>genomic</w:t>
      </w:r>
      <w:r>
        <w:rPr>
          <w:color w:val="231F20"/>
          <w:spacing w:val="-10"/>
        </w:rPr>
        <w:t> </w:t>
      </w:r>
      <w:r>
        <w:rPr>
          <w:color w:val="231F20"/>
          <w:spacing w:val="-4"/>
        </w:rPr>
        <w:t>instabil-</w:t>
      </w:r>
      <w:r>
        <w:rPr>
          <w:color w:val="231F20"/>
        </w:rPr>
        <w:t>ity</w:t>
      </w:r>
      <w:r>
        <w:rPr>
          <w:color w:val="231F20"/>
          <w:spacing w:val="-2"/>
        </w:rPr>
        <w:t> </w:t>
      </w:r>
      <w:r>
        <w:rPr>
          <w:color w:val="231F20"/>
        </w:rPr>
        <w:t>leading</w:t>
      </w:r>
      <w:r>
        <w:rPr>
          <w:color w:val="231F20"/>
          <w:spacing w:val="-1"/>
        </w:rPr>
        <w:t> </w:t>
      </w:r>
      <w:r>
        <w:rPr>
          <w:color w:val="231F20"/>
        </w:rPr>
        <w:t>to</w:t>
      </w:r>
      <w:r>
        <w:rPr>
          <w:color w:val="231F20"/>
          <w:spacing w:val="-1"/>
        </w:rPr>
        <w:t> </w:t>
      </w:r>
      <w:r>
        <w:rPr>
          <w:color w:val="231F20"/>
        </w:rPr>
        <w:t>formation</w:t>
      </w:r>
      <w:r>
        <w:rPr>
          <w:color w:val="231F20"/>
          <w:spacing w:val="-1"/>
        </w:rPr>
        <w:t> </w:t>
      </w:r>
      <w:r>
        <w:rPr>
          <w:color w:val="231F20"/>
        </w:rPr>
        <w:t>of</w:t>
      </w:r>
      <w:r>
        <w:rPr>
          <w:color w:val="231F20"/>
          <w:spacing w:val="-1"/>
        </w:rPr>
        <w:t> </w:t>
      </w:r>
      <w:r>
        <w:rPr>
          <w:color w:val="231F20"/>
        </w:rPr>
        <w:t>many</w:t>
      </w:r>
      <w:r>
        <w:rPr>
          <w:color w:val="231F20"/>
          <w:spacing w:val="-1"/>
        </w:rPr>
        <w:t> </w:t>
      </w:r>
      <w:r>
        <w:rPr>
          <w:color w:val="231F20"/>
        </w:rPr>
        <w:t>neoantigens</w:t>
      </w:r>
      <w:r>
        <w:rPr>
          <w:color w:val="231F20"/>
          <w:spacing w:val="-1"/>
        </w:rPr>
        <w:t> </w:t>
      </w:r>
      <w:r>
        <w:rPr>
          <w:color w:val="231F20"/>
        </w:rPr>
        <w:t>which</w:t>
      </w:r>
      <w:r>
        <w:rPr>
          <w:color w:val="231F20"/>
          <w:spacing w:val="-1"/>
        </w:rPr>
        <w:t> </w:t>
      </w:r>
      <w:r>
        <w:rPr>
          <w:color w:val="231F20"/>
          <w:spacing w:val="-5"/>
        </w:rPr>
        <w:t>are</w:t>
      </w:r>
    </w:p>
    <w:p>
      <w:pPr>
        <w:pStyle w:val="BodyText"/>
        <w:spacing w:before="91"/>
        <w:ind w:right="136"/>
      </w:pPr>
      <w:r>
        <w:rPr/>
        <w:br w:type="column"/>
      </w:r>
      <w:r>
        <w:rPr>
          <w:color w:val="231F20"/>
        </w:rPr>
        <w:t>recognized by immune cells. Activation of the immune </w:t>
      </w:r>
      <w:r>
        <w:rPr>
          <w:color w:val="231F20"/>
          <w:spacing w:val="-2"/>
        </w:rPr>
        <w:t>system</w:t>
      </w:r>
      <w:r>
        <w:rPr>
          <w:color w:val="231F20"/>
          <w:spacing w:val="-12"/>
        </w:rPr>
        <w:t> </w:t>
      </w:r>
      <w:r>
        <w:rPr>
          <w:color w:val="231F20"/>
          <w:spacing w:val="-2"/>
        </w:rPr>
        <w:t>is</w:t>
      </w:r>
      <w:r>
        <w:rPr>
          <w:color w:val="231F20"/>
          <w:spacing w:val="-11"/>
        </w:rPr>
        <w:t> </w:t>
      </w:r>
      <w:r>
        <w:rPr>
          <w:color w:val="231F20"/>
          <w:spacing w:val="-2"/>
        </w:rPr>
        <w:t>observed</w:t>
      </w:r>
      <w:r>
        <w:rPr>
          <w:color w:val="231F20"/>
          <w:spacing w:val="-11"/>
        </w:rPr>
        <w:t> </w:t>
      </w:r>
      <w:r>
        <w:rPr>
          <w:color w:val="231F20"/>
          <w:spacing w:val="-2"/>
        </w:rPr>
        <w:t>even</w:t>
      </w:r>
      <w:r>
        <w:rPr>
          <w:color w:val="231F20"/>
          <w:spacing w:val="-11"/>
        </w:rPr>
        <w:t> </w:t>
      </w:r>
      <w:r>
        <w:rPr>
          <w:color w:val="231F20"/>
          <w:spacing w:val="-2"/>
        </w:rPr>
        <w:t>in</w:t>
      </w:r>
      <w:r>
        <w:rPr>
          <w:color w:val="231F20"/>
          <w:spacing w:val="-11"/>
        </w:rPr>
        <w:t> </w:t>
      </w:r>
      <w:r>
        <w:rPr>
          <w:color w:val="231F20"/>
          <w:spacing w:val="-2"/>
        </w:rPr>
        <w:t>dysplastic</w:t>
      </w:r>
      <w:r>
        <w:rPr>
          <w:color w:val="231F20"/>
          <w:spacing w:val="-11"/>
        </w:rPr>
        <w:t> </w:t>
      </w:r>
      <w:r>
        <w:rPr>
          <w:color w:val="231F20"/>
          <w:spacing w:val="-2"/>
        </w:rPr>
        <w:t>nevi,</w:t>
      </w:r>
      <w:r>
        <w:rPr>
          <w:color w:val="231F20"/>
          <w:spacing w:val="-11"/>
        </w:rPr>
        <w:t> </w:t>
      </w:r>
      <w:r>
        <w:rPr>
          <w:color w:val="231F20"/>
          <w:spacing w:val="-2"/>
        </w:rPr>
        <w:t>which</w:t>
      </w:r>
      <w:r>
        <w:rPr>
          <w:color w:val="231F20"/>
          <w:spacing w:val="-11"/>
        </w:rPr>
        <w:t> </w:t>
      </w:r>
      <w:r>
        <w:rPr>
          <w:color w:val="231F20"/>
          <w:spacing w:val="-2"/>
        </w:rPr>
        <w:t>are</w:t>
      </w:r>
      <w:r>
        <w:rPr>
          <w:color w:val="231F20"/>
          <w:spacing w:val="-12"/>
        </w:rPr>
        <w:t> </w:t>
      </w:r>
      <w:r>
        <w:rPr>
          <w:color w:val="231F20"/>
          <w:spacing w:val="-2"/>
        </w:rPr>
        <w:t>tak-</w:t>
      </w:r>
      <w:r>
        <w:rPr>
          <w:color w:val="231F20"/>
        </w:rPr>
        <w:t>en as melanoma precursors. We know that the immune response cannot directly prevent melanoma formation; </w:t>
      </w:r>
      <w:r>
        <w:rPr>
          <w:color w:val="231F20"/>
          <w:spacing w:val="-4"/>
        </w:rPr>
        <w:t>however,</w:t>
      </w:r>
      <w:r>
        <w:rPr>
          <w:color w:val="231F20"/>
          <w:spacing w:val="-9"/>
        </w:rPr>
        <w:t> </w:t>
      </w:r>
      <w:r>
        <w:rPr>
          <w:color w:val="231F20"/>
          <w:spacing w:val="-4"/>
        </w:rPr>
        <w:t>it</w:t>
      </w:r>
      <w:r>
        <w:rPr>
          <w:color w:val="231F20"/>
          <w:spacing w:val="-9"/>
        </w:rPr>
        <w:t> </w:t>
      </w:r>
      <w:r>
        <w:rPr>
          <w:color w:val="231F20"/>
          <w:spacing w:val="-4"/>
        </w:rPr>
        <w:t>can</w:t>
      </w:r>
      <w:r>
        <w:rPr>
          <w:color w:val="231F20"/>
          <w:spacing w:val="-9"/>
        </w:rPr>
        <w:t> </w:t>
      </w:r>
      <w:r>
        <w:rPr>
          <w:color w:val="231F20"/>
          <w:spacing w:val="-4"/>
        </w:rPr>
        <w:t>make</w:t>
      </w:r>
      <w:r>
        <w:rPr>
          <w:color w:val="231F20"/>
          <w:spacing w:val="-9"/>
        </w:rPr>
        <w:t> </w:t>
      </w:r>
      <w:r>
        <w:rPr>
          <w:color w:val="231F20"/>
          <w:spacing w:val="-4"/>
        </w:rPr>
        <w:t>a</w:t>
      </w:r>
      <w:r>
        <w:rPr>
          <w:color w:val="231F20"/>
          <w:spacing w:val="-9"/>
        </w:rPr>
        <w:t> </w:t>
      </w:r>
      <w:r>
        <w:rPr>
          <w:color w:val="231F20"/>
          <w:spacing w:val="-4"/>
        </w:rPr>
        <w:t>difference</w:t>
      </w:r>
      <w:r>
        <w:rPr>
          <w:color w:val="231F20"/>
          <w:spacing w:val="-9"/>
        </w:rPr>
        <w:t> </w:t>
      </w:r>
      <w:r>
        <w:rPr>
          <w:color w:val="231F20"/>
          <w:spacing w:val="-4"/>
        </w:rPr>
        <w:t>to</w:t>
      </w:r>
      <w:r>
        <w:rPr>
          <w:color w:val="231F20"/>
          <w:spacing w:val="-9"/>
        </w:rPr>
        <w:t> </w:t>
      </w:r>
      <w:r>
        <w:rPr>
          <w:color w:val="231F20"/>
          <w:spacing w:val="-4"/>
        </w:rPr>
        <w:t>the</w:t>
      </w:r>
      <w:r>
        <w:rPr>
          <w:color w:val="231F20"/>
          <w:spacing w:val="-9"/>
        </w:rPr>
        <w:t> </w:t>
      </w:r>
      <w:r>
        <w:rPr>
          <w:color w:val="231F20"/>
          <w:spacing w:val="-4"/>
        </w:rPr>
        <w:t>disease</w:t>
      </w:r>
      <w:r>
        <w:rPr>
          <w:color w:val="231F20"/>
          <w:spacing w:val="-9"/>
        </w:rPr>
        <w:t> </w:t>
      </w:r>
      <w:r>
        <w:rPr>
          <w:color w:val="231F20"/>
          <w:spacing w:val="-4"/>
        </w:rPr>
        <w:t>outcome</w:t>
      </w:r>
      <w:r>
        <w:rPr>
          <w:color w:val="231F20"/>
          <w:spacing w:val="-4"/>
          <w:position w:val="7"/>
          <w:sz w:val="12"/>
        </w:rPr>
        <w:t>3</w:t>
      </w:r>
      <w:r>
        <w:rPr>
          <w:color w:val="231F20"/>
          <w:spacing w:val="-4"/>
        </w:rPr>
        <w:t>. </w:t>
      </w:r>
      <w:r>
        <w:rPr>
          <w:color w:val="231F20"/>
        </w:rPr>
        <w:t>The</w:t>
      </w:r>
      <w:r>
        <w:rPr>
          <w:color w:val="231F20"/>
          <w:spacing w:val="-14"/>
        </w:rPr>
        <w:t> </w:t>
      </w:r>
      <w:r>
        <w:rPr>
          <w:color w:val="231F20"/>
        </w:rPr>
        <w:t>melanoma</w:t>
      </w:r>
      <w:r>
        <w:rPr>
          <w:color w:val="231F20"/>
          <w:spacing w:val="-13"/>
        </w:rPr>
        <w:t> </w:t>
      </w:r>
      <w:r>
        <w:rPr>
          <w:color w:val="231F20"/>
        </w:rPr>
        <w:t>immunogenity</w:t>
      </w:r>
      <w:r>
        <w:rPr>
          <w:color w:val="231F20"/>
          <w:spacing w:val="-13"/>
        </w:rPr>
        <w:t> </w:t>
      </w:r>
      <w:r>
        <w:rPr>
          <w:color w:val="231F20"/>
        </w:rPr>
        <w:t>is</w:t>
      </w:r>
      <w:r>
        <w:rPr>
          <w:color w:val="231F20"/>
          <w:spacing w:val="-13"/>
        </w:rPr>
        <w:t> </w:t>
      </w:r>
      <w:r>
        <w:rPr>
          <w:color w:val="231F20"/>
        </w:rPr>
        <w:t>reflected</w:t>
      </w:r>
      <w:r>
        <w:rPr>
          <w:color w:val="231F20"/>
          <w:spacing w:val="-13"/>
        </w:rPr>
        <w:t> </w:t>
      </w:r>
      <w:r>
        <w:rPr>
          <w:color w:val="231F20"/>
        </w:rPr>
        <w:t>by</w:t>
      </w:r>
      <w:r>
        <w:rPr>
          <w:color w:val="231F20"/>
          <w:spacing w:val="-13"/>
        </w:rPr>
        <w:t> </w:t>
      </w:r>
      <w:r>
        <w:rPr>
          <w:color w:val="231F20"/>
        </w:rPr>
        <w:t>the</w:t>
      </w:r>
      <w:r>
        <w:rPr>
          <w:color w:val="231F20"/>
          <w:spacing w:val="-13"/>
        </w:rPr>
        <w:t> </w:t>
      </w:r>
      <w:r>
        <w:rPr>
          <w:color w:val="231F20"/>
        </w:rPr>
        <w:t>density </w:t>
      </w:r>
      <w:r>
        <w:rPr>
          <w:color w:val="231F20"/>
          <w:spacing w:val="-2"/>
        </w:rPr>
        <w:t>of</w:t>
      </w:r>
      <w:r>
        <w:rPr>
          <w:color w:val="231F20"/>
          <w:spacing w:val="-10"/>
        </w:rPr>
        <w:t> </w:t>
      </w:r>
      <w:r>
        <w:rPr>
          <w:color w:val="231F20"/>
          <w:spacing w:val="-2"/>
        </w:rPr>
        <w:t>lymphocytic</w:t>
      </w:r>
      <w:r>
        <w:rPr>
          <w:color w:val="231F20"/>
          <w:spacing w:val="-10"/>
        </w:rPr>
        <w:t> </w:t>
      </w:r>
      <w:r>
        <w:rPr>
          <w:color w:val="231F20"/>
          <w:spacing w:val="-2"/>
        </w:rPr>
        <w:t>infiltrate</w:t>
      </w:r>
      <w:r>
        <w:rPr>
          <w:color w:val="231F20"/>
          <w:spacing w:val="-10"/>
        </w:rPr>
        <w:t> </w:t>
      </w:r>
      <w:r>
        <w:rPr>
          <w:color w:val="231F20"/>
          <w:spacing w:val="-2"/>
        </w:rPr>
        <w:t>surrounding</w:t>
      </w:r>
      <w:r>
        <w:rPr>
          <w:color w:val="231F20"/>
          <w:spacing w:val="-10"/>
        </w:rPr>
        <w:t> </w:t>
      </w:r>
      <w:r>
        <w:rPr>
          <w:color w:val="231F20"/>
          <w:spacing w:val="-2"/>
        </w:rPr>
        <w:t>the</w:t>
      </w:r>
      <w:r>
        <w:rPr>
          <w:color w:val="231F20"/>
          <w:spacing w:val="-10"/>
        </w:rPr>
        <w:t> </w:t>
      </w:r>
      <w:r>
        <w:rPr>
          <w:color w:val="231F20"/>
          <w:spacing w:val="-2"/>
        </w:rPr>
        <w:t>malignant</w:t>
      </w:r>
      <w:r>
        <w:rPr>
          <w:color w:val="231F20"/>
          <w:spacing w:val="-10"/>
        </w:rPr>
        <w:t> </w:t>
      </w:r>
      <w:r>
        <w:rPr>
          <w:color w:val="231F20"/>
          <w:spacing w:val="-2"/>
        </w:rPr>
        <w:t>cells, </w:t>
      </w:r>
      <w:r>
        <w:rPr>
          <w:color w:val="231F20"/>
          <w:spacing w:val="-6"/>
        </w:rPr>
        <w:t>as</w:t>
      </w:r>
      <w:r>
        <w:rPr>
          <w:color w:val="231F20"/>
          <w:spacing w:val="-7"/>
        </w:rPr>
        <w:t> </w:t>
      </w:r>
      <w:r>
        <w:rPr>
          <w:color w:val="231F20"/>
          <w:spacing w:val="-6"/>
        </w:rPr>
        <w:t>well</w:t>
      </w:r>
      <w:r>
        <w:rPr>
          <w:color w:val="231F20"/>
          <w:spacing w:val="-7"/>
        </w:rPr>
        <w:t> </w:t>
      </w:r>
      <w:r>
        <w:rPr>
          <w:color w:val="231F20"/>
          <w:spacing w:val="-6"/>
        </w:rPr>
        <w:t>as</w:t>
      </w:r>
      <w:r>
        <w:rPr>
          <w:color w:val="231F20"/>
          <w:spacing w:val="-7"/>
        </w:rPr>
        <w:t> </w:t>
      </w:r>
      <w:r>
        <w:rPr>
          <w:color w:val="231F20"/>
          <w:spacing w:val="-6"/>
        </w:rPr>
        <w:t>by</w:t>
      </w:r>
      <w:r>
        <w:rPr>
          <w:color w:val="231F20"/>
          <w:spacing w:val="-7"/>
        </w:rPr>
        <w:t> </w:t>
      </w:r>
      <w:r>
        <w:rPr>
          <w:color w:val="231F20"/>
          <w:spacing w:val="-6"/>
        </w:rPr>
        <w:t>the</w:t>
      </w:r>
      <w:r>
        <w:rPr>
          <w:color w:val="231F20"/>
          <w:spacing w:val="-7"/>
        </w:rPr>
        <w:t> </w:t>
      </w:r>
      <w:r>
        <w:rPr>
          <w:color w:val="231F20"/>
          <w:spacing w:val="-6"/>
        </w:rPr>
        <w:t>relatively</w:t>
      </w:r>
      <w:r>
        <w:rPr>
          <w:color w:val="231F20"/>
          <w:spacing w:val="-7"/>
        </w:rPr>
        <w:t> </w:t>
      </w:r>
      <w:r>
        <w:rPr>
          <w:color w:val="231F20"/>
          <w:spacing w:val="-6"/>
        </w:rPr>
        <w:t>high</w:t>
      </w:r>
      <w:r>
        <w:rPr>
          <w:color w:val="231F20"/>
          <w:spacing w:val="-7"/>
        </w:rPr>
        <w:t> </w:t>
      </w:r>
      <w:r>
        <w:rPr>
          <w:color w:val="231F20"/>
          <w:spacing w:val="-6"/>
        </w:rPr>
        <w:t>grade</w:t>
      </w:r>
      <w:r>
        <w:rPr>
          <w:color w:val="231F20"/>
          <w:spacing w:val="-7"/>
        </w:rPr>
        <w:t> </w:t>
      </w:r>
      <w:r>
        <w:rPr>
          <w:color w:val="231F20"/>
          <w:spacing w:val="-6"/>
        </w:rPr>
        <w:t>of</w:t>
      </w:r>
      <w:r>
        <w:rPr>
          <w:color w:val="231F20"/>
          <w:spacing w:val="-7"/>
        </w:rPr>
        <w:t> </w:t>
      </w:r>
      <w:r>
        <w:rPr>
          <w:color w:val="231F20"/>
          <w:spacing w:val="-6"/>
        </w:rPr>
        <w:t>melanoma</w:t>
      </w:r>
      <w:r>
        <w:rPr>
          <w:color w:val="231F20"/>
          <w:spacing w:val="-7"/>
        </w:rPr>
        <w:t> </w:t>
      </w:r>
      <w:r>
        <w:rPr>
          <w:color w:val="231F20"/>
          <w:spacing w:val="-6"/>
        </w:rPr>
        <w:t>sponta-</w:t>
      </w:r>
      <w:r>
        <w:rPr>
          <w:color w:val="231F20"/>
        </w:rPr>
        <w:t>neous</w:t>
      </w:r>
      <w:r>
        <w:rPr>
          <w:color w:val="231F20"/>
          <w:spacing w:val="-12"/>
        </w:rPr>
        <w:t> </w:t>
      </w:r>
      <w:r>
        <w:rPr>
          <w:color w:val="231F20"/>
        </w:rPr>
        <w:t>regressions.</w:t>
      </w:r>
      <w:r>
        <w:rPr>
          <w:color w:val="231F20"/>
          <w:spacing w:val="-12"/>
        </w:rPr>
        <w:t> </w:t>
      </w:r>
      <w:r>
        <w:rPr>
          <w:color w:val="231F20"/>
        </w:rPr>
        <w:t>What</w:t>
      </w:r>
      <w:r>
        <w:rPr>
          <w:color w:val="231F20"/>
          <w:spacing w:val="-12"/>
        </w:rPr>
        <w:t> </w:t>
      </w:r>
      <w:r>
        <w:rPr>
          <w:color w:val="231F20"/>
        </w:rPr>
        <w:t>is</w:t>
      </w:r>
      <w:r>
        <w:rPr>
          <w:color w:val="231F20"/>
          <w:spacing w:val="-12"/>
        </w:rPr>
        <w:t> </w:t>
      </w:r>
      <w:r>
        <w:rPr>
          <w:color w:val="231F20"/>
        </w:rPr>
        <w:t>interesting</w:t>
      </w:r>
      <w:r>
        <w:rPr>
          <w:color w:val="231F20"/>
          <w:spacing w:val="-12"/>
        </w:rPr>
        <w:t> </w:t>
      </w:r>
      <w:r>
        <w:rPr>
          <w:color w:val="231F20"/>
        </w:rPr>
        <w:t>is</w:t>
      </w:r>
      <w:r>
        <w:rPr>
          <w:color w:val="231F20"/>
          <w:spacing w:val="-12"/>
        </w:rPr>
        <w:t> </w:t>
      </w:r>
      <w:r>
        <w:rPr>
          <w:color w:val="231F20"/>
        </w:rPr>
        <w:t>that</w:t>
      </w:r>
      <w:r>
        <w:rPr>
          <w:color w:val="231F20"/>
          <w:spacing w:val="-12"/>
        </w:rPr>
        <w:t> </w:t>
      </w:r>
      <w:r>
        <w:rPr>
          <w:color w:val="231F20"/>
        </w:rPr>
        <w:t>despite</w:t>
      </w:r>
      <w:r>
        <w:rPr>
          <w:color w:val="231F20"/>
          <w:spacing w:val="-12"/>
        </w:rPr>
        <w:t> </w:t>
      </w:r>
      <w:r>
        <w:rPr>
          <w:color w:val="231F20"/>
        </w:rPr>
        <w:t>this regression, which is an obvious result of local elimina-tion</w:t>
      </w:r>
      <w:r>
        <w:rPr>
          <w:color w:val="231F20"/>
          <w:spacing w:val="-11"/>
        </w:rPr>
        <w:t> </w:t>
      </w:r>
      <w:r>
        <w:rPr>
          <w:color w:val="231F20"/>
        </w:rPr>
        <w:t>of</w:t>
      </w:r>
      <w:r>
        <w:rPr>
          <w:color w:val="231F20"/>
          <w:spacing w:val="-11"/>
        </w:rPr>
        <w:t> </w:t>
      </w:r>
      <w:r>
        <w:rPr>
          <w:color w:val="231F20"/>
        </w:rPr>
        <w:t>malignant</w:t>
      </w:r>
      <w:r>
        <w:rPr>
          <w:color w:val="231F20"/>
          <w:spacing w:val="-11"/>
        </w:rPr>
        <w:t> </w:t>
      </w:r>
      <w:r>
        <w:rPr>
          <w:color w:val="231F20"/>
        </w:rPr>
        <w:t>cells</w:t>
      </w:r>
      <w:r>
        <w:rPr>
          <w:color w:val="231F20"/>
          <w:spacing w:val="-11"/>
        </w:rPr>
        <w:t> </w:t>
      </w:r>
      <w:r>
        <w:rPr>
          <w:color w:val="231F20"/>
        </w:rPr>
        <w:t>by</w:t>
      </w:r>
      <w:r>
        <w:rPr>
          <w:color w:val="231F20"/>
          <w:spacing w:val="-11"/>
        </w:rPr>
        <w:t> </w:t>
      </w:r>
      <w:r>
        <w:rPr>
          <w:color w:val="231F20"/>
        </w:rPr>
        <w:t>immune</w:t>
      </w:r>
      <w:r>
        <w:rPr>
          <w:color w:val="231F20"/>
          <w:spacing w:val="-11"/>
        </w:rPr>
        <w:t> </w:t>
      </w:r>
      <w:r>
        <w:rPr>
          <w:color w:val="231F20"/>
        </w:rPr>
        <w:t>cytotoxicity,</w:t>
      </w:r>
      <w:r>
        <w:rPr>
          <w:color w:val="231F20"/>
          <w:spacing w:val="-11"/>
        </w:rPr>
        <w:t> </w:t>
      </w:r>
      <w:r>
        <w:rPr>
          <w:color w:val="231F20"/>
        </w:rPr>
        <w:t>in</w:t>
      </w:r>
      <w:r>
        <w:rPr>
          <w:color w:val="231F20"/>
          <w:spacing w:val="-11"/>
        </w:rPr>
        <w:t> </w:t>
      </w:r>
      <w:r>
        <w:rPr>
          <w:color w:val="231F20"/>
        </w:rPr>
        <w:t>many cases</w:t>
      </w:r>
      <w:r>
        <w:rPr>
          <w:color w:val="231F20"/>
          <w:spacing w:val="-11"/>
        </w:rPr>
        <w:t> </w:t>
      </w:r>
      <w:r>
        <w:rPr>
          <w:color w:val="231F20"/>
        </w:rPr>
        <w:t>there</w:t>
      </w:r>
      <w:r>
        <w:rPr>
          <w:color w:val="231F20"/>
          <w:spacing w:val="-11"/>
        </w:rPr>
        <w:t> </w:t>
      </w:r>
      <w:r>
        <w:rPr>
          <w:color w:val="231F20"/>
        </w:rPr>
        <w:t>was</w:t>
      </w:r>
      <w:r>
        <w:rPr>
          <w:color w:val="231F20"/>
          <w:spacing w:val="-11"/>
        </w:rPr>
        <w:t> </w:t>
      </w:r>
      <w:r>
        <w:rPr>
          <w:color w:val="231F20"/>
        </w:rPr>
        <w:t>metastatic</w:t>
      </w:r>
      <w:r>
        <w:rPr>
          <w:color w:val="231F20"/>
          <w:spacing w:val="-11"/>
        </w:rPr>
        <w:t> </w:t>
      </w:r>
      <w:r>
        <w:rPr>
          <w:color w:val="231F20"/>
        </w:rPr>
        <w:t>spread</w:t>
      </w:r>
      <w:r>
        <w:rPr>
          <w:color w:val="231F20"/>
          <w:spacing w:val="-11"/>
        </w:rPr>
        <w:t> </w:t>
      </w:r>
      <w:r>
        <w:rPr>
          <w:color w:val="231F20"/>
        </w:rPr>
        <w:t>of</w:t>
      </w:r>
      <w:r>
        <w:rPr>
          <w:color w:val="231F20"/>
          <w:spacing w:val="-11"/>
        </w:rPr>
        <w:t> </w:t>
      </w:r>
      <w:r>
        <w:rPr>
          <w:color w:val="231F20"/>
        </w:rPr>
        <w:t>tumor</w:t>
      </w:r>
      <w:r>
        <w:rPr>
          <w:color w:val="231F20"/>
          <w:spacing w:val="-11"/>
        </w:rPr>
        <w:t> </w:t>
      </w:r>
      <w:r>
        <w:rPr>
          <w:color w:val="231F20"/>
        </w:rPr>
        <w:t>cell,</w:t>
      </w:r>
      <w:r>
        <w:rPr>
          <w:color w:val="231F20"/>
          <w:spacing w:val="-11"/>
        </w:rPr>
        <w:t> </w:t>
      </w:r>
      <w:r>
        <w:rPr>
          <w:color w:val="231F20"/>
        </w:rPr>
        <w:t>which</w:t>
      </w:r>
      <w:r>
        <w:rPr>
          <w:color w:val="231F20"/>
          <w:spacing w:val="-11"/>
        </w:rPr>
        <w:t> </w:t>
      </w:r>
      <w:r>
        <w:rPr>
          <w:color w:val="231F20"/>
        </w:rPr>
        <w:t>is a</w:t>
      </w:r>
      <w:r>
        <w:rPr>
          <w:color w:val="231F20"/>
          <w:spacing w:val="-4"/>
        </w:rPr>
        <w:t> </w:t>
      </w:r>
      <w:r>
        <w:rPr>
          <w:color w:val="231F20"/>
        </w:rPr>
        <w:t>prognostically</w:t>
      </w:r>
      <w:r>
        <w:rPr>
          <w:color w:val="231F20"/>
          <w:spacing w:val="-4"/>
        </w:rPr>
        <w:t> </w:t>
      </w:r>
      <w:r>
        <w:rPr>
          <w:color w:val="231F20"/>
        </w:rPr>
        <w:t>negative</w:t>
      </w:r>
      <w:r>
        <w:rPr>
          <w:color w:val="231F20"/>
          <w:spacing w:val="-4"/>
        </w:rPr>
        <w:t> </w:t>
      </w:r>
      <w:r>
        <w:rPr>
          <w:color w:val="231F20"/>
        </w:rPr>
        <w:t>feature</w:t>
      </w:r>
      <w:r>
        <w:rPr>
          <w:color w:val="231F20"/>
          <w:position w:val="7"/>
          <w:sz w:val="12"/>
        </w:rPr>
        <w:t>4</w:t>
      </w:r>
      <w:r>
        <w:rPr>
          <w:color w:val="231F20"/>
        </w:rPr>
        <w:t>.</w:t>
      </w:r>
      <w:r>
        <w:rPr>
          <w:color w:val="231F20"/>
          <w:spacing w:val="-4"/>
        </w:rPr>
        <w:t> </w:t>
      </w:r>
      <w:r>
        <w:rPr>
          <w:color w:val="231F20"/>
        </w:rPr>
        <w:t>Better</w:t>
      </w:r>
      <w:r>
        <w:rPr>
          <w:color w:val="231F20"/>
          <w:spacing w:val="-4"/>
        </w:rPr>
        <w:t> </w:t>
      </w:r>
      <w:r>
        <w:rPr>
          <w:color w:val="231F20"/>
        </w:rPr>
        <w:t>understanding of an effective antitumor immune response in patients with melanoma is desirable for assessment of a disease prognosis</w:t>
      </w:r>
      <w:r>
        <w:rPr>
          <w:color w:val="231F20"/>
          <w:spacing w:val="-11"/>
        </w:rPr>
        <w:t> </w:t>
      </w:r>
      <w:r>
        <w:rPr>
          <w:color w:val="231F20"/>
        </w:rPr>
        <w:t>and</w:t>
      </w:r>
      <w:r>
        <w:rPr>
          <w:color w:val="231F20"/>
          <w:spacing w:val="-11"/>
        </w:rPr>
        <w:t> </w:t>
      </w:r>
      <w:r>
        <w:rPr>
          <w:color w:val="231F20"/>
        </w:rPr>
        <w:t>prediction,</w:t>
      </w:r>
      <w:r>
        <w:rPr>
          <w:color w:val="231F20"/>
          <w:spacing w:val="-11"/>
        </w:rPr>
        <w:t> </w:t>
      </w:r>
      <w:r>
        <w:rPr>
          <w:color w:val="231F20"/>
        </w:rPr>
        <w:t>as</w:t>
      </w:r>
      <w:r>
        <w:rPr>
          <w:color w:val="231F20"/>
          <w:spacing w:val="-11"/>
        </w:rPr>
        <w:t> </w:t>
      </w:r>
      <w:r>
        <w:rPr>
          <w:color w:val="231F20"/>
        </w:rPr>
        <w:t>improved</w:t>
      </w:r>
      <w:r>
        <w:rPr>
          <w:color w:val="231F20"/>
          <w:spacing w:val="-11"/>
        </w:rPr>
        <w:t> </w:t>
      </w:r>
      <w:r>
        <w:rPr>
          <w:color w:val="231F20"/>
        </w:rPr>
        <w:t>survival</w:t>
      </w:r>
      <w:r>
        <w:rPr>
          <w:color w:val="231F20"/>
          <w:spacing w:val="-11"/>
        </w:rPr>
        <w:t> </w:t>
      </w:r>
      <w:r>
        <w:rPr>
          <w:color w:val="231F20"/>
        </w:rPr>
        <w:t>has</w:t>
      </w:r>
      <w:r>
        <w:rPr>
          <w:color w:val="231F20"/>
          <w:spacing w:val="-11"/>
        </w:rPr>
        <w:t> </w:t>
      </w:r>
      <w:r>
        <w:rPr>
          <w:color w:val="231F20"/>
        </w:rPr>
        <w:t>been shown</w:t>
      </w:r>
      <w:r>
        <w:rPr>
          <w:color w:val="231F20"/>
          <w:spacing w:val="-4"/>
        </w:rPr>
        <w:t> </w:t>
      </w:r>
      <w:r>
        <w:rPr>
          <w:color w:val="231F20"/>
        </w:rPr>
        <w:t>by</w:t>
      </w:r>
      <w:r>
        <w:rPr>
          <w:color w:val="231F20"/>
          <w:spacing w:val="-4"/>
        </w:rPr>
        <w:t> </w:t>
      </w:r>
      <w:r>
        <w:rPr>
          <w:color w:val="231F20"/>
        </w:rPr>
        <w:t>blocking</w:t>
      </w:r>
      <w:r>
        <w:rPr>
          <w:color w:val="231F20"/>
          <w:spacing w:val="-4"/>
        </w:rPr>
        <w:t> </w:t>
      </w:r>
      <w:r>
        <w:rPr>
          <w:color w:val="231F20"/>
        </w:rPr>
        <w:t>mechanisms</w:t>
      </w:r>
      <w:r>
        <w:rPr>
          <w:color w:val="231F20"/>
          <w:spacing w:val="-4"/>
        </w:rPr>
        <w:t> </w:t>
      </w:r>
      <w:r>
        <w:rPr>
          <w:color w:val="231F20"/>
        </w:rPr>
        <w:t>that</w:t>
      </w:r>
      <w:r>
        <w:rPr>
          <w:color w:val="231F20"/>
          <w:spacing w:val="-4"/>
        </w:rPr>
        <w:t> </w:t>
      </w:r>
      <w:r>
        <w:rPr>
          <w:color w:val="231F20"/>
        </w:rPr>
        <w:t>are</w:t>
      </w:r>
      <w:r>
        <w:rPr>
          <w:color w:val="231F20"/>
          <w:spacing w:val="-4"/>
        </w:rPr>
        <w:t> </w:t>
      </w:r>
      <w:r>
        <w:rPr>
          <w:color w:val="231F20"/>
        </w:rPr>
        <w:t>responsible</w:t>
      </w:r>
      <w:r>
        <w:rPr>
          <w:color w:val="231F20"/>
          <w:spacing w:val="-4"/>
        </w:rPr>
        <w:t> </w:t>
      </w:r>
      <w:r>
        <w:rPr>
          <w:color w:val="231F20"/>
        </w:rPr>
        <w:t>for immune down regulation</w:t>
      </w:r>
      <w:r>
        <w:rPr>
          <w:color w:val="231F20"/>
          <w:position w:val="7"/>
          <w:sz w:val="12"/>
        </w:rPr>
        <w:t>5,6</w:t>
      </w:r>
      <w:r>
        <w:rPr>
          <w:color w:val="231F20"/>
        </w:rPr>
        <w:t>.</w:t>
      </w:r>
    </w:p>
    <w:p>
      <w:pPr>
        <w:pStyle w:val="Heading2"/>
        <w:spacing w:before="214"/>
      </w:pPr>
      <w:r>
        <w:rPr>
          <w:color w:val="231F20"/>
          <w:w w:val="90"/>
        </w:rPr>
        <w:t>Quantification</w:t>
      </w:r>
      <w:r>
        <w:rPr>
          <w:color w:val="231F20"/>
        </w:rPr>
        <w:t> </w:t>
      </w:r>
      <w:r>
        <w:rPr>
          <w:color w:val="231F20"/>
          <w:w w:val="90"/>
        </w:rPr>
        <w:t>of</w:t>
      </w:r>
      <w:r>
        <w:rPr>
          <w:color w:val="231F20"/>
          <w:spacing w:val="1"/>
        </w:rPr>
        <w:t> </w:t>
      </w:r>
      <w:r>
        <w:rPr>
          <w:color w:val="231F20"/>
          <w:w w:val="90"/>
        </w:rPr>
        <w:t>TILs</w:t>
      </w:r>
      <w:r>
        <w:rPr>
          <w:color w:val="231F20"/>
          <w:spacing w:val="1"/>
        </w:rPr>
        <w:t> </w:t>
      </w:r>
      <w:r>
        <w:rPr>
          <w:color w:val="231F20"/>
          <w:w w:val="90"/>
        </w:rPr>
        <w:t>in</w:t>
      </w:r>
      <w:r>
        <w:rPr>
          <w:color w:val="231F20"/>
          <w:spacing w:val="1"/>
        </w:rPr>
        <w:t> </w:t>
      </w:r>
      <w:r>
        <w:rPr>
          <w:color w:val="231F20"/>
          <w:spacing w:val="-2"/>
          <w:w w:val="90"/>
        </w:rPr>
        <w:t>melanoma</w:t>
      </w:r>
    </w:p>
    <w:p>
      <w:pPr>
        <w:pStyle w:val="BodyText"/>
        <w:ind w:right="135" w:firstLine="283"/>
      </w:pPr>
      <w:r>
        <w:rPr>
          <w:color w:val="231F20"/>
        </w:rPr>
        <w:t>One of the most frequently used scoring system is Clark´s method grading TILs as absent, non-brisk, or brisk</w:t>
      </w:r>
      <w:r>
        <w:rPr>
          <w:color w:val="231F20"/>
          <w:position w:val="7"/>
          <w:sz w:val="12"/>
        </w:rPr>
        <w:t>7,8</w:t>
      </w:r>
      <w:r>
        <w:rPr>
          <w:color w:val="231F20"/>
        </w:rPr>
        <w:t>.</w:t>
      </w:r>
      <w:r>
        <w:rPr>
          <w:color w:val="231F20"/>
          <w:spacing w:val="-11"/>
        </w:rPr>
        <w:t> </w:t>
      </w:r>
      <w:r>
        <w:rPr>
          <w:color w:val="231F20"/>
        </w:rPr>
        <w:t>Other</w:t>
      </w:r>
      <w:r>
        <w:rPr>
          <w:color w:val="231F20"/>
          <w:spacing w:val="-11"/>
        </w:rPr>
        <w:t> </w:t>
      </w:r>
      <w:r>
        <w:rPr>
          <w:color w:val="231F20"/>
        </w:rPr>
        <w:t>studies</w:t>
      </w:r>
      <w:r>
        <w:rPr>
          <w:color w:val="231F20"/>
          <w:spacing w:val="-11"/>
        </w:rPr>
        <w:t> </w:t>
      </w:r>
      <w:r>
        <w:rPr>
          <w:color w:val="231F20"/>
        </w:rPr>
        <w:t>grades</w:t>
      </w:r>
      <w:r>
        <w:rPr>
          <w:color w:val="231F20"/>
          <w:spacing w:val="-11"/>
        </w:rPr>
        <w:t> </w:t>
      </w:r>
      <w:r>
        <w:rPr>
          <w:color w:val="231F20"/>
        </w:rPr>
        <w:t>TILs</w:t>
      </w:r>
      <w:r>
        <w:rPr>
          <w:color w:val="231F20"/>
          <w:spacing w:val="-11"/>
        </w:rPr>
        <w:t> </w:t>
      </w:r>
      <w:r>
        <w:rPr>
          <w:color w:val="231F20"/>
        </w:rPr>
        <w:t>infiltrate</w:t>
      </w:r>
      <w:r>
        <w:rPr>
          <w:color w:val="231F20"/>
          <w:spacing w:val="-11"/>
        </w:rPr>
        <w:t> </w:t>
      </w:r>
      <w:r>
        <w:rPr>
          <w:color w:val="231F20"/>
        </w:rPr>
        <w:t>as</w:t>
      </w:r>
      <w:r>
        <w:rPr>
          <w:color w:val="231F20"/>
          <w:spacing w:val="-11"/>
        </w:rPr>
        <w:t> </w:t>
      </w:r>
      <w:r>
        <w:rPr>
          <w:color w:val="231F20"/>
        </w:rPr>
        <w:t>a</w:t>
      </w:r>
      <w:r>
        <w:rPr>
          <w:color w:val="231F20"/>
          <w:spacing w:val="-11"/>
        </w:rPr>
        <w:t> </w:t>
      </w:r>
      <w:r>
        <w:rPr>
          <w:color w:val="231F20"/>
        </w:rPr>
        <w:t>range</w:t>
      </w:r>
      <w:r>
        <w:rPr>
          <w:color w:val="231F20"/>
          <w:spacing w:val="-11"/>
        </w:rPr>
        <w:t> </w:t>
      </w:r>
      <w:r>
        <w:rPr>
          <w:color w:val="231F20"/>
        </w:rPr>
        <w:t>of 0</w:t>
      </w:r>
      <w:r>
        <w:rPr>
          <w:color w:val="231F20"/>
          <w:spacing w:val="-14"/>
        </w:rPr>
        <w:t> </w:t>
      </w:r>
      <w:r>
        <w:rPr>
          <w:color w:val="231F20"/>
        </w:rPr>
        <w:t>to</w:t>
      </w:r>
      <w:r>
        <w:rPr>
          <w:color w:val="231F20"/>
          <w:spacing w:val="-13"/>
        </w:rPr>
        <w:t> </w:t>
      </w:r>
      <w:r>
        <w:rPr>
          <w:color w:val="231F20"/>
        </w:rPr>
        <w:t>3</w:t>
      </w:r>
      <w:r>
        <w:rPr>
          <w:color w:val="231F20"/>
          <w:spacing w:val="-13"/>
        </w:rPr>
        <w:t> </w:t>
      </w:r>
      <w:r>
        <w:rPr>
          <w:color w:val="231F20"/>
        </w:rPr>
        <w:t>or</w:t>
      </w:r>
      <w:r>
        <w:rPr>
          <w:color w:val="231F20"/>
          <w:spacing w:val="-13"/>
        </w:rPr>
        <w:t> </w:t>
      </w:r>
      <w:r>
        <w:rPr>
          <w:color w:val="231F20"/>
        </w:rPr>
        <w:t>even</w:t>
      </w:r>
      <w:r>
        <w:rPr>
          <w:color w:val="231F20"/>
          <w:spacing w:val="-13"/>
        </w:rPr>
        <w:t> </w:t>
      </w:r>
      <w:r>
        <w:rPr>
          <w:color w:val="231F20"/>
        </w:rPr>
        <w:t>only</w:t>
      </w:r>
      <w:r>
        <w:rPr>
          <w:color w:val="231F20"/>
          <w:spacing w:val="-13"/>
        </w:rPr>
        <w:t> </w:t>
      </w:r>
      <w:r>
        <w:rPr>
          <w:color w:val="231F20"/>
        </w:rPr>
        <w:t>as</w:t>
      </w:r>
      <w:r>
        <w:rPr>
          <w:color w:val="231F20"/>
          <w:spacing w:val="-13"/>
        </w:rPr>
        <w:t> </w:t>
      </w:r>
      <w:r>
        <w:rPr>
          <w:color w:val="231F20"/>
        </w:rPr>
        <w:t>absent</w:t>
      </w:r>
      <w:r>
        <w:rPr>
          <w:color w:val="231F20"/>
          <w:spacing w:val="-13"/>
        </w:rPr>
        <w:t> </w:t>
      </w:r>
      <w:r>
        <w:rPr>
          <w:color w:val="231F20"/>
        </w:rPr>
        <w:t>or</w:t>
      </w:r>
      <w:r>
        <w:rPr>
          <w:color w:val="231F20"/>
          <w:spacing w:val="-14"/>
        </w:rPr>
        <w:t> </w:t>
      </w:r>
      <w:r>
        <w:rPr>
          <w:color w:val="231F20"/>
        </w:rPr>
        <w:t>present</w:t>
      </w:r>
      <w:r>
        <w:rPr>
          <w:color w:val="231F20"/>
          <w:position w:val="7"/>
          <w:sz w:val="12"/>
        </w:rPr>
        <w:t>9,10</w:t>
      </w:r>
      <w:r>
        <w:rPr>
          <w:color w:val="231F20"/>
        </w:rPr>
        <w:t>.</w:t>
      </w:r>
      <w:r>
        <w:rPr>
          <w:color w:val="231F20"/>
          <w:spacing w:val="-13"/>
        </w:rPr>
        <w:t> </w:t>
      </w:r>
      <w:r>
        <w:rPr>
          <w:color w:val="231F20"/>
        </w:rPr>
        <w:t>Heterogeneity in scaling system and a lack of standardization of TILs grading</w:t>
      </w:r>
      <w:r>
        <w:rPr>
          <w:color w:val="231F20"/>
          <w:spacing w:val="-14"/>
        </w:rPr>
        <w:t> </w:t>
      </w:r>
      <w:r>
        <w:rPr>
          <w:color w:val="231F20"/>
        </w:rPr>
        <w:t>method</w:t>
      </w:r>
      <w:r>
        <w:rPr>
          <w:color w:val="231F20"/>
          <w:spacing w:val="-13"/>
        </w:rPr>
        <w:t> </w:t>
      </w:r>
      <w:r>
        <w:rPr>
          <w:color w:val="231F20"/>
        </w:rPr>
        <w:t>contributes</w:t>
      </w:r>
      <w:r>
        <w:rPr>
          <w:color w:val="231F20"/>
          <w:spacing w:val="-13"/>
        </w:rPr>
        <w:t> </w:t>
      </w:r>
      <w:r>
        <w:rPr>
          <w:color w:val="231F20"/>
        </w:rPr>
        <w:t>to</w:t>
      </w:r>
      <w:r>
        <w:rPr>
          <w:color w:val="231F20"/>
          <w:spacing w:val="-13"/>
        </w:rPr>
        <w:t> </w:t>
      </w:r>
      <w:r>
        <w:rPr>
          <w:color w:val="231F20"/>
        </w:rPr>
        <w:t>limitation</w:t>
      </w:r>
      <w:r>
        <w:rPr>
          <w:color w:val="231F20"/>
          <w:spacing w:val="-13"/>
        </w:rPr>
        <w:t> </w:t>
      </w:r>
      <w:r>
        <w:rPr>
          <w:color w:val="231F20"/>
        </w:rPr>
        <w:t>and</w:t>
      </w:r>
      <w:r>
        <w:rPr>
          <w:color w:val="231F20"/>
          <w:spacing w:val="-13"/>
        </w:rPr>
        <w:t> </w:t>
      </w:r>
      <w:r>
        <w:rPr>
          <w:color w:val="231F20"/>
        </w:rPr>
        <w:t>diversity</w:t>
      </w:r>
      <w:r>
        <w:rPr>
          <w:color w:val="231F20"/>
          <w:spacing w:val="-13"/>
        </w:rPr>
        <w:t> </w:t>
      </w:r>
      <w:r>
        <w:rPr>
          <w:color w:val="231F20"/>
        </w:rPr>
        <w:t>of results</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current</w:t>
      </w:r>
      <w:r>
        <w:rPr>
          <w:color w:val="231F20"/>
          <w:spacing w:val="-13"/>
        </w:rPr>
        <w:t> </w:t>
      </w:r>
      <w:r>
        <w:rPr>
          <w:color w:val="231F20"/>
        </w:rPr>
        <w:t>literature</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prognostic</w:t>
      </w:r>
      <w:r>
        <w:rPr>
          <w:color w:val="231F20"/>
          <w:spacing w:val="-13"/>
        </w:rPr>
        <w:t> </w:t>
      </w:r>
      <w:r>
        <w:rPr>
          <w:color w:val="231F20"/>
        </w:rPr>
        <w:t>value</w:t>
      </w:r>
      <w:r>
        <w:rPr>
          <w:color w:val="231F20"/>
          <w:spacing w:val="-14"/>
        </w:rPr>
        <w:t> </w:t>
      </w:r>
      <w:r>
        <w:rPr>
          <w:color w:val="231F20"/>
        </w:rPr>
        <w:t>of TILs,</w:t>
      </w:r>
      <w:r>
        <w:rPr>
          <w:color w:val="231F20"/>
          <w:spacing w:val="-10"/>
        </w:rPr>
        <w:t> </w:t>
      </w:r>
      <w:r>
        <w:rPr>
          <w:color w:val="231F20"/>
        </w:rPr>
        <w:t>along</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heterogeneity</w:t>
      </w:r>
      <w:r>
        <w:rPr>
          <w:color w:val="231F20"/>
          <w:spacing w:val="-10"/>
        </w:rPr>
        <w:t> </w:t>
      </w:r>
      <w:r>
        <w:rPr>
          <w:color w:val="231F20"/>
        </w:rPr>
        <w:t>of</w:t>
      </w:r>
      <w:r>
        <w:rPr>
          <w:color w:val="231F20"/>
          <w:spacing w:val="-10"/>
        </w:rPr>
        <w:t> </w:t>
      </w:r>
      <w:r>
        <w:rPr>
          <w:color w:val="231F20"/>
        </w:rPr>
        <w:t>patients’</w:t>
      </w:r>
      <w:r>
        <w:rPr>
          <w:color w:val="231F20"/>
          <w:spacing w:val="-10"/>
        </w:rPr>
        <w:t> </w:t>
      </w:r>
      <w:r>
        <w:rPr>
          <w:color w:val="231F20"/>
        </w:rPr>
        <w:t>selection </w:t>
      </w:r>
      <w:r>
        <w:rPr>
          <w:color w:val="231F20"/>
          <w:spacing w:val="-4"/>
        </w:rPr>
        <w:t>criteria</w:t>
      </w:r>
      <w:r>
        <w:rPr>
          <w:color w:val="231F20"/>
          <w:spacing w:val="-9"/>
        </w:rPr>
        <w:t> </w:t>
      </w:r>
      <w:r>
        <w:rPr>
          <w:color w:val="231F20"/>
          <w:spacing w:val="-4"/>
        </w:rPr>
        <w:t>and</w:t>
      </w:r>
      <w:r>
        <w:rPr>
          <w:color w:val="231F20"/>
          <w:spacing w:val="-9"/>
        </w:rPr>
        <w:t> </w:t>
      </w:r>
      <w:r>
        <w:rPr>
          <w:color w:val="231F20"/>
          <w:spacing w:val="-4"/>
        </w:rPr>
        <w:t>often</w:t>
      </w:r>
      <w:r>
        <w:rPr>
          <w:color w:val="231F20"/>
          <w:spacing w:val="-9"/>
        </w:rPr>
        <w:t> </w:t>
      </w:r>
      <w:r>
        <w:rPr>
          <w:color w:val="231F20"/>
          <w:spacing w:val="-4"/>
        </w:rPr>
        <w:t>small</w:t>
      </w:r>
      <w:r>
        <w:rPr>
          <w:color w:val="231F20"/>
          <w:spacing w:val="-9"/>
        </w:rPr>
        <w:t> </w:t>
      </w:r>
      <w:r>
        <w:rPr>
          <w:color w:val="231F20"/>
          <w:spacing w:val="-4"/>
        </w:rPr>
        <w:t>sample</w:t>
      </w:r>
      <w:r>
        <w:rPr>
          <w:color w:val="231F20"/>
          <w:spacing w:val="-9"/>
        </w:rPr>
        <w:t> </w:t>
      </w:r>
      <w:r>
        <w:rPr>
          <w:color w:val="231F20"/>
          <w:spacing w:val="-4"/>
        </w:rPr>
        <w:t>sizes.</w:t>
      </w:r>
      <w:r>
        <w:rPr>
          <w:color w:val="231F20"/>
          <w:spacing w:val="-9"/>
        </w:rPr>
        <w:t> </w:t>
      </w:r>
      <w:r>
        <w:rPr>
          <w:color w:val="231F20"/>
          <w:spacing w:val="-4"/>
        </w:rPr>
        <w:t>This</w:t>
      </w:r>
      <w:r>
        <w:rPr>
          <w:color w:val="231F20"/>
          <w:spacing w:val="-9"/>
        </w:rPr>
        <w:t> </w:t>
      </w:r>
      <w:r>
        <w:rPr>
          <w:color w:val="231F20"/>
          <w:spacing w:val="-4"/>
        </w:rPr>
        <w:t>may</w:t>
      </w:r>
      <w:r>
        <w:rPr>
          <w:color w:val="231F20"/>
          <w:spacing w:val="-9"/>
        </w:rPr>
        <w:t> </w:t>
      </w:r>
      <w:r>
        <w:rPr>
          <w:color w:val="231F20"/>
          <w:spacing w:val="-4"/>
        </w:rPr>
        <w:t>explain</w:t>
      </w:r>
      <w:r>
        <w:rPr>
          <w:color w:val="231F20"/>
          <w:spacing w:val="-9"/>
        </w:rPr>
        <w:t> </w:t>
      </w:r>
      <w:r>
        <w:rPr>
          <w:color w:val="231F20"/>
          <w:spacing w:val="-4"/>
        </w:rPr>
        <w:t>the </w:t>
      </w:r>
      <w:r>
        <w:rPr>
          <w:color w:val="231F20"/>
        </w:rPr>
        <w:t>often</w:t>
      </w:r>
      <w:r>
        <w:rPr>
          <w:color w:val="231F20"/>
          <w:spacing w:val="-14"/>
        </w:rPr>
        <w:t> </w:t>
      </w:r>
      <w:r>
        <w:rPr>
          <w:color w:val="231F20"/>
        </w:rPr>
        <w:t>controversial</w:t>
      </w:r>
      <w:r>
        <w:rPr>
          <w:color w:val="231F20"/>
          <w:spacing w:val="-13"/>
        </w:rPr>
        <w:t> </w:t>
      </w:r>
      <w:r>
        <w:rPr>
          <w:color w:val="231F20"/>
        </w:rPr>
        <w:t>data</w:t>
      </w:r>
      <w:r>
        <w:rPr>
          <w:color w:val="231F20"/>
          <w:spacing w:val="-13"/>
        </w:rPr>
        <w:t> </w:t>
      </w:r>
      <w:r>
        <w:rPr>
          <w:color w:val="231F20"/>
        </w:rPr>
        <w:t>regarding</w:t>
      </w:r>
      <w:r>
        <w:rPr>
          <w:color w:val="231F20"/>
          <w:spacing w:val="-13"/>
        </w:rPr>
        <w:t> </w:t>
      </w:r>
      <w:r>
        <w:rPr>
          <w:color w:val="231F20"/>
        </w:rPr>
        <w:t>variability</w:t>
      </w:r>
      <w:r>
        <w:rPr>
          <w:color w:val="231F20"/>
          <w:spacing w:val="-13"/>
        </w:rPr>
        <w:t> </w:t>
      </w:r>
      <w:r>
        <w:rPr>
          <w:color w:val="231F20"/>
        </w:rPr>
        <w:t>in</w:t>
      </w:r>
      <w:r>
        <w:rPr>
          <w:color w:val="231F20"/>
          <w:spacing w:val="-13"/>
        </w:rPr>
        <w:t> </w:t>
      </w:r>
      <w:r>
        <w:rPr>
          <w:color w:val="231F20"/>
        </w:rPr>
        <w:t>numbers of TILs according a melanoma type and its outcome.</w:t>
      </w:r>
    </w:p>
    <w:p>
      <w:pPr>
        <w:pStyle w:val="BodyText"/>
        <w:spacing w:after="0"/>
        <w:sectPr>
          <w:type w:val="continuous"/>
          <w:pgSz w:w="11910" w:h="16840"/>
          <w:pgMar w:header="906" w:footer="601" w:top="1280" w:bottom="800" w:left="992" w:right="992"/>
          <w:cols w:num="2" w:equalWidth="0">
            <w:col w:w="4861" w:space="100"/>
            <w:col w:w="4965"/>
          </w:cols>
        </w:sectPr>
      </w:pPr>
    </w:p>
    <w:p>
      <w:pPr>
        <w:pStyle w:val="Heading2"/>
        <w:spacing w:before="78"/>
      </w:pPr>
      <w:r>
        <w:rPr>
          <w:color w:val="231F20"/>
          <w:w w:val="90"/>
        </w:rPr>
        <w:t>TILs</w:t>
      </w:r>
      <w:r>
        <w:rPr>
          <w:color w:val="231F20"/>
          <w:spacing w:val="-3"/>
        </w:rPr>
        <w:t> </w:t>
      </w:r>
      <w:r>
        <w:rPr>
          <w:color w:val="231F20"/>
          <w:w w:val="90"/>
        </w:rPr>
        <w:t>and</w:t>
      </w:r>
      <w:r>
        <w:rPr>
          <w:color w:val="231F20"/>
          <w:spacing w:val="-3"/>
        </w:rPr>
        <w:t> </w:t>
      </w:r>
      <w:r>
        <w:rPr>
          <w:color w:val="231F20"/>
          <w:w w:val="90"/>
        </w:rPr>
        <w:t>the</w:t>
      </w:r>
      <w:r>
        <w:rPr>
          <w:color w:val="231F20"/>
          <w:spacing w:val="-3"/>
        </w:rPr>
        <w:t> </w:t>
      </w:r>
      <w:r>
        <w:rPr>
          <w:color w:val="231F20"/>
          <w:w w:val="90"/>
        </w:rPr>
        <w:t>age</w:t>
      </w:r>
      <w:r>
        <w:rPr>
          <w:color w:val="231F20"/>
          <w:spacing w:val="-3"/>
        </w:rPr>
        <w:t> </w:t>
      </w:r>
      <w:r>
        <w:rPr>
          <w:color w:val="231F20"/>
          <w:w w:val="90"/>
        </w:rPr>
        <w:t>and</w:t>
      </w:r>
      <w:r>
        <w:rPr>
          <w:color w:val="231F20"/>
          <w:spacing w:val="-3"/>
        </w:rPr>
        <w:t> </w:t>
      </w:r>
      <w:r>
        <w:rPr>
          <w:color w:val="231F20"/>
          <w:w w:val="90"/>
        </w:rPr>
        <w:t>sex</w:t>
      </w:r>
      <w:r>
        <w:rPr>
          <w:color w:val="231F20"/>
          <w:spacing w:val="-3"/>
        </w:rPr>
        <w:t> </w:t>
      </w:r>
      <w:r>
        <w:rPr>
          <w:color w:val="231F20"/>
          <w:w w:val="90"/>
        </w:rPr>
        <w:t>of</w:t>
      </w:r>
      <w:r>
        <w:rPr>
          <w:color w:val="231F20"/>
          <w:spacing w:val="-3"/>
        </w:rPr>
        <w:t> </w:t>
      </w:r>
      <w:r>
        <w:rPr>
          <w:color w:val="231F20"/>
          <w:spacing w:val="-2"/>
          <w:w w:val="90"/>
        </w:rPr>
        <w:t>patients</w:t>
      </w:r>
    </w:p>
    <w:p>
      <w:pPr>
        <w:pStyle w:val="BodyText"/>
        <w:ind w:right="42" w:firstLine="283"/>
      </w:pPr>
      <w:r>
        <w:rPr>
          <w:color w:val="231F20"/>
          <w:spacing w:val="-4"/>
        </w:rPr>
        <w:t>Age</w:t>
      </w:r>
      <w:r>
        <w:rPr>
          <w:color w:val="231F20"/>
          <w:spacing w:val="-10"/>
        </w:rPr>
        <w:t> </w:t>
      </w:r>
      <w:r>
        <w:rPr>
          <w:color w:val="231F20"/>
          <w:spacing w:val="-4"/>
        </w:rPr>
        <w:t>is</w:t>
      </w:r>
      <w:r>
        <w:rPr>
          <w:color w:val="231F20"/>
          <w:spacing w:val="-9"/>
        </w:rPr>
        <w:t> </w:t>
      </w:r>
      <w:r>
        <w:rPr>
          <w:color w:val="231F20"/>
          <w:spacing w:val="-4"/>
        </w:rPr>
        <w:t>an</w:t>
      </w:r>
      <w:r>
        <w:rPr>
          <w:color w:val="231F20"/>
          <w:spacing w:val="-9"/>
        </w:rPr>
        <w:t> </w:t>
      </w:r>
      <w:r>
        <w:rPr>
          <w:color w:val="231F20"/>
          <w:spacing w:val="-4"/>
        </w:rPr>
        <w:t>independent</w:t>
      </w:r>
      <w:r>
        <w:rPr>
          <w:color w:val="231F20"/>
          <w:spacing w:val="-9"/>
        </w:rPr>
        <w:t> </w:t>
      </w:r>
      <w:r>
        <w:rPr>
          <w:color w:val="231F20"/>
          <w:spacing w:val="-4"/>
        </w:rPr>
        <w:t>negative</w:t>
      </w:r>
      <w:r>
        <w:rPr>
          <w:color w:val="231F20"/>
          <w:spacing w:val="-9"/>
        </w:rPr>
        <w:t> </w:t>
      </w:r>
      <w:r>
        <w:rPr>
          <w:color w:val="231F20"/>
          <w:spacing w:val="-4"/>
        </w:rPr>
        <w:t>predictor</w:t>
      </w:r>
      <w:r>
        <w:rPr>
          <w:color w:val="231F20"/>
          <w:spacing w:val="-9"/>
        </w:rPr>
        <w:t> </w:t>
      </w:r>
      <w:r>
        <w:rPr>
          <w:color w:val="231F20"/>
          <w:spacing w:val="-4"/>
        </w:rPr>
        <w:t>of</w:t>
      </w:r>
      <w:r>
        <w:rPr>
          <w:color w:val="231F20"/>
          <w:spacing w:val="-9"/>
        </w:rPr>
        <w:t> </w:t>
      </w:r>
      <w:r>
        <w:rPr>
          <w:color w:val="231F20"/>
          <w:spacing w:val="-4"/>
        </w:rPr>
        <w:t>melanoma </w:t>
      </w:r>
      <w:r>
        <w:rPr>
          <w:color w:val="231F20"/>
          <w:spacing w:val="-2"/>
        </w:rPr>
        <w:t>survival.</w:t>
      </w:r>
      <w:r>
        <w:rPr>
          <w:color w:val="231F20"/>
          <w:spacing w:val="-8"/>
        </w:rPr>
        <w:t> </w:t>
      </w:r>
      <w:r>
        <w:rPr>
          <w:color w:val="231F20"/>
          <w:spacing w:val="-2"/>
        </w:rPr>
        <w:t>Multiple</w:t>
      </w:r>
      <w:r>
        <w:rPr>
          <w:color w:val="231F20"/>
          <w:spacing w:val="-8"/>
        </w:rPr>
        <w:t> </w:t>
      </w:r>
      <w:r>
        <w:rPr>
          <w:color w:val="231F20"/>
          <w:spacing w:val="-2"/>
        </w:rPr>
        <w:t>factors</w:t>
      </w:r>
      <w:r>
        <w:rPr>
          <w:color w:val="231F20"/>
          <w:spacing w:val="-8"/>
        </w:rPr>
        <w:t> </w:t>
      </w:r>
      <w:r>
        <w:rPr>
          <w:color w:val="231F20"/>
          <w:spacing w:val="-2"/>
        </w:rPr>
        <w:t>may</w:t>
      </w:r>
      <w:r>
        <w:rPr>
          <w:color w:val="231F20"/>
          <w:spacing w:val="-8"/>
        </w:rPr>
        <w:t> </w:t>
      </w:r>
      <w:r>
        <w:rPr>
          <w:color w:val="231F20"/>
          <w:spacing w:val="-2"/>
        </w:rPr>
        <w:t>contribute</w:t>
      </w:r>
      <w:r>
        <w:rPr>
          <w:color w:val="231F20"/>
          <w:spacing w:val="-8"/>
        </w:rPr>
        <w:t> </w:t>
      </w:r>
      <w:r>
        <w:rPr>
          <w:color w:val="231F20"/>
          <w:spacing w:val="-2"/>
        </w:rPr>
        <w:t>to</w:t>
      </w:r>
      <w:r>
        <w:rPr>
          <w:color w:val="231F20"/>
          <w:spacing w:val="-8"/>
        </w:rPr>
        <w:t> </w:t>
      </w:r>
      <w:r>
        <w:rPr>
          <w:color w:val="231F20"/>
          <w:spacing w:val="-2"/>
        </w:rPr>
        <w:t>this</w:t>
      </w:r>
      <w:r>
        <w:rPr>
          <w:color w:val="231F20"/>
          <w:spacing w:val="-8"/>
        </w:rPr>
        <w:t> </w:t>
      </w:r>
      <w:r>
        <w:rPr>
          <w:color w:val="231F20"/>
          <w:spacing w:val="-2"/>
        </w:rPr>
        <w:t>observa-</w:t>
      </w:r>
      <w:r>
        <w:rPr>
          <w:color w:val="231F20"/>
          <w:spacing w:val="-4"/>
        </w:rPr>
        <w:t>tion including decline in host antitumor immune response </w:t>
      </w:r>
      <w:r>
        <w:rPr>
          <w:color w:val="231F20"/>
        </w:rPr>
        <w:t>with</w:t>
      </w:r>
      <w:r>
        <w:rPr>
          <w:color w:val="231F20"/>
          <w:spacing w:val="-12"/>
        </w:rPr>
        <w:t> </w:t>
      </w:r>
      <w:r>
        <w:rPr>
          <w:color w:val="231F20"/>
        </w:rPr>
        <w:t>aging.</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not</w:t>
      </w:r>
      <w:r>
        <w:rPr>
          <w:color w:val="231F20"/>
          <w:spacing w:val="-12"/>
        </w:rPr>
        <w:t> </w:t>
      </w:r>
      <w:r>
        <w:rPr>
          <w:color w:val="231F20"/>
        </w:rPr>
        <w:t>so</w:t>
      </w:r>
      <w:r>
        <w:rPr>
          <w:color w:val="231F20"/>
          <w:spacing w:val="-12"/>
        </w:rPr>
        <w:t> </w:t>
      </w:r>
      <w:r>
        <w:rPr>
          <w:color w:val="231F20"/>
        </w:rPr>
        <w:t>surprising</w:t>
      </w:r>
      <w:r>
        <w:rPr>
          <w:color w:val="231F20"/>
          <w:spacing w:val="-12"/>
        </w:rPr>
        <w:t> </w:t>
      </w:r>
      <w:r>
        <w:rPr>
          <w:color w:val="231F20"/>
        </w:rPr>
        <w:t>that</w:t>
      </w:r>
      <w:r>
        <w:rPr>
          <w:color w:val="231F20"/>
          <w:spacing w:val="-12"/>
        </w:rPr>
        <w:t> </w:t>
      </w:r>
      <w:r>
        <w:rPr>
          <w:color w:val="231F20"/>
        </w:rPr>
        <w:t>a</w:t>
      </w:r>
      <w:r>
        <w:rPr>
          <w:color w:val="231F20"/>
          <w:spacing w:val="-12"/>
        </w:rPr>
        <w:t> </w:t>
      </w:r>
      <w:r>
        <w:rPr>
          <w:color w:val="231F20"/>
        </w:rPr>
        <w:t>higher</w:t>
      </w:r>
      <w:r>
        <w:rPr>
          <w:color w:val="231F20"/>
          <w:spacing w:val="-12"/>
        </w:rPr>
        <w:t> </w:t>
      </w:r>
      <w:r>
        <w:rPr>
          <w:color w:val="231F20"/>
        </w:rPr>
        <w:t>TIL</w:t>
      </w:r>
      <w:r>
        <w:rPr>
          <w:color w:val="231F20"/>
          <w:spacing w:val="-12"/>
        </w:rPr>
        <w:t> </w:t>
      </w:r>
      <w:r>
        <w:rPr>
          <w:color w:val="231F20"/>
        </w:rPr>
        <w:t>grade has</w:t>
      </w:r>
      <w:r>
        <w:rPr>
          <w:color w:val="231F20"/>
          <w:spacing w:val="-14"/>
        </w:rPr>
        <w:t> </w:t>
      </w:r>
      <w:r>
        <w:rPr>
          <w:color w:val="231F20"/>
        </w:rPr>
        <w:t>been</w:t>
      </w:r>
      <w:r>
        <w:rPr>
          <w:color w:val="231F20"/>
          <w:spacing w:val="-13"/>
        </w:rPr>
        <w:t> </w:t>
      </w:r>
      <w:r>
        <w:rPr>
          <w:color w:val="231F20"/>
        </w:rPr>
        <w:t>found</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more</w:t>
      </w:r>
      <w:r>
        <w:rPr>
          <w:color w:val="231F20"/>
          <w:spacing w:val="-13"/>
        </w:rPr>
        <w:t> </w:t>
      </w:r>
      <w:r>
        <w:rPr>
          <w:color w:val="231F20"/>
        </w:rPr>
        <w:t>common</w:t>
      </w:r>
      <w:r>
        <w:rPr>
          <w:color w:val="231F20"/>
          <w:spacing w:val="-13"/>
        </w:rPr>
        <w:t> </w:t>
      </w:r>
      <w:r>
        <w:rPr>
          <w:color w:val="231F20"/>
        </w:rPr>
        <w:t>in</w:t>
      </w:r>
      <w:r>
        <w:rPr>
          <w:color w:val="231F20"/>
          <w:spacing w:val="-13"/>
        </w:rPr>
        <w:t> </w:t>
      </w:r>
      <w:r>
        <w:rPr>
          <w:color w:val="231F20"/>
        </w:rPr>
        <w:t>younger</w:t>
      </w:r>
      <w:r>
        <w:rPr>
          <w:color w:val="231F20"/>
          <w:spacing w:val="-14"/>
        </w:rPr>
        <w:t> </w:t>
      </w:r>
      <w:r>
        <w:rPr>
          <w:color w:val="231F20"/>
        </w:rPr>
        <w:t>patiens</w:t>
      </w:r>
      <w:r>
        <w:rPr>
          <w:color w:val="231F20"/>
          <w:position w:val="7"/>
          <w:sz w:val="12"/>
        </w:rPr>
        <w:t>11</w:t>
      </w:r>
      <w:r>
        <w:rPr>
          <w:color w:val="231F20"/>
        </w:rPr>
        <w:t>. On the other hand, once brisk TIL grade in old patients was</w:t>
      </w:r>
      <w:r>
        <w:rPr>
          <w:color w:val="231F20"/>
          <w:spacing w:val="-11"/>
        </w:rPr>
        <w:t> </w:t>
      </w:r>
      <w:r>
        <w:rPr>
          <w:color w:val="231F20"/>
        </w:rPr>
        <w:t>found,</w:t>
      </w:r>
      <w:r>
        <w:rPr>
          <w:color w:val="231F20"/>
          <w:spacing w:val="-11"/>
        </w:rPr>
        <w:t> </w:t>
      </w:r>
      <w:r>
        <w:rPr>
          <w:color w:val="231F20"/>
        </w:rPr>
        <w:t>it</w:t>
      </w:r>
      <w:r>
        <w:rPr>
          <w:color w:val="231F20"/>
          <w:spacing w:val="-11"/>
        </w:rPr>
        <w:t> </w:t>
      </w:r>
      <w:r>
        <w:rPr>
          <w:color w:val="231F20"/>
        </w:rPr>
        <w:t>was</w:t>
      </w:r>
      <w:r>
        <w:rPr>
          <w:color w:val="231F20"/>
          <w:spacing w:val="-11"/>
        </w:rPr>
        <w:t> </w:t>
      </w:r>
      <w:r>
        <w:rPr>
          <w:color w:val="231F20"/>
        </w:rPr>
        <w:t>associated</w:t>
      </w:r>
      <w:r>
        <w:rPr>
          <w:color w:val="231F20"/>
          <w:spacing w:val="-11"/>
        </w:rPr>
        <w:t> </w:t>
      </w:r>
      <w:r>
        <w:rPr>
          <w:color w:val="231F20"/>
        </w:rPr>
        <w:t>with</w:t>
      </w:r>
      <w:r>
        <w:rPr>
          <w:color w:val="231F20"/>
          <w:spacing w:val="-11"/>
        </w:rPr>
        <w:t> </w:t>
      </w:r>
      <w:r>
        <w:rPr>
          <w:color w:val="231F20"/>
        </w:rPr>
        <w:t>prolonged</w:t>
      </w:r>
      <w:r>
        <w:rPr>
          <w:color w:val="231F20"/>
          <w:spacing w:val="-11"/>
        </w:rPr>
        <w:t> </w:t>
      </w:r>
      <w:r>
        <w:rPr>
          <w:color w:val="231F20"/>
        </w:rPr>
        <w:t>melanoma-</w:t>
      </w:r>
      <w:r>
        <w:rPr>
          <w:color w:val="231F20"/>
          <w:spacing w:val="-4"/>
        </w:rPr>
        <w:t>specific</w:t>
      </w:r>
      <w:r>
        <w:rPr>
          <w:color w:val="231F20"/>
          <w:spacing w:val="-10"/>
        </w:rPr>
        <w:t> </w:t>
      </w:r>
      <w:r>
        <w:rPr>
          <w:color w:val="231F20"/>
          <w:spacing w:val="-4"/>
        </w:rPr>
        <w:t>survival</w:t>
      </w:r>
      <w:r>
        <w:rPr>
          <w:color w:val="231F20"/>
          <w:spacing w:val="-4"/>
          <w:position w:val="7"/>
          <w:sz w:val="12"/>
        </w:rPr>
        <w:t>12</w:t>
      </w:r>
      <w:r>
        <w:rPr>
          <w:color w:val="231F20"/>
          <w:spacing w:val="-4"/>
        </w:rPr>
        <w:t>.</w:t>
      </w:r>
      <w:r>
        <w:rPr>
          <w:color w:val="231F20"/>
          <w:spacing w:val="-9"/>
        </w:rPr>
        <w:t> </w:t>
      </w:r>
      <w:r>
        <w:rPr>
          <w:color w:val="231F20"/>
          <w:spacing w:val="-4"/>
        </w:rPr>
        <w:t>Evaluation</w:t>
      </w:r>
      <w:r>
        <w:rPr>
          <w:color w:val="231F20"/>
          <w:spacing w:val="-9"/>
        </w:rPr>
        <w:t> </w:t>
      </w:r>
      <w:r>
        <w:rPr>
          <w:color w:val="231F20"/>
          <w:spacing w:val="-4"/>
        </w:rPr>
        <w:t>of</w:t>
      </w:r>
      <w:r>
        <w:rPr>
          <w:color w:val="231F20"/>
          <w:spacing w:val="-9"/>
        </w:rPr>
        <w:t> </w:t>
      </w:r>
      <w:r>
        <w:rPr>
          <w:color w:val="231F20"/>
          <w:spacing w:val="-4"/>
        </w:rPr>
        <w:t>TILs</w:t>
      </w:r>
      <w:r>
        <w:rPr>
          <w:color w:val="231F20"/>
          <w:spacing w:val="-9"/>
        </w:rPr>
        <w:t> </w:t>
      </w:r>
      <w:r>
        <w:rPr>
          <w:color w:val="231F20"/>
          <w:spacing w:val="-4"/>
        </w:rPr>
        <w:t>may</w:t>
      </w:r>
      <w:r>
        <w:rPr>
          <w:color w:val="231F20"/>
          <w:spacing w:val="-9"/>
        </w:rPr>
        <w:t> </w:t>
      </w:r>
      <w:r>
        <w:rPr>
          <w:color w:val="231F20"/>
          <w:spacing w:val="-4"/>
        </w:rPr>
        <w:t>so</w:t>
      </w:r>
      <w:r>
        <w:rPr>
          <w:color w:val="231F20"/>
          <w:spacing w:val="-9"/>
        </w:rPr>
        <w:t> </w:t>
      </w:r>
      <w:r>
        <w:rPr>
          <w:color w:val="231F20"/>
          <w:spacing w:val="-4"/>
        </w:rPr>
        <w:t>have</w:t>
      </w:r>
      <w:r>
        <w:rPr>
          <w:color w:val="231F20"/>
          <w:spacing w:val="-9"/>
        </w:rPr>
        <w:t> </w:t>
      </w:r>
      <w:r>
        <w:rPr>
          <w:color w:val="231F20"/>
          <w:spacing w:val="-4"/>
        </w:rPr>
        <w:t>greater </w:t>
      </w:r>
      <w:r>
        <w:rPr>
          <w:color w:val="231F20"/>
        </w:rPr>
        <w:t>prognostic value in patients above 45 years</w:t>
      </w:r>
      <w:r>
        <w:rPr>
          <w:color w:val="231F20"/>
          <w:position w:val="7"/>
          <w:sz w:val="12"/>
        </w:rPr>
        <w:t>12</w:t>
      </w:r>
      <w:r>
        <w:rPr>
          <w:color w:val="231F20"/>
        </w:rPr>
        <w:t>.</w:t>
      </w:r>
    </w:p>
    <w:p>
      <w:pPr>
        <w:pStyle w:val="BodyText"/>
        <w:spacing w:line="237" w:lineRule="auto"/>
        <w:ind w:right="40" w:firstLine="283"/>
      </w:pPr>
      <w:r>
        <w:rPr>
          <w:color w:val="231F20"/>
        </w:rPr>
        <w:t>It</w:t>
      </w:r>
      <w:r>
        <w:rPr>
          <w:color w:val="231F20"/>
          <w:spacing w:val="-1"/>
        </w:rPr>
        <w:t> </w:t>
      </w:r>
      <w:r>
        <w:rPr>
          <w:color w:val="231F20"/>
        </w:rPr>
        <w:t>has</w:t>
      </w:r>
      <w:r>
        <w:rPr>
          <w:color w:val="231F20"/>
          <w:spacing w:val="-1"/>
        </w:rPr>
        <w:t> </w:t>
      </w:r>
      <w:r>
        <w:rPr>
          <w:color w:val="231F20"/>
        </w:rPr>
        <w:t>been</w:t>
      </w:r>
      <w:r>
        <w:rPr>
          <w:color w:val="231F20"/>
          <w:spacing w:val="-1"/>
        </w:rPr>
        <w:t> </w:t>
      </w:r>
      <w:r>
        <w:rPr>
          <w:color w:val="231F20"/>
        </w:rPr>
        <w:t>documented</w:t>
      </w:r>
      <w:r>
        <w:rPr>
          <w:color w:val="231F20"/>
          <w:spacing w:val="-1"/>
        </w:rPr>
        <w:t> </w:t>
      </w:r>
      <w:r>
        <w:rPr>
          <w:color w:val="231F20"/>
        </w:rPr>
        <w:t>that</w:t>
      </w:r>
      <w:r>
        <w:rPr>
          <w:color w:val="231F20"/>
          <w:spacing w:val="-1"/>
        </w:rPr>
        <w:t> </w:t>
      </w:r>
      <w:r>
        <w:rPr>
          <w:color w:val="231F20"/>
        </w:rPr>
        <w:t>sex</w:t>
      </w:r>
      <w:r>
        <w:rPr>
          <w:color w:val="231F20"/>
          <w:spacing w:val="-1"/>
        </w:rPr>
        <w:t> </w:t>
      </w:r>
      <w:r>
        <w:rPr>
          <w:color w:val="231F20"/>
        </w:rPr>
        <w:t>also</w:t>
      </w:r>
      <w:r>
        <w:rPr>
          <w:color w:val="231F20"/>
          <w:spacing w:val="-1"/>
        </w:rPr>
        <w:t> </w:t>
      </w:r>
      <w:r>
        <w:rPr>
          <w:color w:val="231F20"/>
        </w:rPr>
        <w:t>affects</w:t>
      </w:r>
      <w:r>
        <w:rPr>
          <w:color w:val="231F20"/>
          <w:spacing w:val="-1"/>
        </w:rPr>
        <w:t> </w:t>
      </w:r>
      <w:r>
        <w:rPr>
          <w:color w:val="231F20"/>
        </w:rPr>
        <w:t>clinical </w:t>
      </w:r>
      <w:r>
        <w:rPr>
          <w:color w:val="231F20"/>
          <w:spacing w:val="-4"/>
        </w:rPr>
        <w:t>outcomes</w:t>
      </w:r>
      <w:r>
        <w:rPr>
          <w:color w:val="231F20"/>
          <w:spacing w:val="-8"/>
        </w:rPr>
        <w:t> </w:t>
      </w:r>
      <w:r>
        <w:rPr>
          <w:color w:val="231F20"/>
          <w:spacing w:val="-4"/>
        </w:rPr>
        <w:t>of</w:t>
      </w:r>
      <w:r>
        <w:rPr>
          <w:color w:val="231F20"/>
          <w:spacing w:val="-8"/>
        </w:rPr>
        <w:t> </w:t>
      </w:r>
      <w:r>
        <w:rPr>
          <w:color w:val="231F20"/>
          <w:spacing w:val="-4"/>
        </w:rPr>
        <w:t>melanomas,</w:t>
      </w:r>
      <w:r>
        <w:rPr>
          <w:color w:val="231F20"/>
          <w:spacing w:val="-8"/>
        </w:rPr>
        <w:t> </w:t>
      </w:r>
      <w:r>
        <w:rPr>
          <w:color w:val="231F20"/>
          <w:spacing w:val="-4"/>
        </w:rPr>
        <w:t>as</w:t>
      </w:r>
      <w:r>
        <w:rPr>
          <w:color w:val="231F20"/>
          <w:spacing w:val="-8"/>
        </w:rPr>
        <w:t> </w:t>
      </w:r>
      <w:r>
        <w:rPr>
          <w:color w:val="231F20"/>
          <w:spacing w:val="-4"/>
        </w:rPr>
        <w:t>women</w:t>
      </w:r>
      <w:r>
        <w:rPr>
          <w:color w:val="231F20"/>
          <w:spacing w:val="-8"/>
        </w:rPr>
        <w:t> </w:t>
      </w:r>
      <w:r>
        <w:rPr>
          <w:color w:val="231F20"/>
          <w:spacing w:val="-4"/>
        </w:rPr>
        <w:t>tend</w:t>
      </w:r>
      <w:r>
        <w:rPr>
          <w:color w:val="231F20"/>
          <w:spacing w:val="-8"/>
        </w:rPr>
        <w:t> </w:t>
      </w:r>
      <w:r>
        <w:rPr>
          <w:color w:val="231F20"/>
          <w:spacing w:val="-4"/>
        </w:rPr>
        <w:t>to</w:t>
      </w:r>
      <w:r>
        <w:rPr>
          <w:color w:val="231F20"/>
          <w:spacing w:val="-8"/>
        </w:rPr>
        <w:t> </w:t>
      </w:r>
      <w:r>
        <w:rPr>
          <w:color w:val="231F20"/>
          <w:spacing w:val="-4"/>
        </w:rPr>
        <w:t>exhibit</w:t>
      </w:r>
      <w:r>
        <w:rPr>
          <w:color w:val="231F20"/>
          <w:spacing w:val="-8"/>
        </w:rPr>
        <w:t> </w:t>
      </w:r>
      <w:r>
        <w:rPr>
          <w:color w:val="231F20"/>
          <w:spacing w:val="-4"/>
        </w:rPr>
        <w:t>a</w:t>
      </w:r>
      <w:r>
        <w:rPr>
          <w:color w:val="231F20"/>
          <w:spacing w:val="-8"/>
        </w:rPr>
        <w:t> </w:t>
      </w:r>
      <w:r>
        <w:rPr>
          <w:color w:val="231F20"/>
          <w:spacing w:val="-4"/>
        </w:rPr>
        <w:t>more favourable</w:t>
      </w:r>
      <w:r>
        <w:rPr>
          <w:color w:val="231F20"/>
          <w:spacing w:val="-8"/>
        </w:rPr>
        <w:t> </w:t>
      </w:r>
      <w:r>
        <w:rPr>
          <w:color w:val="231F20"/>
          <w:spacing w:val="-4"/>
        </w:rPr>
        <w:t>melanoma-specific</w:t>
      </w:r>
      <w:r>
        <w:rPr>
          <w:color w:val="231F20"/>
          <w:spacing w:val="-8"/>
        </w:rPr>
        <w:t> </w:t>
      </w:r>
      <w:r>
        <w:rPr>
          <w:color w:val="231F20"/>
          <w:spacing w:val="-4"/>
        </w:rPr>
        <w:t>prognosis</w:t>
      </w:r>
      <w:r>
        <w:rPr>
          <w:color w:val="231F20"/>
          <w:spacing w:val="-8"/>
        </w:rPr>
        <w:t> </w:t>
      </w:r>
      <w:r>
        <w:rPr>
          <w:color w:val="231F20"/>
          <w:spacing w:val="-4"/>
        </w:rPr>
        <w:t>in</w:t>
      </w:r>
      <w:r>
        <w:rPr>
          <w:color w:val="231F20"/>
          <w:spacing w:val="-8"/>
        </w:rPr>
        <w:t> </w:t>
      </w:r>
      <w:r>
        <w:rPr>
          <w:color w:val="231F20"/>
          <w:spacing w:val="-4"/>
        </w:rPr>
        <w:t>comparison</w:t>
      </w:r>
      <w:r>
        <w:rPr>
          <w:color w:val="231F20"/>
          <w:spacing w:val="-8"/>
        </w:rPr>
        <w:t> </w:t>
      </w:r>
      <w:r>
        <w:rPr>
          <w:color w:val="231F20"/>
          <w:spacing w:val="-4"/>
        </w:rPr>
        <w:t>to </w:t>
      </w:r>
      <w:r>
        <w:rPr>
          <w:color w:val="231F20"/>
        </w:rPr>
        <w:t>men.</w:t>
      </w:r>
      <w:r>
        <w:rPr>
          <w:color w:val="231F20"/>
          <w:spacing w:val="-13"/>
        </w:rPr>
        <w:t> </w:t>
      </w:r>
      <w:r>
        <w:rPr>
          <w:color w:val="231F20"/>
        </w:rPr>
        <w:t>Women</w:t>
      </w:r>
      <w:r>
        <w:rPr>
          <w:color w:val="231F20"/>
          <w:spacing w:val="-13"/>
        </w:rPr>
        <w:t> </w:t>
      </w:r>
      <w:r>
        <w:rPr>
          <w:color w:val="231F20"/>
        </w:rPr>
        <w:t>have</w:t>
      </w:r>
      <w:r>
        <w:rPr>
          <w:color w:val="231F20"/>
          <w:spacing w:val="-13"/>
        </w:rPr>
        <w:t> </w:t>
      </w:r>
      <w:r>
        <w:rPr>
          <w:color w:val="231F20"/>
        </w:rPr>
        <w:t>also</w:t>
      </w:r>
      <w:r>
        <w:rPr>
          <w:color w:val="231F20"/>
          <w:spacing w:val="-13"/>
        </w:rPr>
        <w:t> </w:t>
      </w:r>
      <w:r>
        <w:rPr>
          <w:color w:val="231F20"/>
        </w:rPr>
        <w:t>been</w:t>
      </w:r>
      <w:r>
        <w:rPr>
          <w:color w:val="231F20"/>
          <w:spacing w:val="-13"/>
        </w:rPr>
        <w:t> </w:t>
      </w:r>
      <w:r>
        <w:rPr>
          <w:color w:val="231F20"/>
        </w:rPr>
        <w:t>reported</w:t>
      </w:r>
      <w:r>
        <w:rPr>
          <w:color w:val="231F20"/>
          <w:spacing w:val="-13"/>
        </w:rPr>
        <w:t> </w:t>
      </w:r>
      <w:r>
        <w:rPr>
          <w:color w:val="231F20"/>
        </w:rPr>
        <w:t>to</w:t>
      </w:r>
      <w:r>
        <w:rPr>
          <w:color w:val="231F20"/>
          <w:spacing w:val="-13"/>
        </w:rPr>
        <w:t> </w:t>
      </w:r>
      <w:r>
        <w:rPr>
          <w:color w:val="231F20"/>
        </w:rPr>
        <w:t>have</w:t>
      </w:r>
      <w:r>
        <w:rPr>
          <w:color w:val="231F20"/>
          <w:spacing w:val="-13"/>
        </w:rPr>
        <w:t> </w:t>
      </w:r>
      <w:r>
        <w:rPr>
          <w:color w:val="231F20"/>
        </w:rPr>
        <w:t>better</w:t>
      </w:r>
      <w:r>
        <w:rPr>
          <w:color w:val="231F20"/>
          <w:spacing w:val="-13"/>
        </w:rPr>
        <w:t> </w:t>
      </w:r>
      <w:r>
        <w:rPr>
          <w:color w:val="231F20"/>
        </w:rPr>
        <w:t>out-comes</w:t>
      </w:r>
      <w:r>
        <w:rPr>
          <w:color w:val="231F20"/>
          <w:spacing w:val="-9"/>
        </w:rPr>
        <w:t> </w:t>
      </w:r>
      <w:r>
        <w:rPr>
          <w:color w:val="231F20"/>
        </w:rPr>
        <w:t>in</w:t>
      </w:r>
      <w:r>
        <w:rPr>
          <w:color w:val="231F20"/>
          <w:spacing w:val="-9"/>
        </w:rPr>
        <w:t> </w:t>
      </w:r>
      <w:r>
        <w:rPr>
          <w:color w:val="231F20"/>
        </w:rPr>
        <w:t>overall</w:t>
      </w:r>
      <w:r>
        <w:rPr>
          <w:color w:val="231F20"/>
          <w:spacing w:val="-9"/>
        </w:rPr>
        <w:t> </w:t>
      </w:r>
      <w:r>
        <w:rPr>
          <w:color w:val="231F20"/>
        </w:rPr>
        <w:t>survival</w:t>
      </w:r>
      <w:r>
        <w:rPr>
          <w:color w:val="231F20"/>
          <w:spacing w:val="-9"/>
        </w:rPr>
        <w:t> </w:t>
      </w:r>
      <w:r>
        <w:rPr>
          <w:color w:val="231F20"/>
        </w:rPr>
        <w:t>(OS)</w:t>
      </w:r>
      <w:r>
        <w:rPr>
          <w:color w:val="231F20"/>
          <w:spacing w:val="-9"/>
        </w:rPr>
        <w:t> </w:t>
      </w:r>
      <w:r>
        <w:rPr>
          <w:color w:val="231F20"/>
        </w:rPr>
        <w:t>and</w:t>
      </w:r>
      <w:r>
        <w:rPr>
          <w:color w:val="231F20"/>
          <w:spacing w:val="-9"/>
        </w:rPr>
        <w:t> </w:t>
      </w:r>
      <w:r>
        <w:rPr>
          <w:color w:val="231F20"/>
        </w:rPr>
        <w:t>a</w:t>
      </w:r>
      <w:r>
        <w:rPr>
          <w:color w:val="231F20"/>
          <w:spacing w:val="-9"/>
        </w:rPr>
        <w:t> </w:t>
      </w:r>
      <w:r>
        <w:rPr>
          <w:color w:val="231F20"/>
        </w:rPr>
        <w:t>lower</w:t>
      </w:r>
      <w:r>
        <w:rPr>
          <w:color w:val="231F20"/>
          <w:spacing w:val="-9"/>
        </w:rPr>
        <w:t> </w:t>
      </w:r>
      <w:r>
        <w:rPr>
          <w:color w:val="231F20"/>
        </w:rPr>
        <w:t>tendency</w:t>
      </w:r>
      <w:r>
        <w:rPr>
          <w:color w:val="231F20"/>
          <w:spacing w:val="-9"/>
        </w:rPr>
        <w:t> </w:t>
      </w:r>
      <w:r>
        <w:rPr>
          <w:color w:val="231F20"/>
        </w:rPr>
        <w:t>for </w:t>
      </w:r>
      <w:r>
        <w:rPr>
          <w:color w:val="231F20"/>
          <w:spacing w:val="-4"/>
        </w:rPr>
        <w:t>metastasis.</w:t>
      </w:r>
      <w:r>
        <w:rPr>
          <w:color w:val="231F20"/>
          <w:spacing w:val="-9"/>
        </w:rPr>
        <w:t> </w:t>
      </w:r>
      <w:r>
        <w:rPr>
          <w:color w:val="231F20"/>
          <w:spacing w:val="-4"/>
        </w:rPr>
        <w:t>A</w:t>
      </w:r>
      <w:r>
        <w:rPr>
          <w:color w:val="231F20"/>
          <w:spacing w:val="-9"/>
        </w:rPr>
        <w:t> </w:t>
      </w:r>
      <w:r>
        <w:rPr>
          <w:color w:val="231F20"/>
          <w:spacing w:val="-4"/>
        </w:rPr>
        <w:t>relationship</w:t>
      </w:r>
      <w:r>
        <w:rPr>
          <w:color w:val="231F20"/>
          <w:spacing w:val="-9"/>
        </w:rPr>
        <w:t> </w:t>
      </w:r>
      <w:r>
        <w:rPr>
          <w:color w:val="231F20"/>
          <w:spacing w:val="-4"/>
        </w:rPr>
        <w:t>between</w:t>
      </w:r>
      <w:r>
        <w:rPr>
          <w:color w:val="231F20"/>
          <w:spacing w:val="-9"/>
        </w:rPr>
        <w:t> </w:t>
      </w:r>
      <w:r>
        <w:rPr>
          <w:color w:val="231F20"/>
          <w:spacing w:val="-4"/>
        </w:rPr>
        <w:t>sex</w:t>
      </w:r>
      <w:r>
        <w:rPr>
          <w:color w:val="231F20"/>
          <w:spacing w:val="-9"/>
        </w:rPr>
        <w:t> </w:t>
      </w:r>
      <w:r>
        <w:rPr>
          <w:color w:val="231F20"/>
          <w:spacing w:val="-4"/>
        </w:rPr>
        <w:t>and</w:t>
      </w:r>
      <w:r>
        <w:rPr>
          <w:color w:val="231F20"/>
          <w:spacing w:val="-9"/>
        </w:rPr>
        <w:t> </w:t>
      </w:r>
      <w:r>
        <w:rPr>
          <w:color w:val="231F20"/>
          <w:spacing w:val="-4"/>
        </w:rPr>
        <w:t>sentinel</w:t>
      </w:r>
      <w:r>
        <w:rPr>
          <w:color w:val="231F20"/>
          <w:spacing w:val="-9"/>
        </w:rPr>
        <w:t> </w:t>
      </w:r>
      <w:r>
        <w:rPr>
          <w:color w:val="231F20"/>
          <w:spacing w:val="-4"/>
        </w:rPr>
        <w:t>lymph </w:t>
      </w:r>
      <w:r>
        <w:rPr>
          <w:color w:val="231F20"/>
        </w:rPr>
        <w:t>node</w:t>
      </w:r>
      <w:r>
        <w:rPr>
          <w:color w:val="231F20"/>
          <w:spacing w:val="-2"/>
        </w:rPr>
        <w:t> </w:t>
      </w:r>
      <w:r>
        <w:rPr>
          <w:color w:val="231F20"/>
        </w:rPr>
        <w:t>(SNL)</w:t>
      </w:r>
      <w:r>
        <w:rPr>
          <w:color w:val="231F20"/>
          <w:spacing w:val="-2"/>
        </w:rPr>
        <w:t> </w:t>
      </w:r>
      <w:r>
        <w:rPr>
          <w:color w:val="231F20"/>
        </w:rPr>
        <w:t>positivity</w:t>
      </w:r>
      <w:r>
        <w:rPr>
          <w:color w:val="231F20"/>
          <w:spacing w:val="-2"/>
        </w:rPr>
        <w:t> </w:t>
      </w:r>
      <w:r>
        <w:rPr>
          <w:color w:val="231F20"/>
        </w:rPr>
        <w:t>has</w:t>
      </w:r>
      <w:r>
        <w:rPr>
          <w:color w:val="231F20"/>
          <w:spacing w:val="-2"/>
        </w:rPr>
        <w:t> </w:t>
      </w:r>
      <w:r>
        <w:rPr>
          <w:color w:val="231F20"/>
        </w:rPr>
        <w:t>been</w:t>
      </w:r>
      <w:r>
        <w:rPr>
          <w:color w:val="231F20"/>
          <w:spacing w:val="-2"/>
        </w:rPr>
        <w:t> </w:t>
      </w:r>
      <w:r>
        <w:rPr>
          <w:color w:val="231F20"/>
        </w:rPr>
        <w:t>inconsistently</w:t>
      </w:r>
      <w:r>
        <w:rPr>
          <w:color w:val="231F20"/>
          <w:spacing w:val="-2"/>
        </w:rPr>
        <w:t> </w:t>
      </w:r>
      <w:r>
        <w:rPr>
          <w:color w:val="231F20"/>
        </w:rPr>
        <w:t>reported. </w:t>
      </w:r>
      <w:r>
        <w:rPr>
          <w:color w:val="231F20"/>
          <w:spacing w:val="-4"/>
        </w:rPr>
        <w:t>The</w:t>
      </w:r>
      <w:r>
        <w:rPr>
          <w:color w:val="231F20"/>
          <w:spacing w:val="-10"/>
        </w:rPr>
        <w:t> </w:t>
      </w:r>
      <w:r>
        <w:rPr>
          <w:color w:val="231F20"/>
          <w:spacing w:val="-4"/>
        </w:rPr>
        <w:t>precise</w:t>
      </w:r>
      <w:r>
        <w:rPr>
          <w:color w:val="231F20"/>
          <w:spacing w:val="-9"/>
        </w:rPr>
        <w:t> </w:t>
      </w:r>
      <w:r>
        <w:rPr>
          <w:color w:val="231F20"/>
          <w:spacing w:val="-4"/>
        </w:rPr>
        <w:t>mechanism</w:t>
      </w:r>
      <w:r>
        <w:rPr>
          <w:color w:val="231F20"/>
          <w:spacing w:val="-9"/>
        </w:rPr>
        <w:t> </w:t>
      </w:r>
      <w:r>
        <w:rPr>
          <w:color w:val="231F20"/>
          <w:spacing w:val="-4"/>
        </w:rPr>
        <w:t>for</w:t>
      </w:r>
      <w:r>
        <w:rPr>
          <w:color w:val="231F20"/>
          <w:spacing w:val="-9"/>
        </w:rPr>
        <w:t> </w:t>
      </w:r>
      <w:r>
        <w:rPr>
          <w:color w:val="231F20"/>
          <w:spacing w:val="-4"/>
        </w:rPr>
        <w:t>this</w:t>
      </w:r>
      <w:r>
        <w:rPr>
          <w:color w:val="231F20"/>
          <w:spacing w:val="-9"/>
        </w:rPr>
        <w:t> </w:t>
      </w:r>
      <w:r>
        <w:rPr>
          <w:color w:val="231F20"/>
          <w:spacing w:val="-4"/>
        </w:rPr>
        <w:t>sex-specific</w:t>
      </w:r>
      <w:r>
        <w:rPr>
          <w:color w:val="231F20"/>
          <w:spacing w:val="-9"/>
        </w:rPr>
        <w:t> </w:t>
      </w:r>
      <w:r>
        <w:rPr>
          <w:color w:val="231F20"/>
          <w:spacing w:val="-4"/>
        </w:rPr>
        <w:t>prognosis</w:t>
      </w:r>
      <w:r>
        <w:rPr>
          <w:color w:val="231F20"/>
          <w:spacing w:val="-9"/>
        </w:rPr>
        <w:t> </w:t>
      </w:r>
      <w:r>
        <w:rPr>
          <w:color w:val="231F20"/>
          <w:spacing w:val="-4"/>
        </w:rPr>
        <w:t>still </w:t>
      </w:r>
      <w:r>
        <w:rPr>
          <w:color w:val="231F20"/>
        </w:rPr>
        <w:t>remains unclear, it is probable that varying patterns of </w:t>
      </w:r>
      <w:r>
        <w:rPr>
          <w:color w:val="231F20"/>
          <w:spacing w:val="-6"/>
        </w:rPr>
        <w:t>immunity might be involved. SNL metastases were associ-</w:t>
      </w:r>
      <w:r>
        <w:rPr>
          <w:color w:val="231F20"/>
        </w:rPr>
        <w:t>ated</w:t>
      </w:r>
      <w:r>
        <w:rPr>
          <w:color w:val="231F20"/>
          <w:spacing w:val="-14"/>
        </w:rPr>
        <w:t> </w:t>
      </w:r>
      <w:r>
        <w:rPr>
          <w:color w:val="231F20"/>
        </w:rPr>
        <w:t>with</w:t>
      </w:r>
      <w:r>
        <w:rPr>
          <w:color w:val="231F20"/>
          <w:spacing w:val="-13"/>
        </w:rPr>
        <w:t> </w:t>
      </w:r>
      <w:r>
        <w:rPr>
          <w:color w:val="231F20"/>
        </w:rPr>
        <w:t>brisk</w:t>
      </w:r>
      <w:r>
        <w:rPr>
          <w:color w:val="231F20"/>
          <w:spacing w:val="-13"/>
        </w:rPr>
        <w:t> </w:t>
      </w:r>
      <w:r>
        <w:rPr>
          <w:color w:val="231F20"/>
        </w:rPr>
        <w:t>TILs</w:t>
      </w:r>
      <w:r>
        <w:rPr>
          <w:color w:val="231F20"/>
          <w:spacing w:val="-13"/>
        </w:rPr>
        <w:t> </w:t>
      </w:r>
      <w:r>
        <w:rPr>
          <w:color w:val="231F20"/>
        </w:rPr>
        <w:t>among</w:t>
      </w:r>
      <w:r>
        <w:rPr>
          <w:color w:val="231F20"/>
          <w:spacing w:val="-13"/>
        </w:rPr>
        <w:t> </w:t>
      </w:r>
      <w:r>
        <w:rPr>
          <w:color w:val="231F20"/>
        </w:rPr>
        <w:t>men</w:t>
      </w:r>
      <w:r>
        <w:rPr>
          <w:color w:val="231F20"/>
          <w:spacing w:val="-13"/>
        </w:rPr>
        <w:t> </w:t>
      </w:r>
      <w:r>
        <w:rPr>
          <w:color w:val="231F20"/>
        </w:rPr>
        <w:t>but</w:t>
      </w:r>
      <w:r>
        <w:rPr>
          <w:color w:val="231F20"/>
          <w:spacing w:val="-13"/>
        </w:rPr>
        <w:t> </w:t>
      </w:r>
      <w:r>
        <w:rPr>
          <w:color w:val="231F20"/>
        </w:rPr>
        <w:t>not</w:t>
      </w:r>
      <w:r>
        <w:rPr>
          <w:color w:val="231F20"/>
          <w:spacing w:val="-13"/>
        </w:rPr>
        <w:t> </w:t>
      </w:r>
      <w:r>
        <w:rPr>
          <w:color w:val="231F20"/>
        </w:rPr>
        <w:t>in</w:t>
      </w:r>
      <w:r>
        <w:rPr>
          <w:color w:val="231F20"/>
          <w:spacing w:val="-14"/>
        </w:rPr>
        <w:t> </w:t>
      </w:r>
      <w:r>
        <w:rPr>
          <w:color w:val="231F20"/>
        </w:rPr>
        <w:t>women.</w:t>
      </w:r>
      <w:r>
        <w:rPr>
          <w:color w:val="231F20"/>
          <w:spacing w:val="-13"/>
        </w:rPr>
        <w:t> </w:t>
      </w:r>
      <w:r>
        <w:rPr>
          <w:color w:val="231F20"/>
        </w:rPr>
        <w:t>Also among</w:t>
      </w:r>
      <w:r>
        <w:rPr>
          <w:color w:val="231F20"/>
          <w:spacing w:val="-11"/>
        </w:rPr>
        <w:t> </w:t>
      </w:r>
      <w:r>
        <w:rPr>
          <w:color w:val="231F20"/>
        </w:rPr>
        <w:t>men</w:t>
      </w:r>
      <w:r>
        <w:rPr>
          <w:color w:val="231F20"/>
          <w:spacing w:val="-11"/>
        </w:rPr>
        <w:t> </w:t>
      </w:r>
      <w:r>
        <w:rPr>
          <w:color w:val="231F20"/>
        </w:rPr>
        <w:t>prolonged</w:t>
      </w:r>
      <w:r>
        <w:rPr>
          <w:color w:val="231F20"/>
          <w:spacing w:val="-11"/>
        </w:rPr>
        <w:t> </w:t>
      </w:r>
      <w:r>
        <w:rPr>
          <w:color w:val="231F20"/>
        </w:rPr>
        <w:t>OS</w:t>
      </w:r>
      <w:r>
        <w:rPr>
          <w:color w:val="231F20"/>
          <w:spacing w:val="-11"/>
        </w:rPr>
        <w:t> </w:t>
      </w:r>
      <w:r>
        <w:rPr>
          <w:color w:val="231F20"/>
        </w:rPr>
        <w:t>was</w:t>
      </w:r>
      <w:r>
        <w:rPr>
          <w:color w:val="231F20"/>
          <w:spacing w:val="-11"/>
        </w:rPr>
        <w:t> </w:t>
      </w:r>
      <w:r>
        <w:rPr>
          <w:color w:val="231F20"/>
        </w:rPr>
        <w:t>associated</w:t>
      </w:r>
      <w:r>
        <w:rPr>
          <w:color w:val="231F20"/>
          <w:spacing w:val="-11"/>
        </w:rPr>
        <w:t> </w:t>
      </w:r>
      <w:r>
        <w:rPr>
          <w:color w:val="231F20"/>
        </w:rPr>
        <w:t>with</w:t>
      </w:r>
      <w:r>
        <w:rPr>
          <w:color w:val="231F20"/>
          <w:spacing w:val="-11"/>
        </w:rPr>
        <w:t> </w:t>
      </w:r>
      <w:r>
        <w:rPr>
          <w:color w:val="231F20"/>
        </w:rPr>
        <w:t>presence </w:t>
      </w:r>
      <w:r>
        <w:rPr>
          <w:color w:val="231F20"/>
          <w:spacing w:val="-6"/>
        </w:rPr>
        <w:t>of brisk TILs. However, no association between TIL status </w:t>
      </w:r>
      <w:r>
        <w:rPr>
          <w:color w:val="231F20"/>
        </w:rPr>
        <w:t>and OS among women</w:t>
      </w:r>
      <w:r>
        <w:rPr>
          <w:color w:val="231F20"/>
          <w:spacing w:val="-12"/>
        </w:rPr>
        <w:t> </w:t>
      </w:r>
      <w:r>
        <w:rPr>
          <w:color w:val="231F20"/>
        </w:rPr>
        <w:t>has been found</w:t>
      </w:r>
      <w:r>
        <w:rPr>
          <w:color w:val="231F20"/>
          <w:position w:val="7"/>
          <w:sz w:val="12"/>
        </w:rPr>
        <w:t>13</w:t>
      </w:r>
      <w:r>
        <w:rPr>
          <w:color w:val="231F20"/>
        </w:rPr>
        <w:t>.</w:t>
      </w:r>
    </w:p>
    <w:p>
      <w:pPr>
        <w:pStyle w:val="BodyText"/>
        <w:ind w:right="42" w:firstLine="283"/>
      </w:pPr>
      <w:r>
        <w:rPr>
          <w:color w:val="231F20"/>
        </w:rPr>
        <w:t>However,</w:t>
      </w:r>
      <w:r>
        <w:rPr>
          <w:color w:val="231F20"/>
          <w:spacing w:val="-14"/>
        </w:rPr>
        <w:t> </w:t>
      </w:r>
      <w:r>
        <w:rPr>
          <w:color w:val="231F20"/>
        </w:rPr>
        <w:t>there</w:t>
      </w:r>
      <w:r>
        <w:rPr>
          <w:color w:val="231F20"/>
          <w:spacing w:val="-13"/>
        </w:rPr>
        <w:t> </w:t>
      </w:r>
      <w:r>
        <w:rPr>
          <w:color w:val="231F20"/>
        </w:rPr>
        <w:t>are</w:t>
      </w:r>
      <w:r>
        <w:rPr>
          <w:color w:val="231F20"/>
          <w:spacing w:val="-13"/>
        </w:rPr>
        <w:t> </w:t>
      </w:r>
      <w:r>
        <w:rPr>
          <w:color w:val="231F20"/>
        </w:rPr>
        <w:t>also</w:t>
      </w:r>
      <w:r>
        <w:rPr>
          <w:color w:val="231F20"/>
          <w:spacing w:val="-13"/>
        </w:rPr>
        <w:t> </w:t>
      </w:r>
      <w:r>
        <w:rPr>
          <w:color w:val="231F20"/>
        </w:rPr>
        <w:t>opposite</w:t>
      </w:r>
      <w:r>
        <w:rPr>
          <w:color w:val="231F20"/>
          <w:spacing w:val="-13"/>
        </w:rPr>
        <w:t> </w:t>
      </w:r>
      <w:r>
        <w:rPr>
          <w:color w:val="231F20"/>
        </w:rPr>
        <w:t>data,</w:t>
      </w:r>
      <w:r>
        <w:rPr>
          <w:color w:val="231F20"/>
          <w:spacing w:val="-13"/>
        </w:rPr>
        <w:t> </w:t>
      </w:r>
      <w:r>
        <w:rPr>
          <w:color w:val="231F20"/>
        </w:rPr>
        <w:t>where</w:t>
      </w:r>
      <w:r>
        <w:rPr>
          <w:color w:val="231F20"/>
          <w:spacing w:val="-13"/>
        </w:rPr>
        <w:t> </w:t>
      </w:r>
      <w:r>
        <w:rPr>
          <w:color w:val="231F20"/>
        </w:rPr>
        <w:t>age</w:t>
      </w:r>
      <w:r>
        <w:rPr>
          <w:color w:val="231F20"/>
          <w:spacing w:val="-13"/>
        </w:rPr>
        <w:t> </w:t>
      </w:r>
      <w:r>
        <w:rPr>
          <w:color w:val="231F20"/>
        </w:rPr>
        <w:t>dif-ference</w:t>
      </w:r>
      <w:r>
        <w:rPr>
          <w:color w:val="231F20"/>
          <w:spacing w:val="-10"/>
        </w:rPr>
        <w:t> </w:t>
      </w:r>
      <w:r>
        <w:rPr>
          <w:color w:val="231F20"/>
        </w:rPr>
        <w:t>and</w:t>
      </w:r>
      <w:r>
        <w:rPr>
          <w:color w:val="231F20"/>
          <w:spacing w:val="-10"/>
        </w:rPr>
        <w:t> </w:t>
      </w:r>
      <w:r>
        <w:rPr>
          <w:color w:val="231F20"/>
        </w:rPr>
        <w:t>male</w:t>
      </w:r>
      <w:r>
        <w:rPr>
          <w:color w:val="231F20"/>
          <w:spacing w:val="-10"/>
        </w:rPr>
        <w:t> </w:t>
      </w:r>
      <w:r>
        <w:rPr>
          <w:color w:val="231F20"/>
        </w:rPr>
        <w:t>to</w:t>
      </w:r>
      <w:r>
        <w:rPr>
          <w:color w:val="231F20"/>
          <w:spacing w:val="-10"/>
        </w:rPr>
        <w:t> </w:t>
      </w:r>
      <w:r>
        <w:rPr>
          <w:color w:val="231F20"/>
        </w:rPr>
        <w:t>female</w:t>
      </w:r>
      <w:r>
        <w:rPr>
          <w:color w:val="231F20"/>
          <w:spacing w:val="-10"/>
        </w:rPr>
        <w:t> </w:t>
      </w:r>
      <w:r>
        <w:rPr>
          <w:color w:val="231F20"/>
        </w:rPr>
        <w:t>ration</w:t>
      </w:r>
      <w:r>
        <w:rPr>
          <w:color w:val="231F20"/>
          <w:spacing w:val="-10"/>
        </w:rPr>
        <w:t> </w:t>
      </w:r>
      <w:r>
        <w:rPr>
          <w:color w:val="231F20"/>
        </w:rPr>
        <w:t>did</w:t>
      </w:r>
      <w:r>
        <w:rPr>
          <w:color w:val="231F20"/>
          <w:spacing w:val="-10"/>
        </w:rPr>
        <w:t> </w:t>
      </w:r>
      <w:r>
        <w:rPr>
          <w:color w:val="231F20"/>
        </w:rPr>
        <w:t>not</w:t>
      </w:r>
      <w:r>
        <w:rPr>
          <w:color w:val="231F20"/>
          <w:spacing w:val="-10"/>
        </w:rPr>
        <w:t> </w:t>
      </w:r>
      <w:r>
        <w:rPr>
          <w:color w:val="231F20"/>
        </w:rPr>
        <w:t>differ</w:t>
      </w:r>
      <w:r>
        <w:rPr>
          <w:color w:val="231F20"/>
          <w:spacing w:val="-10"/>
        </w:rPr>
        <w:t> </w:t>
      </w:r>
      <w:r>
        <w:rPr>
          <w:color w:val="231F20"/>
        </w:rPr>
        <w:t>between different grades of TILs (ref.</w:t>
      </w:r>
      <w:r>
        <w:rPr>
          <w:color w:val="231F20"/>
          <w:position w:val="7"/>
          <w:sz w:val="12"/>
        </w:rPr>
        <w:t>3</w:t>
      </w:r>
      <w:r>
        <w:rPr>
          <w:color w:val="231F20"/>
        </w:rPr>
        <w:t>).</w:t>
      </w:r>
    </w:p>
    <w:p>
      <w:pPr>
        <w:pStyle w:val="Heading2"/>
        <w:spacing w:before="235"/>
      </w:pPr>
      <w:r>
        <w:rPr>
          <w:color w:val="231F20"/>
          <w:w w:val="90"/>
        </w:rPr>
        <w:t>TILs</w:t>
      </w:r>
      <w:r>
        <w:rPr>
          <w:color w:val="231F20"/>
          <w:spacing w:val="-4"/>
          <w:w w:val="90"/>
        </w:rPr>
        <w:t> </w:t>
      </w:r>
      <w:r>
        <w:rPr>
          <w:color w:val="231F20"/>
          <w:w w:val="90"/>
        </w:rPr>
        <w:t>and</w:t>
      </w:r>
      <w:r>
        <w:rPr>
          <w:color w:val="231F20"/>
          <w:spacing w:val="-4"/>
          <w:w w:val="90"/>
        </w:rPr>
        <w:t> </w:t>
      </w:r>
      <w:r>
        <w:rPr>
          <w:color w:val="231F20"/>
          <w:w w:val="90"/>
        </w:rPr>
        <w:t>melanoma</w:t>
      </w:r>
      <w:r>
        <w:rPr>
          <w:color w:val="231F20"/>
          <w:spacing w:val="-4"/>
          <w:w w:val="90"/>
        </w:rPr>
        <w:t> type</w:t>
      </w:r>
    </w:p>
    <w:p>
      <w:pPr>
        <w:pStyle w:val="BodyText"/>
        <w:ind w:right="38" w:firstLine="283"/>
      </w:pPr>
      <w:r>
        <w:rPr>
          <w:color w:val="231F20"/>
        </w:rPr>
        <w:t>Concerning melanoma type, there is not full </w:t>
      </w:r>
      <w:r>
        <w:rPr>
          <w:color w:val="231F20"/>
        </w:rPr>
        <w:t>con-sensus</w:t>
      </w:r>
      <w:r>
        <w:rPr>
          <w:color w:val="231F20"/>
          <w:spacing w:val="-2"/>
        </w:rPr>
        <w:t> </w:t>
      </w:r>
      <w:r>
        <w:rPr>
          <w:color w:val="231F20"/>
        </w:rPr>
        <w:t>regarding</w:t>
      </w:r>
      <w:r>
        <w:rPr>
          <w:color w:val="231F20"/>
          <w:spacing w:val="-2"/>
        </w:rPr>
        <w:t> </w:t>
      </w:r>
      <w:r>
        <w:rPr>
          <w:color w:val="231F20"/>
        </w:rPr>
        <w:t>relation</w:t>
      </w:r>
      <w:r>
        <w:rPr>
          <w:color w:val="231F20"/>
          <w:spacing w:val="-2"/>
        </w:rPr>
        <w:t> </w:t>
      </w:r>
      <w:r>
        <w:rPr>
          <w:color w:val="231F20"/>
        </w:rPr>
        <w:t>between</w:t>
      </w:r>
      <w:r>
        <w:rPr>
          <w:color w:val="231F20"/>
          <w:spacing w:val="-2"/>
        </w:rPr>
        <w:t> </w:t>
      </w:r>
      <w:r>
        <w:rPr>
          <w:color w:val="231F20"/>
        </w:rPr>
        <w:t>histological</w:t>
      </w:r>
      <w:r>
        <w:rPr>
          <w:color w:val="231F20"/>
          <w:spacing w:val="-2"/>
        </w:rPr>
        <w:t> </w:t>
      </w:r>
      <w:r>
        <w:rPr>
          <w:color w:val="231F20"/>
        </w:rPr>
        <w:t>type</w:t>
      </w:r>
      <w:r>
        <w:rPr>
          <w:color w:val="231F20"/>
          <w:spacing w:val="-2"/>
        </w:rPr>
        <w:t> </w:t>
      </w:r>
      <w:r>
        <w:rPr>
          <w:color w:val="231F20"/>
        </w:rPr>
        <w:t>and </w:t>
      </w:r>
      <w:r>
        <w:rPr>
          <w:color w:val="231F20"/>
          <w:spacing w:val="-2"/>
        </w:rPr>
        <w:t>intensity</w:t>
      </w:r>
      <w:r>
        <w:rPr>
          <w:color w:val="231F20"/>
          <w:spacing w:val="-9"/>
        </w:rPr>
        <w:t> </w:t>
      </w:r>
      <w:r>
        <w:rPr>
          <w:color w:val="231F20"/>
          <w:spacing w:val="-2"/>
        </w:rPr>
        <w:t>of</w:t>
      </w:r>
      <w:r>
        <w:rPr>
          <w:color w:val="231F20"/>
          <w:spacing w:val="-9"/>
        </w:rPr>
        <w:t> </w:t>
      </w:r>
      <w:r>
        <w:rPr>
          <w:color w:val="231F20"/>
          <w:spacing w:val="-2"/>
        </w:rPr>
        <w:t>TILs.</w:t>
      </w:r>
      <w:r>
        <w:rPr>
          <w:color w:val="231F20"/>
          <w:spacing w:val="-9"/>
        </w:rPr>
        <w:t> </w:t>
      </w:r>
      <w:r>
        <w:rPr>
          <w:color w:val="231F20"/>
          <w:spacing w:val="-2"/>
        </w:rPr>
        <w:t>Whereas</w:t>
      </w:r>
      <w:r>
        <w:rPr>
          <w:color w:val="231F20"/>
          <w:spacing w:val="-9"/>
        </w:rPr>
        <w:t> </w:t>
      </w:r>
      <w:r>
        <w:rPr>
          <w:color w:val="231F20"/>
          <w:spacing w:val="-2"/>
        </w:rPr>
        <w:t>some</w:t>
      </w:r>
      <w:r>
        <w:rPr>
          <w:color w:val="231F20"/>
          <w:spacing w:val="-9"/>
        </w:rPr>
        <w:t> </w:t>
      </w:r>
      <w:r>
        <w:rPr>
          <w:color w:val="231F20"/>
          <w:spacing w:val="-2"/>
        </w:rPr>
        <w:t>authors</w:t>
      </w:r>
      <w:r>
        <w:rPr>
          <w:color w:val="231F20"/>
          <w:spacing w:val="-9"/>
        </w:rPr>
        <w:t> </w:t>
      </w:r>
      <w:r>
        <w:rPr>
          <w:color w:val="231F20"/>
          <w:spacing w:val="-2"/>
        </w:rPr>
        <w:t>found</w:t>
      </w:r>
      <w:r>
        <w:rPr>
          <w:color w:val="231F20"/>
          <w:spacing w:val="-9"/>
        </w:rPr>
        <w:t> </w:t>
      </w:r>
      <w:r>
        <w:rPr>
          <w:color w:val="231F20"/>
          <w:spacing w:val="-2"/>
        </w:rPr>
        <w:t>no</w:t>
      </w:r>
      <w:r>
        <w:rPr>
          <w:color w:val="231F20"/>
          <w:spacing w:val="-9"/>
        </w:rPr>
        <w:t> </w:t>
      </w:r>
      <w:r>
        <w:rPr>
          <w:color w:val="231F20"/>
          <w:spacing w:val="-2"/>
        </w:rPr>
        <w:t>differ-ences,</w:t>
      </w:r>
      <w:r>
        <w:rPr>
          <w:color w:val="231F20"/>
          <w:spacing w:val="-12"/>
        </w:rPr>
        <w:t> </w:t>
      </w:r>
      <w:r>
        <w:rPr>
          <w:color w:val="231F20"/>
          <w:spacing w:val="-2"/>
        </w:rPr>
        <w:t>especially</w:t>
      </w:r>
      <w:r>
        <w:rPr>
          <w:color w:val="231F20"/>
          <w:spacing w:val="-11"/>
        </w:rPr>
        <w:t> </w:t>
      </w:r>
      <w:r>
        <w:rPr>
          <w:color w:val="231F20"/>
          <w:spacing w:val="-2"/>
        </w:rPr>
        <w:t>between</w:t>
      </w:r>
      <w:r>
        <w:rPr>
          <w:color w:val="231F20"/>
          <w:spacing w:val="-11"/>
        </w:rPr>
        <w:t> </w:t>
      </w:r>
      <w:r>
        <w:rPr>
          <w:color w:val="231F20"/>
          <w:spacing w:val="-2"/>
        </w:rPr>
        <w:t>more</w:t>
      </w:r>
      <w:r>
        <w:rPr>
          <w:color w:val="231F20"/>
          <w:spacing w:val="-11"/>
        </w:rPr>
        <w:t> </w:t>
      </w:r>
      <w:r>
        <w:rPr>
          <w:color w:val="231F20"/>
          <w:spacing w:val="-2"/>
        </w:rPr>
        <w:t>frequent</w:t>
      </w:r>
      <w:r>
        <w:rPr>
          <w:color w:val="231F20"/>
          <w:spacing w:val="-11"/>
        </w:rPr>
        <w:t> </w:t>
      </w:r>
      <w:r>
        <w:rPr>
          <w:color w:val="231F20"/>
          <w:spacing w:val="-2"/>
        </w:rPr>
        <w:t>melanoma</w:t>
      </w:r>
      <w:r>
        <w:rPr>
          <w:color w:val="231F20"/>
          <w:spacing w:val="-11"/>
        </w:rPr>
        <w:t> </w:t>
      </w:r>
      <w:r>
        <w:rPr>
          <w:color w:val="231F20"/>
          <w:spacing w:val="-2"/>
        </w:rPr>
        <w:t>types as</w:t>
      </w:r>
      <w:r>
        <w:rPr>
          <w:color w:val="231F20"/>
          <w:spacing w:val="-5"/>
        </w:rPr>
        <w:t> </w:t>
      </w:r>
      <w:r>
        <w:rPr>
          <w:color w:val="231F20"/>
          <w:spacing w:val="-2"/>
        </w:rPr>
        <w:t>acral</w:t>
      </w:r>
      <w:r>
        <w:rPr>
          <w:color w:val="231F20"/>
          <w:spacing w:val="-5"/>
        </w:rPr>
        <w:t> </w:t>
      </w:r>
      <w:r>
        <w:rPr>
          <w:color w:val="231F20"/>
          <w:spacing w:val="-2"/>
        </w:rPr>
        <w:t>lentiginous,</w:t>
      </w:r>
      <w:r>
        <w:rPr>
          <w:color w:val="231F20"/>
          <w:spacing w:val="-5"/>
        </w:rPr>
        <w:t> </w:t>
      </w:r>
      <w:r>
        <w:rPr>
          <w:color w:val="231F20"/>
          <w:spacing w:val="-2"/>
        </w:rPr>
        <w:t>lentigo</w:t>
      </w:r>
      <w:r>
        <w:rPr>
          <w:color w:val="231F20"/>
          <w:spacing w:val="-5"/>
        </w:rPr>
        <w:t> </w:t>
      </w:r>
      <w:r>
        <w:rPr>
          <w:color w:val="231F20"/>
          <w:spacing w:val="-2"/>
        </w:rPr>
        <w:t>maligna,</w:t>
      </w:r>
      <w:r>
        <w:rPr>
          <w:color w:val="231F20"/>
          <w:spacing w:val="-5"/>
        </w:rPr>
        <w:t> </w:t>
      </w:r>
      <w:r>
        <w:rPr>
          <w:color w:val="231F20"/>
          <w:spacing w:val="-2"/>
        </w:rPr>
        <w:t>nodular,</w:t>
      </w:r>
      <w:r>
        <w:rPr>
          <w:color w:val="231F20"/>
          <w:spacing w:val="-5"/>
        </w:rPr>
        <w:t> </w:t>
      </w:r>
      <w:r>
        <w:rPr>
          <w:color w:val="231F20"/>
          <w:spacing w:val="-2"/>
        </w:rPr>
        <w:t>superficial </w:t>
      </w:r>
      <w:r>
        <w:rPr>
          <w:color w:val="231F20"/>
        </w:rPr>
        <w:t>spreading</w:t>
      </w:r>
      <w:r>
        <w:rPr>
          <w:color w:val="231F20"/>
          <w:position w:val="7"/>
          <w:sz w:val="12"/>
        </w:rPr>
        <w:t>3</w:t>
      </w:r>
      <w:r>
        <w:rPr>
          <w:color w:val="231F20"/>
        </w:rPr>
        <w:t>,</w:t>
      </w:r>
      <w:r>
        <w:rPr>
          <w:color w:val="231F20"/>
          <w:spacing w:val="-14"/>
        </w:rPr>
        <w:t> </w:t>
      </w:r>
      <w:r>
        <w:rPr>
          <w:color w:val="231F20"/>
        </w:rPr>
        <w:t>others</w:t>
      </w:r>
      <w:r>
        <w:rPr>
          <w:color w:val="231F20"/>
          <w:spacing w:val="-13"/>
        </w:rPr>
        <w:t> </w:t>
      </w:r>
      <w:r>
        <w:rPr>
          <w:color w:val="231F20"/>
        </w:rPr>
        <w:t>documented</w:t>
      </w:r>
      <w:r>
        <w:rPr>
          <w:color w:val="231F20"/>
          <w:spacing w:val="-13"/>
        </w:rPr>
        <w:t> </w:t>
      </w:r>
      <w:r>
        <w:rPr>
          <w:color w:val="231F20"/>
        </w:rPr>
        <w:t>their</w:t>
      </w:r>
      <w:r>
        <w:rPr>
          <w:color w:val="231F20"/>
          <w:spacing w:val="-13"/>
        </w:rPr>
        <w:t> </w:t>
      </w:r>
      <w:r>
        <w:rPr>
          <w:color w:val="231F20"/>
        </w:rPr>
        <w:t>significant</w:t>
      </w:r>
      <w:r>
        <w:rPr>
          <w:color w:val="231F20"/>
          <w:spacing w:val="-13"/>
        </w:rPr>
        <w:t> </w:t>
      </w:r>
      <w:r>
        <w:rPr>
          <w:color w:val="231F20"/>
        </w:rPr>
        <w:t>decrease in some types as are desmoplastic and nodular melano-</w:t>
      </w:r>
      <w:r>
        <w:rPr>
          <w:color w:val="231F20"/>
          <w:spacing w:val="-4"/>
        </w:rPr>
        <w:t>mas</w:t>
      </w:r>
      <w:r>
        <w:rPr>
          <w:color w:val="231F20"/>
          <w:spacing w:val="-4"/>
          <w:position w:val="7"/>
          <w:sz w:val="12"/>
        </w:rPr>
        <w:t>12</w:t>
      </w:r>
      <w:r>
        <w:rPr>
          <w:color w:val="231F20"/>
          <w:spacing w:val="-4"/>
        </w:rPr>
        <w:t>.</w:t>
      </w:r>
      <w:r>
        <w:rPr>
          <w:color w:val="231F20"/>
          <w:spacing w:val="-10"/>
        </w:rPr>
        <w:t> </w:t>
      </w:r>
      <w:r>
        <w:rPr>
          <w:color w:val="231F20"/>
          <w:spacing w:val="-4"/>
        </w:rPr>
        <w:t>These</w:t>
      </w:r>
      <w:r>
        <w:rPr>
          <w:color w:val="231F20"/>
          <w:spacing w:val="-9"/>
        </w:rPr>
        <w:t> </w:t>
      </w:r>
      <w:r>
        <w:rPr>
          <w:color w:val="231F20"/>
          <w:spacing w:val="-4"/>
        </w:rPr>
        <w:t>melanomas</w:t>
      </w:r>
      <w:r>
        <w:rPr>
          <w:color w:val="231F20"/>
          <w:spacing w:val="-9"/>
        </w:rPr>
        <w:t> </w:t>
      </w:r>
      <w:r>
        <w:rPr>
          <w:color w:val="231F20"/>
          <w:spacing w:val="-4"/>
        </w:rPr>
        <w:t>have</w:t>
      </w:r>
      <w:r>
        <w:rPr>
          <w:color w:val="231F20"/>
          <w:spacing w:val="-9"/>
        </w:rPr>
        <w:t> </w:t>
      </w:r>
      <w:r>
        <w:rPr>
          <w:color w:val="231F20"/>
          <w:spacing w:val="-4"/>
        </w:rPr>
        <w:t>a</w:t>
      </w:r>
      <w:r>
        <w:rPr>
          <w:color w:val="231F20"/>
          <w:spacing w:val="-9"/>
        </w:rPr>
        <w:t> </w:t>
      </w:r>
      <w:r>
        <w:rPr>
          <w:color w:val="231F20"/>
          <w:spacing w:val="-4"/>
        </w:rPr>
        <w:t>less</w:t>
      </w:r>
      <w:r>
        <w:rPr>
          <w:color w:val="231F20"/>
          <w:spacing w:val="-9"/>
        </w:rPr>
        <w:t> </w:t>
      </w:r>
      <w:r>
        <w:rPr>
          <w:color w:val="231F20"/>
          <w:spacing w:val="-4"/>
        </w:rPr>
        <w:t>favourable</w:t>
      </w:r>
      <w:r>
        <w:rPr>
          <w:color w:val="231F20"/>
          <w:spacing w:val="-9"/>
        </w:rPr>
        <w:t> </w:t>
      </w:r>
      <w:r>
        <w:rPr>
          <w:color w:val="231F20"/>
          <w:spacing w:val="-4"/>
        </w:rPr>
        <w:t>prognosis, </w:t>
      </w:r>
      <w:r>
        <w:rPr>
          <w:color w:val="231F20"/>
        </w:rPr>
        <w:t>based</w:t>
      </w:r>
      <w:r>
        <w:rPr>
          <w:color w:val="231F20"/>
          <w:spacing w:val="-5"/>
        </w:rPr>
        <w:t> </w:t>
      </w:r>
      <w:r>
        <w:rPr>
          <w:color w:val="231F20"/>
        </w:rPr>
        <w:t>on</w:t>
      </w:r>
      <w:r>
        <w:rPr>
          <w:color w:val="231F20"/>
          <w:spacing w:val="-5"/>
        </w:rPr>
        <w:t> </w:t>
      </w:r>
      <w:r>
        <w:rPr>
          <w:color w:val="231F20"/>
        </w:rPr>
        <w:t>their</w:t>
      </w:r>
      <w:r>
        <w:rPr>
          <w:color w:val="231F20"/>
          <w:spacing w:val="-5"/>
        </w:rPr>
        <w:t> </w:t>
      </w:r>
      <w:r>
        <w:rPr>
          <w:color w:val="231F20"/>
        </w:rPr>
        <w:t>apparently</w:t>
      </w:r>
      <w:r>
        <w:rPr>
          <w:color w:val="231F20"/>
          <w:spacing w:val="-5"/>
        </w:rPr>
        <w:t> </w:t>
      </w:r>
      <w:r>
        <w:rPr>
          <w:color w:val="231F20"/>
        </w:rPr>
        <w:t>aggressive</w:t>
      </w:r>
      <w:r>
        <w:rPr>
          <w:color w:val="231F20"/>
          <w:spacing w:val="-5"/>
        </w:rPr>
        <w:t> </w:t>
      </w:r>
      <w:r>
        <w:rPr>
          <w:color w:val="231F20"/>
        </w:rPr>
        <w:t>clinical</w:t>
      </w:r>
      <w:r>
        <w:rPr>
          <w:color w:val="231F20"/>
          <w:spacing w:val="-5"/>
        </w:rPr>
        <w:t> </w:t>
      </w:r>
      <w:r>
        <w:rPr>
          <w:color w:val="231F20"/>
        </w:rPr>
        <w:t>behaviour.</w:t>
      </w:r>
    </w:p>
    <w:p>
      <w:pPr>
        <w:pStyle w:val="Heading2"/>
        <w:spacing w:before="226"/>
      </w:pPr>
      <w:r>
        <w:rPr>
          <w:color w:val="231F20"/>
          <w:w w:val="90"/>
        </w:rPr>
        <w:t>TILs</w:t>
      </w:r>
      <w:r>
        <w:rPr>
          <w:color w:val="231F20"/>
          <w:spacing w:val="-2"/>
          <w:w w:val="90"/>
        </w:rPr>
        <w:t> </w:t>
      </w:r>
      <w:r>
        <w:rPr>
          <w:color w:val="231F20"/>
          <w:w w:val="90"/>
        </w:rPr>
        <w:t>and</w:t>
      </w:r>
      <w:r>
        <w:rPr>
          <w:color w:val="231F20"/>
          <w:spacing w:val="-2"/>
          <w:w w:val="90"/>
        </w:rPr>
        <w:t> </w:t>
      </w:r>
      <w:r>
        <w:rPr>
          <w:color w:val="231F20"/>
          <w:w w:val="90"/>
        </w:rPr>
        <w:t>worse</w:t>
      </w:r>
      <w:r>
        <w:rPr>
          <w:color w:val="231F20"/>
          <w:spacing w:val="-2"/>
          <w:w w:val="90"/>
        </w:rPr>
        <w:t> </w:t>
      </w:r>
      <w:r>
        <w:rPr>
          <w:color w:val="231F20"/>
          <w:w w:val="90"/>
        </w:rPr>
        <w:t>pathologic</w:t>
      </w:r>
      <w:r>
        <w:rPr>
          <w:color w:val="231F20"/>
          <w:spacing w:val="-2"/>
          <w:w w:val="90"/>
        </w:rPr>
        <w:t> characteristic</w:t>
      </w:r>
    </w:p>
    <w:p>
      <w:pPr>
        <w:pStyle w:val="BodyText"/>
        <w:ind w:right="41" w:firstLine="283"/>
      </w:pPr>
      <w:r>
        <w:rPr>
          <w:color w:val="231F20"/>
        </w:rPr>
        <w:t>Various, often conflicting data have been published </w:t>
      </w:r>
      <w:r>
        <w:rPr>
          <w:color w:val="231F20"/>
          <w:spacing w:val="-2"/>
        </w:rPr>
        <w:t>regarding</w:t>
      </w:r>
      <w:r>
        <w:rPr>
          <w:color w:val="231F20"/>
          <w:spacing w:val="-10"/>
        </w:rPr>
        <w:t> </w:t>
      </w:r>
      <w:r>
        <w:rPr>
          <w:color w:val="231F20"/>
          <w:spacing w:val="-2"/>
        </w:rPr>
        <w:t>worse</w:t>
      </w:r>
      <w:r>
        <w:rPr>
          <w:color w:val="231F20"/>
          <w:spacing w:val="-10"/>
        </w:rPr>
        <w:t> </w:t>
      </w:r>
      <w:r>
        <w:rPr>
          <w:color w:val="231F20"/>
          <w:spacing w:val="-2"/>
        </w:rPr>
        <w:t>melanoma</w:t>
      </w:r>
      <w:r>
        <w:rPr>
          <w:color w:val="231F20"/>
          <w:spacing w:val="-10"/>
        </w:rPr>
        <w:t> </w:t>
      </w:r>
      <w:r>
        <w:rPr>
          <w:color w:val="231F20"/>
          <w:spacing w:val="-2"/>
        </w:rPr>
        <w:t>histopathologic</w:t>
      </w:r>
      <w:r>
        <w:rPr>
          <w:color w:val="231F20"/>
          <w:spacing w:val="-10"/>
        </w:rPr>
        <w:t> </w:t>
      </w:r>
      <w:r>
        <w:rPr>
          <w:color w:val="231F20"/>
          <w:spacing w:val="-2"/>
        </w:rPr>
        <w:t>features</w:t>
      </w:r>
      <w:r>
        <w:rPr>
          <w:color w:val="231F20"/>
          <w:spacing w:val="-10"/>
        </w:rPr>
        <w:t> </w:t>
      </w:r>
      <w:r>
        <w:rPr>
          <w:color w:val="231F20"/>
          <w:spacing w:val="-2"/>
        </w:rPr>
        <w:t>such </w:t>
      </w:r>
      <w:r>
        <w:rPr>
          <w:color w:val="231F20"/>
        </w:rPr>
        <w:t>as ulceration, increased mitotic activity or formation of satellite</w:t>
      </w:r>
      <w:r>
        <w:rPr>
          <w:color w:val="231F20"/>
          <w:spacing w:val="-14"/>
        </w:rPr>
        <w:t> </w:t>
      </w:r>
      <w:r>
        <w:rPr>
          <w:color w:val="231F20"/>
        </w:rPr>
        <w:t>foci.</w:t>
      </w:r>
      <w:r>
        <w:rPr>
          <w:color w:val="231F20"/>
          <w:spacing w:val="-13"/>
        </w:rPr>
        <w:t> </w:t>
      </w:r>
      <w:r>
        <w:rPr>
          <w:color w:val="231F20"/>
        </w:rPr>
        <w:t>Generally,</w:t>
      </w:r>
      <w:r>
        <w:rPr>
          <w:color w:val="231F20"/>
          <w:spacing w:val="-13"/>
        </w:rPr>
        <w:t> </w:t>
      </w:r>
      <w:r>
        <w:rPr>
          <w:color w:val="231F20"/>
        </w:rPr>
        <w:t>absence</w:t>
      </w:r>
      <w:r>
        <w:rPr>
          <w:color w:val="231F20"/>
          <w:spacing w:val="-13"/>
        </w:rPr>
        <w:t> </w:t>
      </w:r>
      <w:r>
        <w:rPr>
          <w:color w:val="231F20"/>
        </w:rPr>
        <w:t>of</w:t>
      </w:r>
      <w:r>
        <w:rPr>
          <w:color w:val="231F20"/>
          <w:spacing w:val="-13"/>
        </w:rPr>
        <w:t> </w:t>
      </w:r>
      <w:r>
        <w:rPr>
          <w:color w:val="231F20"/>
        </w:rPr>
        <w:t>infiltrates</w:t>
      </w:r>
      <w:r>
        <w:rPr>
          <w:color w:val="231F20"/>
          <w:spacing w:val="-13"/>
        </w:rPr>
        <w:t> </w:t>
      </w:r>
      <w:r>
        <w:rPr>
          <w:color w:val="231F20"/>
        </w:rPr>
        <w:t>was</w:t>
      </w:r>
      <w:r>
        <w:rPr>
          <w:color w:val="231F20"/>
          <w:spacing w:val="-13"/>
        </w:rPr>
        <w:t> </w:t>
      </w:r>
      <w:r>
        <w:rPr>
          <w:color w:val="231F20"/>
        </w:rPr>
        <w:t>found </w:t>
      </w:r>
      <w:r>
        <w:rPr>
          <w:color w:val="231F20"/>
          <w:spacing w:val="-2"/>
        </w:rPr>
        <w:t>in</w:t>
      </w:r>
      <w:r>
        <w:rPr>
          <w:color w:val="231F20"/>
          <w:spacing w:val="-11"/>
        </w:rPr>
        <w:t> </w:t>
      </w:r>
      <w:r>
        <w:rPr>
          <w:color w:val="231F20"/>
          <w:spacing w:val="-2"/>
        </w:rPr>
        <w:t>tumors</w:t>
      </w:r>
      <w:r>
        <w:rPr>
          <w:color w:val="231F20"/>
          <w:spacing w:val="-11"/>
        </w:rPr>
        <w:t> </w:t>
      </w:r>
      <w:r>
        <w:rPr>
          <w:color w:val="231F20"/>
          <w:spacing w:val="-2"/>
        </w:rPr>
        <w:t>with</w:t>
      </w:r>
      <w:r>
        <w:rPr>
          <w:color w:val="231F20"/>
          <w:spacing w:val="-11"/>
        </w:rPr>
        <w:t> </w:t>
      </w:r>
      <w:r>
        <w:rPr>
          <w:color w:val="231F20"/>
          <w:spacing w:val="-2"/>
        </w:rPr>
        <w:t>increased</w:t>
      </w:r>
      <w:r>
        <w:rPr>
          <w:color w:val="231F20"/>
          <w:spacing w:val="-11"/>
        </w:rPr>
        <w:t> </w:t>
      </w:r>
      <w:r>
        <w:rPr>
          <w:color w:val="231F20"/>
          <w:spacing w:val="-2"/>
        </w:rPr>
        <w:t>mitotic</w:t>
      </w:r>
      <w:r>
        <w:rPr>
          <w:color w:val="231F20"/>
          <w:spacing w:val="-11"/>
        </w:rPr>
        <w:t> </w:t>
      </w:r>
      <w:r>
        <w:rPr>
          <w:color w:val="231F20"/>
          <w:spacing w:val="-2"/>
        </w:rPr>
        <w:t>activity</w:t>
      </w:r>
      <w:r>
        <w:rPr>
          <w:color w:val="231F20"/>
          <w:spacing w:val="-11"/>
        </w:rPr>
        <w:t> </w:t>
      </w:r>
      <w:r>
        <w:rPr>
          <w:color w:val="231F20"/>
          <w:spacing w:val="-2"/>
        </w:rPr>
        <w:t>and</w:t>
      </w:r>
      <w:r>
        <w:rPr>
          <w:color w:val="231F20"/>
          <w:spacing w:val="-11"/>
        </w:rPr>
        <w:t> </w:t>
      </w:r>
      <w:r>
        <w:rPr>
          <w:color w:val="231F20"/>
          <w:spacing w:val="-2"/>
        </w:rPr>
        <w:t>ulceration</w:t>
      </w:r>
      <w:r>
        <w:rPr>
          <w:color w:val="231F20"/>
          <w:spacing w:val="-2"/>
          <w:position w:val="7"/>
          <w:sz w:val="12"/>
        </w:rPr>
        <w:t>14</w:t>
      </w:r>
      <w:r>
        <w:rPr>
          <w:color w:val="231F20"/>
          <w:spacing w:val="-2"/>
        </w:rPr>
        <w:t>. Significant</w:t>
      </w:r>
      <w:r>
        <w:rPr>
          <w:color w:val="231F20"/>
          <w:spacing w:val="-10"/>
        </w:rPr>
        <w:t> </w:t>
      </w:r>
      <w:r>
        <w:rPr>
          <w:color w:val="231F20"/>
          <w:spacing w:val="-2"/>
        </w:rPr>
        <w:t>correlation</w:t>
      </w:r>
      <w:r>
        <w:rPr>
          <w:color w:val="231F20"/>
          <w:spacing w:val="-10"/>
        </w:rPr>
        <w:t> </w:t>
      </w:r>
      <w:r>
        <w:rPr>
          <w:color w:val="231F20"/>
          <w:spacing w:val="-2"/>
        </w:rPr>
        <w:t>also</w:t>
      </w:r>
      <w:r>
        <w:rPr>
          <w:color w:val="231F20"/>
          <w:spacing w:val="-10"/>
        </w:rPr>
        <w:t> </w:t>
      </w:r>
      <w:r>
        <w:rPr>
          <w:color w:val="231F20"/>
          <w:spacing w:val="-2"/>
        </w:rPr>
        <w:t>exists</w:t>
      </w:r>
      <w:r>
        <w:rPr>
          <w:color w:val="231F20"/>
          <w:spacing w:val="-10"/>
        </w:rPr>
        <w:t> </w:t>
      </w:r>
      <w:r>
        <w:rPr>
          <w:color w:val="231F20"/>
          <w:spacing w:val="-2"/>
        </w:rPr>
        <w:t>with</w:t>
      </w:r>
      <w:r>
        <w:rPr>
          <w:color w:val="231F20"/>
          <w:spacing w:val="-10"/>
        </w:rPr>
        <w:t> </w:t>
      </w:r>
      <w:r>
        <w:rPr>
          <w:color w:val="231F20"/>
          <w:spacing w:val="-2"/>
        </w:rPr>
        <w:t>diminished</w:t>
      </w:r>
      <w:r>
        <w:rPr>
          <w:color w:val="231F20"/>
          <w:spacing w:val="-10"/>
        </w:rPr>
        <w:t> </w:t>
      </w:r>
      <w:r>
        <w:rPr>
          <w:color w:val="231F20"/>
          <w:spacing w:val="-2"/>
        </w:rPr>
        <w:t>rate</w:t>
      </w:r>
      <w:r>
        <w:rPr>
          <w:color w:val="231F20"/>
          <w:spacing w:val="-10"/>
        </w:rPr>
        <w:t> </w:t>
      </w:r>
      <w:r>
        <w:rPr>
          <w:color w:val="231F20"/>
          <w:spacing w:val="-2"/>
        </w:rPr>
        <w:t>of </w:t>
      </w:r>
      <w:r>
        <w:rPr>
          <w:color w:val="231F20"/>
        </w:rPr>
        <w:t>microsatellitosis and increased numbers of TILs (ref.</w:t>
      </w:r>
      <w:r>
        <w:rPr>
          <w:color w:val="231F20"/>
          <w:position w:val="7"/>
          <w:sz w:val="12"/>
        </w:rPr>
        <w:t>3</w:t>
      </w:r>
      <w:r>
        <w:rPr>
          <w:color w:val="231F20"/>
        </w:rPr>
        <w:t>).</w:t>
      </w:r>
    </w:p>
    <w:p>
      <w:pPr>
        <w:pStyle w:val="Heading2"/>
        <w:spacing w:before="229"/>
      </w:pPr>
      <w:r>
        <w:rPr>
          <w:color w:val="231F20"/>
          <w:w w:val="90"/>
        </w:rPr>
        <w:t>TILs</w:t>
      </w:r>
      <w:r>
        <w:rPr>
          <w:color w:val="231F20"/>
          <w:spacing w:val="-2"/>
          <w:w w:val="90"/>
        </w:rPr>
        <w:t> </w:t>
      </w:r>
      <w:r>
        <w:rPr>
          <w:color w:val="231F20"/>
          <w:w w:val="90"/>
        </w:rPr>
        <w:t>and</w:t>
      </w:r>
      <w:r>
        <w:rPr>
          <w:color w:val="231F20"/>
          <w:spacing w:val="-1"/>
          <w:w w:val="90"/>
        </w:rPr>
        <w:t> </w:t>
      </w:r>
      <w:r>
        <w:rPr>
          <w:color w:val="231F20"/>
          <w:w w:val="90"/>
        </w:rPr>
        <w:t>melanoma</w:t>
      </w:r>
      <w:r>
        <w:rPr>
          <w:color w:val="231F20"/>
          <w:spacing w:val="-2"/>
          <w:w w:val="90"/>
        </w:rPr>
        <w:t> </w:t>
      </w:r>
      <w:r>
        <w:rPr>
          <w:color w:val="231F20"/>
          <w:w w:val="90"/>
        </w:rPr>
        <w:t>stage</w:t>
      </w:r>
      <w:r>
        <w:rPr>
          <w:color w:val="231F20"/>
          <w:spacing w:val="-1"/>
          <w:w w:val="90"/>
        </w:rPr>
        <w:t> </w:t>
      </w:r>
      <w:r>
        <w:rPr>
          <w:color w:val="231F20"/>
          <w:w w:val="90"/>
        </w:rPr>
        <w:t>and</w:t>
      </w:r>
      <w:r>
        <w:rPr>
          <w:color w:val="231F20"/>
          <w:spacing w:val="-2"/>
          <w:w w:val="90"/>
        </w:rPr>
        <w:t> prognosis</w:t>
      </w:r>
    </w:p>
    <w:p>
      <w:pPr>
        <w:pStyle w:val="BodyText"/>
        <w:ind w:right="41" w:firstLine="283"/>
      </w:pPr>
      <w:r>
        <w:rPr>
          <w:color w:val="231F20"/>
        </w:rPr>
        <w:t>Melanomas with brisk density are more frequently associated with better prognosis than tumors in which lymphocytic</w:t>
      </w:r>
      <w:r>
        <w:rPr>
          <w:color w:val="231F20"/>
          <w:spacing w:val="-7"/>
        </w:rPr>
        <w:t> </w:t>
      </w:r>
      <w:r>
        <w:rPr>
          <w:color w:val="231F20"/>
        </w:rPr>
        <w:t>infiltrate</w:t>
      </w:r>
      <w:r>
        <w:rPr>
          <w:color w:val="231F20"/>
          <w:spacing w:val="-7"/>
        </w:rPr>
        <w:t> </w:t>
      </w:r>
      <w:r>
        <w:rPr>
          <w:color w:val="231F20"/>
        </w:rPr>
        <w:t>was</w:t>
      </w:r>
      <w:r>
        <w:rPr>
          <w:color w:val="231F20"/>
          <w:spacing w:val="-7"/>
        </w:rPr>
        <w:t> </w:t>
      </w:r>
      <w:r>
        <w:rPr>
          <w:color w:val="231F20"/>
        </w:rPr>
        <w:t>absent</w:t>
      </w:r>
      <w:r>
        <w:rPr>
          <w:color w:val="231F20"/>
          <w:spacing w:val="-7"/>
        </w:rPr>
        <w:t> </w:t>
      </w:r>
      <w:r>
        <w:rPr>
          <w:color w:val="231F20"/>
        </w:rPr>
        <w:t>or</w:t>
      </w:r>
      <w:r>
        <w:rPr>
          <w:color w:val="231F20"/>
          <w:spacing w:val="-7"/>
        </w:rPr>
        <w:t> </w:t>
      </w:r>
      <w:r>
        <w:rPr>
          <w:color w:val="231F20"/>
        </w:rPr>
        <w:t>low.</w:t>
      </w:r>
      <w:r>
        <w:rPr>
          <w:color w:val="231F20"/>
          <w:spacing w:val="-7"/>
        </w:rPr>
        <w:t> </w:t>
      </w:r>
      <w:r>
        <w:rPr>
          <w:color w:val="231F20"/>
        </w:rPr>
        <w:t>But</w:t>
      </w:r>
      <w:r>
        <w:rPr>
          <w:color w:val="231F20"/>
          <w:spacing w:val="-7"/>
        </w:rPr>
        <w:t> </w:t>
      </w:r>
      <w:r>
        <w:rPr>
          <w:color w:val="231F20"/>
        </w:rPr>
        <w:t>only</w:t>
      </w:r>
      <w:r>
        <w:rPr>
          <w:color w:val="231F20"/>
          <w:spacing w:val="-7"/>
        </w:rPr>
        <w:t> </w:t>
      </w:r>
      <w:r>
        <w:rPr>
          <w:color w:val="231F20"/>
        </w:rPr>
        <w:t>brisk TILs have been shown to improve recurrence-free sur-</w:t>
      </w:r>
      <w:r>
        <w:rPr>
          <w:color w:val="231F20"/>
          <w:spacing w:val="-4"/>
        </w:rPr>
        <w:t>vival</w:t>
      </w:r>
      <w:r>
        <w:rPr>
          <w:color w:val="231F20"/>
          <w:spacing w:val="-9"/>
        </w:rPr>
        <w:t> </w:t>
      </w:r>
      <w:r>
        <w:rPr>
          <w:color w:val="231F20"/>
          <w:spacing w:val="-4"/>
        </w:rPr>
        <w:t>and</w:t>
      </w:r>
      <w:r>
        <w:rPr>
          <w:color w:val="231F20"/>
          <w:spacing w:val="-9"/>
        </w:rPr>
        <w:t> </w:t>
      </w:r>
      <w:r>
        <w:rPr>
          <w:color w:val="231F20"/>
          <w:spacing w:val="-4"/>
        </w:rPr>
        <w:t>overall</w:t>
      </w:r>
      <w:r>
        <w:rPr>
          <w:color w:val="231F20"/>
          <w:spacing w:val="-9"/>
        </w:rPr>
        <w:t> </w:t>
      </w:r>
      <w:r>
        <w:rPr>
          <w:color w:val="231F20"/>
          <w:spacing w:val="-4"/>
        </w:rPr>
        <w:t>survival</w:t>
      </w:r>
      <w:r>
        <w:rPr>
          <w:color w:val="231F20"/>
          <w:spacing w:val="-9"/>
        </w:rPr>
        <w:t> </w:t>
      </w:r>
      <w:r>
        <w:rPr>
          <w:color w:val="231F20"/>
          <w:spacing w:val="-4"/>
        </w:rPr>
        <w:t>compared</w:t>
      </w:r>
      <w:r>
        <w:rPr>
          <w:color w:val="231F20"/>
          <w:spacing w:val="-9"/>
        </w:rPr>
        <w:t> </w:t>
      </w:r>
      <w:r>
        <w:rPr>
          <w:color w:val="231F20"/>
          <w:spacing w:val="-4"/>
        </w:rPr>
        <w:t>to</w:t>
      </w:r>
      <w:r>
        <w:rPr>
          <w:color w:val="231F20"/>
          <w:spacing w:val="-9"/>
        </w:rPr>
        <w:t> </w:t>
      </w:r>
      <w:r>
        <w:rPr>
          <w:color w:val="231F20"/>
          <w:spacing w:val="-4"/>
        </w:rPr>
        <w:t>non-brisk</w:t>
      </w:r>
      <w:r>
        <w:rPr>
          <w:color w:val="231F20"/>
          <w:spacing w:val="-9"/>
        </w:rPr>
        <w:t> </w:t>
      </w:r>
      <w:r>
        <w:rPr>
          <w:color w:val="231F20"/>
          <w:spacing w:val="-4"/>
        </w:rPr>
        <w:t>or</w:t>
      </w:r>
      <w:r>
        <w:rPr>
          <w:color w:val="231F20"/>
          <w:spacing w:val="-9"/>
        </w:rPr>
        <w:t> </w:t>
      </w:r>
      <w:r>
        <w:rPr>
          <w:color w:val="231F20"/>
          <w:spacing w:val="-4"/>
        </w:rPr>
        <w:t>absent </w:t>
      </w:r>
      <w:r>
        <w:rPr>
          <w:color w:val="231F20"/>
        </w:rPr>
        <w:t>metastatic</w:t>
      </w:r>
      <w:r>
        <w:rPr>
          <w:color w:val="231F20"/>
          <w:spacing w:val="-14"/>
        </w:rPr>
        <w:t> </w:t>
      </w:r>
      <w:r>
        <w:rPr>
          <w:color w:val="231F20"/>
        </w:rPr>
        <w:t>melanomas,</w:t>
      </w:r>
      <w:r>
        <w:rPr>
          <w:color w:val="231F20"/>
          <w:spacing w:val="-13"/>
        </w:rPr>
        <w:t> </w:t>
      </w:r>
      <w:r>
        <w:rPr>
          <w:color w:val="231F20"/>
        </w:rPr>
        <w:t>where</w:t>
      </w:r>
      <w:r>
        <w:rPr>
          <w:color w:val="231F20"/>
          <w:spacing w:val="-13"/>
        </w:rPr>
        <w:t> </w:t>
      </w:r>
      <w:r>
        <w:rPr>
          <w:color w:val="231F20"/>
        </w:rPr>
        <w:t>TILs</w:t>
      </w:r>
      <w:r>
        <w:rPr>
          <w:color w:val="231F20"/>
          <w:spacing w:val="-13"/>
        </w:rPr>
        <w:t> </w:t>
      </w:r>
      <w:r>
        <w:rPr>
          <w:color w:val="231F20"/>
        </w:rPr>
        <w:t>are</w:t>
      </w:r>
      <w:r>
        <w:rPr>
          <w:color w:val="231F20"/>
          <w:spacing w:val="-13"/>
        </w:rPr>
        <w:t> </w:t>
      </w:r>
      <w:r>
        <w:rPr>
          <w:color w:val="231F20"/>
        </w:rPr>
        <w:t>low</w:t>
      </w:r>
      <w:r>
        <w:rPr>
          <w:color w:val="231F20"/>
          <w:spacing w:val="-13"/>
        </w:rPr>
        <w:t> </w:t>
      </w:r>
      <w:r>
        <w:rPr>
          <w:color w:val="231F20"/>
        </w:rPr>
        <w:t>or</w:t>
      </w:r>
      <w:r>
        <w:rPr>
          <w:color w:val="231F20"/>
          <w:spacing w:val="-13"/>
        </w:rPr>
        <w:t> </w:t>
      </w:r>
      <w:r>
        <w:rPr>
          <w:color w:val="231F20"/>
        </w:rPr>
        <w:t>absent</w:t>
      </w:r>
      <w:r>
        <w:rPr>
          <w:color w:val="231F20"/>
          <w:position w:val="7"/>
          <w:sz w:val="12"/>
        </w:rPr>
        <w:t>12,15</w:t>
      </w:r>
      <w:r>
        <w:rPr>
          <w:color w:val="231F20"/>
        </w:rPr>
        <w:t>. Several</w:t>
      </w:r>
      <w:r>
        <w:rPr>
          <w:color w:val="231F20"/>
          <w:spacing w:val="-10"/>
        </w:rPr>
        <w:t> </w:t>
      </w:r>
      <w:r>
        <w:rPr>
          <w:color w:val="231F20"/>
        </w:rPr>
        <w:t>studies</w:t>
      </w:r>
      <w:r>
        <w:rPr>
          <w:color w:val="231F20"/>
          <w:spacing w:val="-10"/>
        </w:rPr>
        <w:t> </w:t>
      </w:r>
      <w:r>
        <w:rPr>
          <w:color w:val="231F20"/>
        </w:rPr>
        <w:t>found</w:t>
      </w:r>
      <w:r>
        <w:rPr>
          <w:color w:val="231F20"/>
          <w:spacing w:val="-10"/>
        </w:rPr>
        <w:t> </w:t>
      </w:r>
      <w:r>
        <w:rPr>
          <w:color w:val="231F20"/>
        </w:rPr>
        <w:t>that</w:t>
      </w:r>
      <w:r>
        <w:rPr>
          <w:color w:val="231F20"/>
          <w:spacing w:val="-10"/>
        </w:rPr>
        <w:t> </w:t>
      </w:r>
      <w:r>
        <w:rPr>
          <w:color w:val="231F20"/>
        </w:rPr>
        <w:t>TILs</w:t>
      </w:r>
      <w:r>
        <w:rPr>
          <w:color w:val="231F20"/>
          <w:spacing w:val="-10"/>
        </w:rPr>
        <w:t> </w:t>
      </w:r>
      <w:r>
        <w:rPr>
          <w:color w:val="231F20"/>
        </w:rPr>
        <w:t>response</w:t>
      </w:r>
      <w:r>
        <w:rPr>
          <w:color w:val="231F20"/>
          <w:spacing w:val="-10"/>
        </w:rPr>
        <w:t> </w:t>
      </w:r>
      <w:r>
        <w:rPr>
          <w:color w:val="231F20"/>
        </w:rPr>
        <w:t>as</w:t>
      </w:r>
      <w:r>
        <w:rPr>
          <w:color w:val="231F20"/>
          <w:spacing w:val="-10"/>
        </w:rPr>
        <w:t> </w:t>
      </w:r>
      <w:r>
        <w:rPr>
          <w:color w:val="231F20"/>
        </w:rPr>
        <w:t>a</w:t>
      </w:r>
      <w:r>
        <w:rPr>
          <w:color w:val="231F20"/>
          <w:spacing w:val="-10"/>
        </w:rPr>
        <w:t> </w:t>
      </w:r>
      <w:r>
        <w:rPr>
          <w:color w:val="231F20"/>
        </w:rPr>
        <w:t>major</w:t>
      </w:r>
      <w:r>
        <w:rPr>
          <w:color w:val="231F20"/>
          <w:spacing w:val="-10"/>
        </w:rPr>
        <w:t> </w:t>
      </w:r>
      <w:r>
        <w:rPr>
          <w:color w:val="231F20"/>
        </w:rPr>
        <w:t>pre-</w:t>
      </w:r>
      <w:r>
        <w:rPr>
          <w:color w:val="231F20"/>
          <w:spacing w:val="-2"/>
        </w:rPr>
        <w:t>dictor</w:t>
      </w:r>
      <w:r>
        <w:rPr>
          <w:color w:val="231F20"/>
          <w:spacing w:val="-8"/>
        </w:rPr>
        <w:t> </w:t>
      </w:r>
      <w:r>
        <w:rPr>
          <w:color w:val="231F20"/>
          <w:spacing w:val="-2"/>
        </w:rPr>
        <w:t>of</w:t>
      </w:r>
      <w:r>
        <w:rPr>
          <w:color w:val="231F20"/>
          <w:spacing w:val="-8"/>
        </w:rPr>
        <w:t> </w:t>
      </w:r>
      <w:r>
        <w:rPr>
          <w:color w:val="231F20"/>
          <w:spacing w:val="-2"/>
        </w:rPr>
        <w:t>sentinel</w:t>
      </w:r>
      <w:r>
        <w:rPr>
          <w:color w:val="231F20"/>
          <w:spacing w:val="-8"/>
        </w:rPr>
        <w:t> </w:t>
      </w:r>
      <w:r>
        <w:rPr>
          <w:color w:val="231F20"/>
          <w:spacing w:val="-2"/>
        </w:rPr>
        <w:t>lymph</w:t>
      </w:r>
      <w:r>
        <w:rPr>
          <w:color w:val="231F20"/>
          <w:spacing w:val="-8"/>
        </w:rPr>
        <w:t> </w:t>
      </w:r>
      <w:r>
        <w:rPr>
          <w:color w:val="231F20"/>
          <w:spacing w:val="-2"/>
        </w:rPr>
        <w:t>node</w:t>
      </w:r>
      <w:r>
        <w:rPr>
          <w:color w:val="231F20"/>
          <w:spacing w:val="-8"/>
        </w:rPr>
        <w:t> </w:t>
      </w:r>
      <w:r>
        <w:rPr>
          <w:color w:val="231F20"/>
          <w:spacing w:val="-2"/>
        </w:rPr>
        <w:t>metastasis,</w:t>
      </w:r>
      <w:r>
        <w:rPr>
          <w:color w:val="231F20"/>
          <w:spacing w:val="-8"/>
        </w:rPr>
        <w:t> </w:t>
      </w:r>
      <w:r>
        <w:rPr>
          <w:color w:val="231F20"/>
          <w:spacing w:val="-2"/>
        </w:rPr>
        <w:t>whereas</w:t>
      </w:r>
      <w:r>
        <w:rPr>
          <w:color w:val="231F20"/>
          <w:spacing w:val="-8"/>
        </w:rPr>
        <w:t> </w:t>
      </w:r>
      <w:r>
        <w:rPr>
          <w:color w:val="231F20"/>
          <w:spacing w:val="-2"/>
        </w:rPr>
        <w:t>metas-</w:t>
      </w:r>
      <w:r>
        <w:rPr>
          <w:color w:val="231F20"/>
          <w:spacing w:val="-4"/>
        </w:rPr>
        <w:t>tasis decreased with increasing incidence of TILs (ref.</w:t>
      </w:r>
      <w:r>
        <w:rPr>
          <w:color w:val="231F20"/>
          <w:spacing w:val="-4"/>
          <w:position w:val="7"/>
          <w:sz w:val="12"/>
        </w:rPr>
        <w:t>3,16</w:t>
      </w:r>
      <w:r>
        <w:rPr>
          <w:color w:val="231F20"/>
          <w:spacing w:val="-4"/>
        </w:rPr>
        <w:t>). </w:t>
      </w:r>
      <w:r>
        <w:rPr>
          <w:color w:val="231F20"/>
        </w:rPr>
        <w:t>However,</w:t>
      </w:r>
      <w:r>
        <w:rPr>
          <w:color w:val="231F20"/>
          <w:spacing w:val="-8"/>
        </w:rPr>
        <w:t> </w:t>
      </w:r>
      <w:r>
        <w:rPr>
          <w:color w:val="231F20"/>
        </w:rPr>
        <w:t>others</w:t>
      </w:r>
      <w:r>
        <w:rPr>
          <w:color w:val="231F20"/>
          <w:spacing w:val="-8"/>
        </w:rPr>
        <w:t> </w:t>
      </w:r>
      <w:r>
        <w:rPr>
          <w:color w:val="231F20"/>
        </w:rPr>
        <w:t>published</w:t>
      </w:r>
      <w:r>
        <w:rPr>
          <w:color w:val="231F20"/>
          <w:spacing w:val="-8"/>
        </w:rPr>
        <w:t> </w:t>
      </w:r>
      <w:r>
        <w:rPr>
          <w:color w:val="231F20"/>
        </w:rPr>
        <w:t>that</w:t>
      </w:r>
      <w:r>
        <w:rPr>
          <w:color w:val="231F20"/>
          <w:spacing w:val="-8"/>
        </w:rPr>
        <w:t> </w:t>
      </w:r>
      <w:r>
        <w:rPr>
          <w:color w:val="231F20"/>
        </w:rPr>
        <w:t>TILs</w:t>
      </w:r>
      <w:r>
        <w:rPr>
          <w:color w:val="231F20"/>
          <w:spacing w:val="-8"/>
        </w:rPr>
        <w:t> </w:t>
      </w:r>
      <w:r>
        <w:rPr>
          <w:color w:val="231F20"/>
        </w:rPr>
        <w:t>did</w:t>
      </w:r>
      <w:r>
        <w:rPr>
          <w:color w:val="231F20"/>
          <w:spacing w:val="-7"/>
        </w:rPr>
        <w:t> </w:t>
      </w:r>
      <w:r>
        <w:rPr>
          <w:color w:val="231F20"/>
        </w:rPr>
        <w:t>not</w:t>
      </w:r>
      <w:r>
        <w:rPr>
          <w:color w:val="231F20"/>
          <w:spacing w:val="-8"/>
        </w:rPr>
        <w:t> </w:t>
      </w:r>
      <w:r>
        <w:rPr>
          <w:color w:val="231F20"/>
        </w:rPr>
        <w:t>predict</w:t>
      </w:r>
      <w:r>
        <w:rPr>
          <w:color w:val="231F20"/>
          <w:spacing w:val="-8"/>
        </w:rPr>
        <w:t> </w:t>
      </w:r>
      <w:r>
        <w:rPr>
          <w:color w:val="231F20"/>
          <w:spacing w:val="-4"/>
        </w:rPr>
        <w:t>sur-</w:t>
      </w:r>
    </w:p>
    <w:p>
      <w:pPr>
        <w:pStyle w:val="BodyText"/>
        <w:spacing w:before="78"/>
        <w:ind w:right="140"/>
      </w:pPr>
      <w:r>
        <w:rPr/>
        <w:br w:type="column"/>
      </w:r>
      <w:r>
        <w:rPr>
          <w:color w:val="231F20"/>
        </w:rPr>
        <w:t>vival</w:t>
      </w:r>
      <w:r>
        <w:rPr>
          <w:color w:val="231F20"/>
          <w:position w:val="7"/>
          <w:sz w:val="12"/>
        </w:rPr>
        <w:t>17</w:t>
      </w:r>
      <w:r>
        <w:rPr>
          <w:color w:val="231F20"/>
          <w:spacing w:val="26"/>
          <w:position w:val="7"/>
          <w:sz w:val="12"/>
        </w:rPr>
        <w:t> </w:t>
      </w:r>
      <w:r>
        <w:rPr>
          <w:color w:val="231F20"/>
        </w:rPr>
        <w:t>and there is no association of their presence and improved melanoma prognosis</w:t>
      </w:r>
      <w:r>
        <w:rPr>
          <w:color w:val="231F20"/>
          <w:position w:val="7"/>
          <w:sz w:val="12"/>
        </w:rPr>
        <w:t>11,17-19</w:t>
      </w:r>
      <w:r>
        <w:rPr>
          <w:color w:val="231F20"/>
        </w:rPr>
        <w:t>.</w:t>
      </w:r>
    </w:p>
    <w:p>
      <w:pPr>
        <w:pStyle w:val="BodyText"/>
        <w:spacing w:line="237" w:lineRule="auto"/>
        <w:ind w:right="135" w:firstLine="283"/>
      </w:pPr>
      <w:r>
        <w:rPr>
          <w:color w:val="231F20"/>
        </w:rPr>
        <w:t>It is assumed that one of major determinants of im-mune cell infiltration is the stage of disease where host immune answer decreases with increasing tumor thick-ness</w:t>
      </w:r>
      <w:r>
        <w:rPr>
          <w:color w:val="231F20"/>
          <w:position w:val="7"/>
          <w:sz w:val="12"/>
        </w:rPr>
        <w:t>20</w:t>
      </w:r>
      <w:r>
        <w:rPr>
          <w:color w:val="231F20"/>
        </w:rPr>
        <w:t>.</w:t>
      </w:r>
      <w:r>
        <w:rPr>
          <w:color w:val="231F20"/>
          <w:spacing w:val="-5"/>
        </w:rPr>
        <w:t> </w:t>
      </w:r>
      <w:r>
        <w:rPr>
          <w:color w:val="231F20"/>
        </w:rPr>
        <w:t>Consistent</w:t>
      </w:r>
      <w:r>
        <w:rPr>
          <w:color w:val="231F20"/>
          <w:spacing w:val="-5"/>
        </w:rPr>
        <w:t> </w:t>
      </w:r>
      <w:r>
        <w:rPr>
          <w:color w:val="231F20"/>
        </w:rPr>
        <w:t>results</w:t>
      </w:r>
      <w:r>
        <w:rPr>
          <w:color w:val="231F20"/>
          <w:spacing w:val="-5"/>
        </w:rPr>
        <w:t> </w:t>
      </w:r>
      <w:r>
        <w:rPr>
          <w:color w:val="231F20"/>
        </w:rPr>
        <w:t>are</w:t>
      </w:r>
      <w:r>
        <w:rPr>
          <w:color w:val="231F20"/>
          <w:spacing w:val="-5"/>
        </w:rPr>
        <w:t> </w:t>
      </w:r>
      <w:r>
        <w:rPr>
          <w:color w:val="231F20"/>
        </w:rPr>
        <w:t>published</w:t>
      </w:r>
      <w:r>
        <w:rPr>
          <w:color w:val="231F20"/>
          <w:spacing w:val="-5"/>
        </w:rPr>
        <w:t> </w:t>
      </w:r>
      <w:r>
        <w:rPr>
          <w:color w:val="231F20"/>
        </w:rPr>
        <w:t>for</w:t>
      </w:r>
      <w:r>
        <w:rPr>
          <w:color w:val="231F20"/>
          <w:spacing w:val="-5"/>
        </w:rPr>
        <w:t> </w:t>
      </w:r>
      <w:r>
        <w:rPr>
          <w:color w:val="231F20"/>
        </w:rPr>
        <w:t>advanced</w:t>
      </w:r>
      <w:r>
        <w:rPr>
          <w:color w:val="231F20"/>
          <w:spacing w:val="-5"/>
        </w:rPr>
        <w:t> </w:t>
      </w:r>
      <w:r>
        <w:rPr>
          <w:color w:val="231F20"/>
        </w:rPr>
        <w:t>T4 melanoma. In T1-T3 stages, however, there are diverse data</w:t>
      </w:r>
      <w:r>
        <w:rPr>
          <w:color w:val="231F20"/>
          <w:spacing w:val="-14"/>
        </w:rPr>
        <w:t> </w:t>
      </w:r>
      <w:r>
        <w:rPr>
          <w:color w:val="231F20"/>
        </w:rPr>
        <w:t>where</w:t>
      </w:r>
      <w:r>
        <w:rPr>
          <w:color w:val="231F20"/>
          <w:spacing w:val="-13"/>
        </w:rPr>
        <w:t> </w:t>
      </w:r>
      <w:r>
        <w:rPr>
          <w:color w:val="231F20"/>
        </w:rPr>
        <w:t>even</w:t>
      </w:r>
      <w:r>
        <w:rPr>
          <w:color w:val="231F20"/>
          <w:spacing w:val="-13"/>
        </w:rPr>
        <w:t> </w:t>
      </w:r>
      <w:r>
        <w:rPr>
          <w:color w:val="231F20"/>
        </w:rPr>
        <w:t>T3</w:t>
      </w:r>
      <w:r>
        <w:rPr>
          <w:color w:val="231F20"/>
          <w:spacing w:val="-13"/>
        </w:rPr>
        <w:t> </w:t>
      </w:r>
      <w:r>
        <w:rPr>
          <w:color w:val="231F20"/>
        </w:rPr>
        <w:t>tumors</w:t>
      </w:r>
      <w:r>
        <w:rPr>
          <w:color w:val="231F20"/>
          <w:spacing w:val="-13"/>
        </w:rPr>
        <w:t> </w:t>
      </w:r>
      <w:r>
        <w:rPr>
          <w:color w:val="231F20"/>
        </w:rPr>
        <w:t>may</w:t>
      </w:r>
      <w:r>
        <w:rPr>
          <w:color w:val="231F20"/>
          <w:spacing w:val="-13"/>
        </w:rPr>
        <w:t> </w:t>
      </w:r>
      <w:r>
        <w:rPr>
          <w:color w:val="231F20"/>
        </w:rPr>
        <w:t>have</w:t>
      </w:r>
      <w:r>
        <w:rPr>
          <w:color w:val="231F20"/>
          <w:spacing w:val="-13"/>
        </w:rPr>
        <w:t> </w:t>
      </w:r>
      <w:r>
        <w:rPr>
          <w:color w:val="231F20"/>
        </w:rPr>
        <w:t>higher</w:t>
      </w:r>
      <w:r>
        <w:rPr>
          <w:color w:val="231F20"/>
          <w:spacing w:val="-13"/>
        </w:rPr>
        <w:t> </w:t>
      </w:r>
      <w:r>
        <w:rPr>
          <w:color w:val="231F20"/>
        </w:rPr>
        <w:t>TILs,</w:t>
      </w:r>
      <w:r>
        <w:rPr>
          <w:color w:val="231F20"/>
          <w:spacing w:val="-14"/>
        </w:rPr>
        <w:t> </w:t>
      </w:r>
      <w:r>
        <w:rPr>
          <w:color w:val="231F20"/>
        </w:rPr>
        <w:t>while in T1 or T2 melanomas their density may be low</w:t>
      </w:r>
      <w:r>
        <w:rPr>
          <w:color w:val="231F20"/>
          <w:position w:val="7"/>
          <w:sz w:val="12"/>
        </w:rPr>
        <w:t>21</w:t>
      </w:r>
      <w:r>
        <w:rPr>
          <w:color w:val="231F20"/>
        </w:rPr>
        <w:t>. It also has been described that the distribution of TILs is heterogenous,</w:t>
      </w:r>
      <w:r>
        <w:rPr>
          <w:color w:val="231F20"/>
          <w:spacing w:val="-14"/>
        </w:rPr>
        <w:t> </w:t>
      </w:r>
      <w:r>
        <w:rPr>
          <w:color w:val="231F20"/>
        </w:rPr>
        <w:t>and</w:t>
      </w:r>
      <w:r>
        <w:rPr>
          <w:color w:val="231F20"/>
          <w:spacing w:val="-13"/>
        </w:rPr>
        <w:t> </w:t>
      </w:r>
      <w:r>
        <w:rPr>
          <w:color w:val="231F20"/>
        </w:rPr>
        <w:t>in</w:t>
      </w:r>
      <w:r>
        <w:rPr>
          <w:color w:val="231F20"/>
          <w:spacing w:val="-13"/>
        </w:rPr>
        <w:t> </w:t>
      </w:r>
      <w:r>
        <w:rPr>
          <w:color w:val="231F20"/>
        </w:rPr>
        <w:t>more</w:t>
      </w:r>
      <w:r>
        <w:rPr>
          <w:color w:val="231F20"/>
          <w:spacing w:val="-13"/>
        </w:rPr>
        <w:t> </w:t>
      </w:r>
      <w:r>
        <w:rPr>
          <w:color w:val="231F20"/>
        </w:rPr>
        <w:t>advanced</w:t>
      </w:r>
      <w:r>
        <w:rPr>
          <w:color w:val="231F20"/>
          <w:spacing w:val="-13"/>
        </w:rPr>
        <w:t> </w:t>
      </w:r>
      <w:r>
        <w:rPr>
          <w:color w:val="231F20"/>
        </w:rPr>
        <w:t>stages</w:t>
      </w:r>
      <w:r>
        <w:rPr>
          <w:color w:val="231F20"/>
          <w:spacing w:val="-13"/>
        </w:rPr>
        <w:t> </w:t>
      </w:r>
      <w:r>
        <w:rPr>
          <w:color w:val="231F20"/>
        </w:rPr>
        <w:t>they</w:t>
      </w:r>
      <w:r>
        <w:rPr>
          <w:color w:val="231F20"/>
          <w:spacing w:val="-13"/>
        </w:rPr>
        <w:t> </w:t>
      </w:r>
      <w:r>
        <w:rPr>
          <w:color w:val="231F20"/>
        </w:rPr>
        <w:t>become </w:t>
      </w:r>
      <w:r>
        <w:rPr>
          <w:color w:val="231F20"/>
          <w:spacing w:val="-2"/>
        </w:rPr>
        <w:t>more</w:t>
      </w:r>
      <w:r>
        <w:rPr>
          <w:color w:val="231F20"/>
          <w:spacing w:val="-6"/>
        </w:rPr>
        <w:t> </w:t>
      </w:r>
      <w:r>
        <w:rPr>
          <w:color w:val="231F20"/>
          <w:spacing w:val="-2"/>
        </w:rPr>
        <w:t>accumulated</w:t>
      </w:r>
      <w:r>
        <w:rPr>
          <w:color w:val="231F20"/>
          <w:spacing w:val="-6"/>
        </w:rPr>
        <w:t> </w:t>
      </w:r>
      <w:r>
        <w:rPr>
          <w:color w:val="231F20"/>
          <w:spacing w:val="-2"/>
        </w:rPr>
        <w:t>at</w:t>
      </w:r>
      <w:r>
        <w:rPr>
          <w:color w:val="231F20"/>
          <w:spacing w:val="-6"/>
        </w:rPr>
        <w:t> </w:t>
      </w:r>
      <w:r>
        <w:rPr>
          <w:color w:val="231F20"/>
          <w:spacing w:val="-2"/>
        </w:rPr>
        <w:t>the</w:t>
      </w:r>
      <w:r>
        <w:rPr>
          <w:color w:val="231F20"/>
          <w:spacing w:val="-6"/>
        </w:rPr>
        <w:t> </w:t>
      </w:r>
      <w:r>
        <w:rPr>
          <w:color w:val="231F20"/>
          <w:spacing w:val="-2"/>
        </w:rPr>
        <w:t>peripheral</w:t>
      </w:r>
      <w:r>
        <w:rPr>
          <w:color w:val="231F20"/>
          <w:spacing w:val="-6"/>
        </w:rPr>
        <w:t> </w:t>
      </w:r>
      <w:r>
        <w:rPr>
          <w:color w:val="231F20"/>
          <w:spacing w:val="-2"/>
        </w:rPr>
        <w:t>areas</w:t>
      </w:r>
      <w:r>
        <w:rPr>
          <w:color w:val="231F20"/>
          <w:spacing w:val="-6"/>
        </w:rPr>
        <w:t> </w:t>
      </w:r>
      <w:r>
        <w:rPr>
          <w:color w:val="231F20"/>
          <w:spacing w:val="-2"/>
        </w:rPr>
        <w:t>associated</w:t>
      </w:r>
      <w:r>
        <w:rPr>
          <w:color w:val="231F20"/>
          <w:spacing w:val="-6"/>
        </w:rPr>
        <w:t> </w:t>
      </w:r>
      <w:r>
        <w:rPr>
          <w:color w:val="231F20"/>
          <w:spacing w:val="-2"/>
        </w:rPr>
        <w:t>with </w:t>
      </w:r>
      <w:r>
        <w:rPr>
          <w:color w:val="231F20"/>
        </w:rPr>
        <w:t>invasiveness.</w:t>
      </w:r>
      <w:r>
        <w:rPr>
          <w:color w:val="231F20"/>
          <w:spacing w:val="-6"/>
        </w:rPr>
        <w:t> </w:t>
      </w:r>
      <w:r>
        <w:rPr>
          <w:color w:val="231F20"/>
        </w:rPr>
        <w:t>Heterogeneity</w:t>
      </w:r>
      <w:r>
        <w:rPr>
          <w:color w:val="231F20"/>
          <w:spacing w:val="-6"/>
        </w:rPr>
        <w:t> </w:t>
      </w:r>
      <w:r>
        <w:rPr>
          <w:color w:val="231F20"/>
        </w:rPr>
        <w:t>of</w:t>
      </w:r>
      <w:r>
        <w:rPr>
          <w:color w:val="231F20"/>
          <w:spacing w:val="-6"/>
        </w:rPr>
        <w:t> </w:t>
      </w:r>
      <w:r>
        <w:rPr>
          <w:color w:val="231F20"/>
        </w:rPr>
        <w:t>TILs</w:t>
      </w:r>
      <w:r>
        <w:rPr>
          <w:color w:val="231F20"/>
          <w:spacing w:val="-6"/>
        </w:rPr>
        <w:t> </w:t>
      </w:r>
      <w:r>
        <w:rPr>
          <w:color w:val="231F20"/>
        </w:rPr>
        <w:t>distribution</w:t>
      </w:r>
      <w:r>
        <w:rPr>
          <w:color w:val="231F20"/>
          <w:spacing w:val="-6"/>
        </w:rPr>
        <w:t> </w:t>
      </w:r>
      <w:r>
        <w:rPr>
          <w:color w:val="231F20"/>
        </w:rPr>
        <w:t>should be taken in consideration as it seems to support tumor progression</w:t>
      </w:r>
      <w:r>
        <w:rPr>
          <w:color w:val="231F20"/>
          <w:position w:val="7"/>
          <w:sz w:val="12"/>
        </w:rPr>
        <w:t>21</w:t>
      </w:r>
      <w:r>
        <w:rPr>
          <w:color w:val="231F20"/>
        </w:rPr>
        <w:t>. The paradox that presence of TILs does not always correlate with improved prognosis may be explained by the presence of different lymphocyte sub-types</w:t>
      </w:r>
      <w:r>
        <w:rPr>
          <w:color w:val="231F20"/>
          <w:position w:val="7"/>
          <w:sz w:val="12"/>
        </w:rPr>
        <w:t>22</w:t>
      </w:r>
      <w:r>
        <w:rPr>
          <w:color w:val="231F20"/>
        </w:rPr>
        <w:t>.</w:t>
      </w:r>
      <w:r>
        <w:rPr>
          <w:color w:val="231F20"/>
          <w:spacing w:val="-2"/>
        </w:rPr>
        <w:t> </w:t>
      </w:r>
      <w:r>
        <w:rPr>
          <w:color w:val="231F20"/>
        </w:rPr>
        <w:t>Hence,</w:t>
      </w:r>
      <w:r>
        <w:rPr>
          <w:color w:val="231F20"/>
          <w:spacing w:val="-2"/>
        </w:rPr>
        <w:t> </w:t>
      </w:r>
      <w:r>
        <w:rPr>
          <w:color w:val="231F20"/>
        </w:rPr>
        <w:t>the</w:t>
      </w:r>
      <w:r>
        <w:rPr>
          <w:color w:val="231F20"/>
          <w:spacing w:val="-2"/>
        </w:rPr>
        <w:t> </w:t>
      </w:r>
      <w:r>
        <w:rPr>
          <w:color w:val="231F20"/>
        </w:rPr>
        <w:t>role</w:t>
      </w:r>
      <w:r>
        <w:rPr>
          <w:color w:val="231F20"/>
          <w:spacing w:val="-2"/>
        </w:rPr>
        <w:t> </w:t>
      </w:r>
      <w:r>
        <w:rPr>
          <w:color w:val="231F20"/>
        </w:rPr>
        <w:t>of</w:t>
      </w:r>
      <w:r>
        <w:rPr>
          <w:color w:val="231F20"/>
          <w:spacing w:val="-2"/>
        </w:rPr>
        <w:t> </w:t>
      </w:r>
      <w:r>
        <w:rPr>
          <w:color w:val="231F20"/>
        </w:rPr>
        <w:t>TIL</w:t>
      </w:r>
      <w:r>
        <w:rPr>
          <w:color w:val="231F20"/>
          <w:spacing w:val="-2"/>
        </w:rPr>
        <w:t> </w:t>
      </w:r>
      <w:r>
        <w:rPr>
          <w:color w:val="231F20"/>
        </w:rPr>
        <w:t>has</w:t>
      </w:r>
      <w:r>
        <w:rPr>
          <w:color w:val="231F20"/>
          <w:spacing w:val="-2"/>
        </w:rPr>
        <w:t> </w:t>
      </w:r>
      <w:r>
        <w:rPr>
          <w:color w:val="231F20"/>
        </w:rPr>
        <w:t>been</w:t>
      </w:r>
      <w:r>
        <w:rPr>
          <w:color w:val="231F20"/>
          <w:spacing w:val="-2"/>
        </w:rPr>
        <w:t> </w:t>
      </w:r>
      <w:r>
        <w:rPr>
          <w:color w:val="231F20"/>
        </w:rPr>
        <w:t>studied</w:t>
      </w:r>
      <w:r>
        <w:rPr>
          <w:color w:val="231F20"/>
          <w:spacing w:val="-2"/>
        </w:rPr>
        <w:t> </w:t>
      </w:r>
      <w:r>
        <w:rPr>
          <w:color w:val="231F20"/>
        </w:rPr>
        <w:t>with</w:t>
      </w:r>
      <w:r>
        <w:rPr>
          <w:color w:val="231F20"/>
          <w:spacing w:val="-2"/>
        </w:rPr>
        <w:t> </w:t>
      </w:r>
      <w:r>
        <w:rPr>
          <w:color w:val="231F20"/>
        </w:rPr>
        <w:t>an increased interest.</w:t>
      </w:r>
    </w:p>
    <w:p>
      <w:pPr>
        <w:pStyle w:val="BodyText"/>
        <w:spacing w:before="12"/>
        <w:ind w:left="0"/>
        <w:jc w:val="left"/>
      </w:pPr>
    </w:p>
    <w:p>
      <w:pPr>
        <w:spacing w:line="241" w:lineRule="exact" w:before="0"/>
        <w:ind w:left="141" w:right="0" w:firstLine="0"/>
        <w:jc w:val="both"/>
        <w:rPr>
          <w:b/>
          <w:sz w:val="21"/>
        </w:rPr>
      </w:pPr>
      <w:r>
        <w:rPr>
          <w:b/>
          <w:color w:val="231F20"/>
          <w:w w:val="90"/>
          <w:sz w:val="21"/>
        </w:rPr>
        <w:t>The</w:t>
      </w:r>
      <w:r>
        <w:rPr>
          <w:b/>
          <w:color w:val="231F20"/>
          <w:spacing w:val="-1"/>
          <w:sz w:val="21"/>
        </w:rPr>
        <w:t> </w:t>
      </w:r>
      <w:r>
        <w:rPr>
          <w:b/>
          <w:color w:val="231F20"/>
          <w:w w:val="90"/>
          <w:sz w:val="21"/>
        </w:rPr>
        <w:t>role</w:t>
      </w:r>
      <w:r>
        <w:rPr>
          <w:b/>
          <w:color w:val="231F20"/>
          <w:sz w:val="21"/>
        </w:rPr>
        <w:t> </w:t>
      </w:r>
      <w:r>
        <w:rPr>
          <w:b/>
          <w:color w:val="231F20"/>
          <w:w w:val="90"/>
          <w:sz w:val="21"/>
        </w:rPr>
        <w:t>of</w:t>
      </w:r>
      <w:r>
        <w:rPr>
          <w:b/>
          <w:color w:val="231F20"/>
          <w:sz w:val="21"/>
        </w:rPr>
        <w:t> </w:t>
      </w:r>
      <w:r>
        <w:rPr>
          <w:b/>
          <w:color w:val="231F20"/>
          <w:w w:val="90"/>
          <w:sz w:val="21"/>
        </w:rPr>
        <w:t>CD8+T</w:t>
      </w:r>
      <w:r>
        <w:rPr>
          <w:b/>
          <w:color w:val="231F20"/>
          <w:sz w:val="21"/>
        </w:rPr>
        <w:t> </w:t>
      </w:r>
      <w:r>
        <w:rPr>
          <w:b/>
          <w:color w:val="231F20"/>
          <w:spacing w:val="-2"/>
          <w:w w:val="90"/>
          <w:sz w:val="21"/>
        </w:rPr>
        <w:t>lymphocytes</w:t>
      </w:r>
    </w:p>
    <w:p>
      <w:pPr>
        <w:pStyle w:val="BodyText"/>
        <w:ind w:right="136" w:firstLine="283"/>
      </w:pPr>
      <w:r>
        <w:rPr>
          <w:color w:val="231F20"/>
        </w:rPr>
        <w:t>CD8+T cells belong to main subsets of T cells that constitutively mediate an effective antitumor response. </w:t>
      </w:r>
      <w:r>
        <w:rPr>
          <w:color w:val="231F20"/>
          <w:spacing w:val="-4"/>
        </w:rPr>
        <w:t>Their</w:t>
      </w:r>
      <w:r>
        <w:rPr>
          <w:color w:val="231F20"/>
          <w:spacing w:val="-6"/>
        </w:rPr>
        <w:t> </w:t>
      </w:r>
      <w:r>
        <w:rPr>
          <w:color w:val="231F20"/>
          <w:spacing w:val="-4"/>
        </w:rPr>
        <w:t>transfer</w:t>
      </w:r>
      <w:r>
        <w:rPr>
          <w:color w:val="231F20"/>
          <w:spacing w:val="-6"/>
        </w:rPr>
        <w:t> </w:t>
      </w:r>
      <w:r>
        <w:rPr>
          <w:color w:val="231F20"/>
          <w:spacing w:val="-4"/>
        </w:rPr>
        <w:t>to</w:t>
      </w:r>
      <w:r>
        <w:rPr>
          <w:color w:val="231F20"/>
          <w:spacing w:val="-6"/>
        </w:rPr>
        <w:t> </w:t>
      </w:r>
      <w:r>
        <w:rPr>
          <w:color w:val="231F20"/>
          <w:spacing w:val="-4"/>
        </w:rPr>
        <w:t>patients</w:t>
      </w:r>
      <w:r>
        <w:rPr>
          <w:color w:val="231F20"/>
          <w:spacing w:val="-6"/>
        </w:rPr>
        <w:t> </w:t>
      </w:r>
      <w:r>
        <w:rPr>
          <w:color w:val="231F20"/>
          <w:spacing w:val="-4"/>
        </w:rPr>
        <w:t>with</w:t>
      </w:r>
      <w:r>
        <w:rPr>
          <w:color w:val="231F20"/>
          <w:spacing w:val="-6"/>
        </w:rPr>
        <w:t> </w:t>
      </w:r>
      <w:r>
        <w:rPr>
          <w:color w:val="231F20"/>
          <w:spacing w:val="-4"/>
        </w:rPr>
        <w:t>melanomas</w:t>
      </w:r>
      <w:r>
        <w:rPr>
          <w:color w:val="231F20"/>
          <w:spacing w:val="-6"/>
        </w:rPr>
        <w:t> </w:t>
      </w:r>
      <w:r>
        <w:rPr>
          <w:color w:val="231F20"/>
          <w:spacing w:val="-4"/>
        </w:rPr>
        <w:t>has</w:t>
      </w:r>
      <w:r>
        <w:rPr>
          <w:color w:val="231F20"/>
          <w:spacing w:val="-6"/>
        </w:rPr>
        <w:t> </w:t>
      </w:r>
      <w:r>
        <w:rPr>
          <w:color w:val="231F20"/>
          <w:spacing w:val="-4"/>
        </w:rPr>
        <w:t>been</w:t>
      </w:r>
      <w:r>
        <w:rPr>
          <w:color w:val="231F20"/>
          <w:spacing w:val="-6"/>
        </w:rPr>
        <w:t> </w:t>
      </w:r>
      <w:r>
        <w:rPr>
          <w:color w:val="231F20"/>
          <w:spacing w:val="-4"/>
        </w:rPr>
        <w:t>shown </w:t>
      </w:r>
      <w:r>
        <w:rPr>
          <w:color w:val="231F20"/>
          <w:spacing w:val="-2"/>
        </w:rPr>
        <w:t>to</w:t>
      </w:r>
      <w:r>
        <w:rPr>
          <w:color w:val="231F20"/>
          <w:spacing w:val="-11"/>
        </w:rPr>
        <w:t> </w:t>
      </w:r>
      <w:r>
        <w:rPr>
          <w:color w:val="231F20"/>
          <w:spacing w:val="-2"/>
        </w:rPr>
        <w:t>be</w:t>
      </w:r>
      <w:r>
        <w:rPr>
          <w:color w:val="231F20"/>
          <w:spacing w:val="-10"/>
        </w:rPr>
        <w:t> </w:t>
      </w:r>
      <w:r>
        <w:rPr>
          <w:color w:val="231F20"/>
          <w:spacing w:val="-2"/>
        </w:rPr>
        <w:t>associated</w:t>
      </w:r>
      <w:r>
        <w:rPr>
          <w:color w:val="231F20"/>
          <w:spacing w:val="-10"/>
        </w:rPr>
        <w:t> </w:t>
      </w:r>
      <w:r>
        <w:rPr>
          <w:color w:val="231F20"/>
          <w:spacing w:val="-2"/>
        </w:rPr>
        <w:t>with</w:t>
      </w:r>
      <w:r>
        <w:rPr>
          <w:color w:val="231F20"/>
          <w:spacing w:val="-10"/>
        </w:rPr>
        <w:t> </w:t>
      </w:r>
      <w:r>
        <w:rPr>
          <w:color w:val="231F20"/>
          <w:spacing w:val="-2"/>
        </w:rPr>
        <w:t>beneficent</w:t>
      </w:r>
      <w:r>
        <w:rPr>
          <w:color w:val="231F20"/>
          <w:spacing w:val="-10"/>
        </w:rPr>
        <w:t> </w:t>
      </w:r>
      <w:r>
        <w:rPr>
          <w:color w:val="231F20"/>
          <w:spacing w:val="-2"/>
        </w:rPr>
        <w:t>therapeutic</w:t>
      </w:r>
      <w:r>
        <w:rPr>
          <w:color w:val="231F20"/>
          <w:spacing w:val="-10"/>
        </w:rPr>
        <w:t> </w:t>
      </w:r>
      <w:r>
        <w:rPr>
          <w:color w:val="231F20"/>
          <w:spacing w:val="-2"/>
        </w:rPr>
        <w:t>effect.</w:t>
      </w:r>
      <w:r>
        <w:rPr>
          <w:color w:val="231F20"/>
          <w:spacing w:val="-10"/>
        </w:rPr>
        <w:t> </w:t>
      </w:r>
      <w:r>
        <w:rPr>
          <w:color w:val="231F20"/>
          <w:spacing w:val="-2"/>
        </w:rPr>
        <w:t>While CD8+T</w:t>
      </w:r>
      <w:r>
        <w:rPr>
          <w:color w:val="231F20"/>
          <w:spacing w:val="-12"/>
        </w:rPr>
        <w:t> </w:t>
      </w:r>
      <w:r>
        <w:rPr>
          <w:color w:val="231F20"/>
          <w:spacing w:val="-2"/>
        </w:rPr>
        <w:t>cells</w:t>
      </w:r>
      <w:r>
        <w:rPr>
          <w:color w:val="231F20"/>
          <w:spacing w:val="-11"/>
        </w:rPr>
        <w:t> </w:t>
      </w:r>
      <w:r>
        <w:rPr>
          <w:color w:val="231F20"/>
          <w:spacing w:val="-2"/>
        </w:rPr>
        <w:t>can</w:t>
      </w:r>
      <w:r>
        <w:rPr>
          <w:color w:val="231F20"/>
          <w:spacing w:val="-11"/>
        </w:rPr>
        <w:t> </w:t>
      </w:r>
      <w:r>
        <w:rPr>
          <w:color w:val="231F20"/>
          <w:spacing w:val="-2"/>
        </w:rPr>
        <w:t>produce</w:t>
      </w:r>
      <w:r>
        <w:rPr>
          <w:color w:val="231F20"/>
          <w:spacing w:val="-11"/>
        </w:rPr>
        <w:t> </w:t>
      </w:r>
      <w:r>
        <w:rPr>
          <w:color w:val="231F20"/>
          <w:spacing w:val="-2"/>
        </w:rPr>
        <w:t>Th1</w:t>
      </w:r>
      <w:r>
        <w:rPr>
          <w:color w:val="231F20"/>
          <w:spacing w:val="-11"/>
        </w:rPr>
        <w:t> </w:t>
      </w:r>
      <w:r>
        <w:rPr>
          <w:color w:val="231F20"/>
          <w:spacing w:val="-2"/>
        </w:rPr>
        <w:t>(T</w:t>
      </w:r>
      <w:r>
        <w:rPr>
          <w:color w:val="231F20"/>
          <w:spacing w:val="-11"/>
        </w:rPr>
        <w:t> </w:t>
      </w:r>
      <w:r>
        <w:rPr>
          <w:color w:val="231F20"/>
          <w:spacing w:val="-2"/>
        </w:rPr>
        <w:t>helper</w:t>
      </w:r>
      <w:r>
        <w:rPr>
          <w:color w:val="231F20"/>
          <w:spacing w:val="-11"/>
        </w:rPr>
        <w:t> </w:t>
      </w:r>
      <w:r>
        <w:rPr>
          <w:color w:val="231F20"/>
          <w:spacing w:val="-2"/>
        </w:rPr>
        <w:t>type</w:t>
      </w:r>
      <w:r>
        <w:rPr>
          <w:color w:val="231F20"/>
          <w:spacing w:val="-11"/>
        </w:rPr>
        <w:t> </w:t>
      </w:r>
      <w:r>
        <w:rPr>
          <w:color w:val="231F20"/>
          <w:spacing w:val="-2"/>
        </w:rPr>
        <w:t>1)</w:t>
      </w:r>
      <w:r>
        <w:rPr>
          <w:color w:val="231F20"/>
          <w:spacing w:val="-12"/>
        </w:rPr>
        <w:t> </w:t>
      </w:r>
      <w:r>
        <w:rPr>
          <w:color w:val="231F20"/>
          <w:spacing w:val="-2"/>
        </w:rPr>
        <w:t>cytokines </w:t>
      </w:r>
      <w:r>
        <w:rPr>
          <w:color w:val="231F20"/>
        </w:rPr>
        <w:t>when</w:t>
      </w:r>
      <w:r>
        <w:rPr>
          <w:color w:val="231F20"/>
          <w:spacing w:val="-6"/>
        </w:rPr>
        <w:t> </w:t>
      </w:r>
      <w:r>
        <w:rPr>
          <w:color w:val="231F20"/>
        </w:rPr>
        <w:t>activated,</w:t>
      </w:r>
      <w:r>
        <w:rPr>
          <w:color w:val="231F20"/>
          <w:spacing w:val="-6"/>
        </w:rPr>
        <w:t> </w:t>
      </w:r>
      <w:r>
        <w:rPr>
          <w:color w:val="231F20"/>
        </w:rPr>
        <w:t>their</w:t>
      </w:r>
      <w:r>
        <w:rPr>
          <w:color w:val="231F20"/>
          <w:spacing w:val="-6"/>
        </w:rPr>
        <w:t> </w:t>
      </w:r>
      <w:r>
        <w:rPr>
          <w:color w:val="231F20"/>
        </w:rPr>
        <w:t>primary</w:t>
      </w:r>
      <w:r>
        <w:rPr>
          <w:color w:val="231F20"/>
          <w:spacing w:val="-6"/>
        </w:rPr>
        <w:t> </w:t>
      </w:r>
      <w:r>
        <w:rPr>
          <w:color w:val="231F20"/>
        </w:rPr>
        <w:t>functions</w:t>
      </w:r>
      <w:r>
        <w:rPr>
          <w:color w:val="231F20"/>
          <w:spacing w:val="-6"/>
        </w:rPr>
        <w:t> </w:t>
      </w:r>
      <w:r>
        <w:rPr>
          <w:color w:val="231F20"/>
        </w:rPr>
        <w:t>is</w:t>
      </w:r>
      <w:r>
        <w:rPr>
          <w:color w:val="231F20"/>
          <w:spacing w:val="-6"/>
        </w:rPr>
        <w:t> </w:t>
      </w:r>
      <w:r>
        <w:rPr>
          <w:color w:val="231F20"/>
        </w:rPr>
        <w:t>production</w:t>
      </w:r>
      <w:r>
        <w:rPr>
          <w:color w:val="231F20"/>
          <w:spacing w:val="-6"/>
        </w:rPr>
        <w:t> </w:t>
      </w:r>
      <w:r>
        <w:rPr>
          <w:color w:val="231F20"/>
        </w:rPr>
        <w:t>of </w:t>
      </w:r>
      <w:r>
        <w:rPr>
          <w:color w:val="231F20"/>
          <w:spacing w:val="-2"/>
        </w:rPr>
        <w:t>cytotoxic</w:t>
      </w:r>
      <w:r>
        <w:rPr>
          <w:color w:val="231F20"/>
          <w:spacing w:val="-6"/>
        </w:rPr>
        <w:t> </w:t>
      </w:r>
      <w:r>
        <w:rPr>
          <w:color w:val="231F20"/>
          <w:spacing w:val="-2"/>
        </w:rPr>
        <w:t>proteins,</w:t>
      </w:r>
      <w:r>
        <w:rPr>
          <w:color w:val="231F20"/>
          <w:spacing w:val="-6"/>
        </w:rPr>
        <w:t> </w:t>
      </w:r>
      <w:r>
        <w:rPr>
          <w:color w:val="231F20"/>
          <w:spacing w:val="-2"/>
        </w:rPr>
        <w:t>mainly</w:t>
      </w:r>
      <w:r>
        <w:rPr>
          <w:color w:val="231F20"/>
          <w:spacing w:val="-6"/>
        </w:rPr>
        <w:t> </w:t>
      </w:r>
      <w:r>
        <w:rPr>
          <w:color w:val="231F20"/>
          <w:spacing w:val="-2"/>
        </w:rPr>
        <w:t>perforin</w:t>
      </w:r>
      <w:r>
        <w:rPr>
          <w:color w:val="231F20"/>
          <w:spacing w:val="-6"/>
        </w:rPr>
        <w:t> </w:t>
      </w:r>
      <w:r>
        <w:rPr>
          <w:color w:val="231F20"/>
          <w:spacing w:val="-2"/>
        </w:rPr>
        <w:t>and</w:t>
      </w:r>
      <w:r>
        <w:rPr>
          <w:color w:val="231F20"/>
          <w:spacing w:val="-6"/>
        </w:rPr>
        <w:t> </w:t>
      </w:r>
      <w:r>
        <w:rPr>
          <w:color w:val="231F20"/>
          <w:spacing w:val="-2"/>
        </w:rPr>
        <w:t>granzyme,</w:t>
      </w:r>
      <w:r>
        <w:rPr>
          <w:color w:val="231F20"/>
          <w:spacing w:val="-6"/>
        </w:rPr>
        <w:t> </w:t>
      </w:r>
      <w:r>
        <w:rPr>
          <w:color w:val="231F20"/>
          <w:spacing w:val="-2"/>
        </w:rPr>
        <w:t>which </w:t>
      </w:r>
      <w:r>
        <w:rPr>
          <w:color w:val="231F20"/>
          <w:spacing w:val="-4"/>
        </w:rPr>
        <w:t>are</w:t>
      </w:r>
      <w:r>
        <w:rPr>
          <w:color w:val="231F20"/>
          <w:spacing w:val="-5"/>
        </w:rPr>
        <w:t> </w:t>
      </w:r>
      <w:r>
        <w:rPr>
          <w:color w:val="231F20"/>
          <w:spacing w:val="-4"/>
        </w:rPr>
        <w:t>secreted</w:t>
      </w:r>
      <w:r>
        <w:rPr>
          <w:color w:val="231F20"/>
          <w:spacing w:val="-5"/>
        </w:rPr>
        <w:t> </w:t>
      </w:r>
      <w:r>
        <w:rPr>
          <w:color w:val="231F20"/>
          <w:spacing w:val="-4"/>
        </w:rPr>
        <w:t>at</w:t>
      </w:r>
      <w:r>
        <w:rPr>
          <w:color w:val="231F20"/>
          <w:spacing w:val="-5"/>
        </w:rPr>
        <w:t> </w:t>
      </w:r>
      <w:r>
        <w:rPr>
          <w:color w:val="231F20"/>
          <w:spacing w:val="-4"/>
        </w:rPr>
        <w:t>the</w:t>
      </w:r>
      <w:r>
        <w:rPr>
          <w:color w:val="231F20"/>
          <w:spacing w:val="-5"/>
        </w:rPr>
        <w:t> </w:t>
      </w:r>
      <w:r>
        <w:rPr>
          <w:color w:val="231F20"/>
          <w:spacing w:val="-4"/>
        </w:rPr>
        <w:t>point</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immunologic</w:t>
      </w:r>
      <w:r>
        <w:rPr>
          <w:color w:val="231F20"/>
          <w:spacing w:val="-5"/>
        </w:rPr>
        <w:t> </w:t>
      </w:r>
      <w:r>
        <w:rPr>
          <w:color w:val="231F20"/>
          <w:spacing w:val="-4"/>
        </w:rPr>
        <w:t>synapse</w:t>
      </w:r>
      <w:r>
        <w:rPr>
          <w:color w:val="231F20"/>
          <w:spacing w:val="-5"/>
        </w:rPr>
        <w:t> </w:t>
      </w:r>
      <w:r>
        <w:rPr>
          <w:color w:val="231F20"/>
          <w:spacing w:val="-4"/>
        </w:rPr>
        <w:t>–</w:t>
      </w:r>
      <w:r>
        <w:rPr>
          <w:color w:val="231F20"/>
          <w:spacing w:val="-5"/>
        </w:rPr>
        <w:t> </w:t>
      </w:r>
      <w:r>
        <w:rPr>
          <w:color w:val="231F20"/>
          <w:spacing w:val="-4"/>
        </w:rPr>
        <w:t>the </w:t>
      </w:r>
      <w:r>
        <w:rPr>
          <w:color w:val="231F20"/>
        </w:rPr>
        <w:t>place</w:t>
      </w:r>
      <w:r>
        <w:rPr>
          <w:color w:val="231F20"/>
          <w:spacing w:val="-14"/>
        </w:rPr>
        <w:t> </w:t>
      </w:r>
      <w:r>
        <w:rPr>
          <w:color w:val="231F20"/>
        </w:rPr>
        <w:t>of</w:t>
      </w:r>
      <w:r>
        <w:rPr>
          <w:color w:val="231F20"/>
          <w:spacing w:val="-13"/>
        </w:rPr>
        <w:t> </w:t>
      </w:r>
      <w:r>
        <w:rPr>
          <w:color w:val="231F20"/>
        </w:rPr>
        <w:t>contact</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target</w:t>
      </w:r>
      <w:r>
        <w:rPr>
          <w:color w:val="231F20"/>
          <w:spacing w:val="-13"/>
        </w:rPr>
        <w:t> </w:t>
      </w:r>
      <w:r>
        <w:rPr>
          <w:color w:val="231F20"/>
        </w:rPr>
        <w:t>cell.</w:t>
      </w:r>
      <w:r>
        <w:rPr>
          <w:color w:val="231F20"/>
          <w:spacing w:val="-13"/>
        </w:rPr>
        <w:t> </w:t>
      </w:r>
      <w:r>
        <w:rPr>
          <w:color w:val="231F20"/>
        </w:rPr>
        <w:t>Then</w:t>
      </w:r>
      <w:r>
        <w:rPr>
          <w:color w:val="231F20"/>
          <w:spacing w:val="-13"/>
        </w:rPr>
        <w:t> </w:t>
      </w:r>
      <w:r>
        <w:rPr>
          <w:color w:val="231F20"/>
        </w:rPr>
        <w:t>specific</w:t>
      </w:r>
      <w:r>
        <w:rPr>
          <w:color w:val="231F20"/>
          <w:spacing w:val="-14"/>
        </w:rPr>
        <w:t> </w:t>
      </w:r>
      <w:r>
        <w:rPr>
          <w:color w:val="231F20"/>
        </w:rPr>
        <w:t>killing without</w:t>
      </w:r>
      <w:r>
        <w:rPr>
          <w:color w:val="231F20"/>
          <w:spacing w:val="-6"/>
        </w:rPr>
        <w:t> </w:t>
      </w:r>
      <w:r>
        <w:rPr>
          <w:color w:val="231F20"/>
        </w:rPr>
        <w:t>bystander</w:t>
      </w:r>
      <w:r>
        <w:rPr>
          <w:color w:val="231F20"/>
          <w:spacing w:val="-6"/>
        </w:rPr>
        <w:t> </w:t>
      </w:r>
      <w:r>
        <w:rPr>
          <w:color w:val="231F20"/>
        </w:rPr>
        <w:t>cellular</w:t>
      </w:r>
      <w:r>
        <w:rPr>
          <w:color w:val="231F20"/>
          <w:spacing w:val="-6"/>
        </w:rPr>
        <w:t> </w:t>
      </w:r>
      <w:r>
        <w:rPr>
          <w:color w:val="231F20"/>
        </w:rPr>
        <w:t>damage</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result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pro-cess.</w:t>
      </w:r>
      <w:r>
        <w:rPr>
          <w:color w:val="231F20"/>
          <w:spacing w:val="-1"/>
        </w:rPr>
        <w:t> </w:t>
      </w:r>
      <w:r>
        <w:rPr>
          <w:color w:val="231F20"/>
        </w:rPr>
        <w:t>Perforin</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protein</w:t>
      </w:r>
      <w:r>
        <w:rPr>
          <w:color w:val="231F20"/>
          <w:spacing w:val="-1"/>
        </w:rPr>
        <w:t> </w:t>
      </w:r>
      <w:r>
        <w:rPr>
          <w:color w:val="231F20"/>
        </w:rPr>
        <w:t>disrupting</w:t>
      </w:r>
      <w:r>
        <w:rPr>
          <w:color w:val="231F20"/>
          <w:spacing w:val="-1"/>
        </w:rPr>
        <w:t> </w:t>
      </w:r>
      <w:r>
        <w:rPr>
          <w:color w:val="231F20"/>
        </w:rPr>
        <w:t>cellular</w:t>
      </w:r>
      <w:r>
        <w:rPr>
          <w:color w:val="231F20"/>
          <w:spacing w:val="-1"/>
        </w:rPr>
        <w:t> </w:t>
      </w:r>
      <w:r>
        <w:rPr>
          <w:color w:val="231F20"/>
        </w:rPr>
        <w:t>membrane and it also facilitates the ability of granzymes to induce apoptosis in the target cell</w:t>
      </w:r>
      <w:r>
        <w:rPr>
          <w:color w:val="231F20"/>
          <w:position w:val="7"/>
          <w:sz w:val="12"/>
        </w:rPr>
        <w:t>23</w:t>
      </w:r>
      <w:r>
        <w:rPr>
          <w:color w:val="231F20"/>
        </w:rPr>
        <w:t>.</w:t>
      </w:r>
    </w:p>
    <w:p>
      <w:pPr>
        <w:pStyle w:val="BodyText"/>
        <w:spacing w:line="222" w:lineRule="exact"/>
        <w:ind w:left="424"/>
      </w:pPr>
      <w:r>
        <w:rPr>
          <w:color w:val="231F20"/>
        </w:rPr>
        <w:t>Antigens</w:t>
      </w:r>
      <w:r>
        <w:rPr>
          <w:color w:val="231F20"/>
          <w:spacing w:val="3"/>
        </w:rPr>
        <w:t> </w:t>
      </w:r>
      <w:r>
        <w:rPr>
          <w:color w:val="231F20"/>
        </w:rPr>
        <w:t>that</w:t>
      </w:r>
      <w:r>
        <w:rPr>
          <w:color w:val="231F20"/>
          <w:spacing w:val="3"/>
        </w:rPr>
        <w:t> </w:t>
      </w:r>
      <w:r>
        <w:rPr>
          <w:color w:val="231F20"/>
        </w:rPr>
        <w:t>are</w:t>
      </w:r>
      <w:r>
        <w:rPr>
          <w:color w:val="231F20"/>
          <w:spacing w:val="4"/>
        </w:rPr>
        <w:t> </w:t>
      </w:r>
      <w:r>
        <w:rPr>
          <w:color w:val="231F20"/>
        </w:rPr>
        <w:t>expressed</w:t>
      </w:r>
      <w:r>
        <w:rPr>
          <w:color w:val="231F20"/>
          <w:spacing w:val="3"/>
        </w:rPr>
        <w:t> </w:t>
      </w:r>
      <w:r>
        <w:rPr>
          <w:color w:val="231F20"/>
        </w:rPr>
        <w:t>on</w:t>
      </w:r>
      <w:r>
        <w:rPr>
          <w:color w:val="231F20"/>
          <w:spacing w:val="4"/>
        </w:rPr>
        <w:t> </w:t>
      </w:r>
      <w:r>
        <w:rPr>
          <w:color w:val="231F20"/>
        </w:rPr>
        <w:t>cancer</w:t>
      </w:r>
      <w:r>
        <w:rPr>
          <w:color w:val="231F20"/>
          <w:spacing w:val="3"/>
        </w:rPr>
        <w:t> </w:t>
      </w:r>
      <w:r>
        <w:rPr>
          <w:color w:val="231F20"/>
        </w:rPr>
        <w:t>cells</w:t>
      </w:r>
      <w:r>
        <w:rPr>
          <w:color w:val="231F20"/>
          <w:spacing w:val="4"/>
        </w:rPr>
        <w:t> </w:t>
      </w:r>
      <w:r>
        <w:rPr>
          <w:color w:val="231F20"/>
        </w:rPr>
        <w:t>and</w:t>
      </w:r>
      <w:r>
        <w:rPr>
          <w:color w:val="231F20"/>
          <w:spacing w:val="3"/>
        </w:rPr>
        <w:t> </w:t>
      </w:r>
      <w:r>
        <w:rPr>
          <w:color w:val="231F20"/>
          <w:spacing w:val="-4"/>
        </w:rPr>
        <w:t>rec-</w:t>
      </w:r>
    </w:p>
    <w:p>
      <w:pPr>
        <w:pStyle w:val="BodyText"/>
        <w:ind w:right="136"/>
      </w:pPr>
      <w:r>
        <w:rPr>
          <w:color w:val="231F20"/>
          <w:spacing w:val="-2"/>
        </w:rPr>
        <w:t>ognized</w:t>
      </w:r>
      <w:r>
        <w:rPr>
          <w:color w:val="231F20"/>
          <w:spacing w:val="-10"/>
        </w:rPr>
        <w:t> </w:t>
      </w:r>
      <w:r>
        <w:rPr>
          <w:color w:val="231F20"/>
          <w:spacing w:val="-2"/>
        </w:rPr>
        <w:t>by</w:t>
      </w:r>
      <w:r>
        <w:rPr>
          <w:color w:val="231F20"/>
          <w:spacing w:val="-10"/>
        </w:rPr>
        <w:t> </w:t>
      </w:r>
      <w:r>
        <w:rPr>
          <w:color w:val="231F20"/>
          <w:spacing w:val="-2"/>
        </w:rPr>
        <w:t>T</w:t>
      </w:r>
      <w:r>
        <w:rPr>
          <w:color w:val="231F20"/>
          <w:spacing w:val="-10"/>
        </w:rPr>
        <w:t> </w:t>
      </w:r>
      <w:r>
        <w:rPr>
          <w:color w:val="231F20"/>
          <w:spacing w:val="-2"/>
        </w:rPr>
        <w:t>lymphocytes</w:t>
      </w:r>
      <w:r>
        <w:rPr>
          <w:color w:val="231F20"/>
          <w:spacing w:val="-10"/>
        </w:rPr>
        <w:t> </w:t>
      </w:r>
      <w:r>
        <w:rPr>
          <w:color w:val="231F20"/>
          <w:spacing w:val="-2"/>
        </w:rPr>
        <w:t>are</w:t>
      </w:r>
      <w:r>
        <w:rPr>
          <w:color w:val="231F20"/>
          <w:spacing w:val="-10"/>
        </w:rPr>
        <w:t> </w:t>
      </w:r>
      <w:r>
        <w:rPr>
          <w:color w:val="231F20"/>
          <w:spacing w:val="-2"/>
        </w:rPr>
        <w:t>used</w:t>
      </w:r>
      <w:r>
        <w:rPr>
          <w:color w:val="231F20"/>
          <w:spacing w:val="-10"/>
        </w:rPr>
        <w:t> </w:t>
      </w:r>
      <w:r>
        <w:rPr>
          <w:color w:val="231F20"/>
          <w:spacing w:val="-2"/>
        </w:rPr>
        <w:t>in</w:t>
      </w:r>
      <w:r>
        <w:rPr>
          <w:color w:val="231F20"/>
          <w:spacing w:val="-10"/>
        </w:rPr>
        <w:t> </w:t>
      </w:r>
      <w:r>
        <w:rPr>
          <w:color w:val="231F20"/>
          <w:spacing w:val="-2"/>
        </w:rPr>
        <w:t>tumor-specific</w:t>
      </w:r>
      <w:r>
        <w:rPr>
          <w:color w:val="231F20"/>
          <w:spacing w:val="-10"/>
        </w:rPr>
        <w:t> </w:t>
      </w:r>
      <w:r>
        <w:rPr>
          <w:color w:val="231F20"/>
          <w:spacing w:val="-2"/>
        </w:rPr>
        <w:t>im-</w:t>
      </w:r>
      <w:r>
        <w:rPr>
          <w:color w:val="231F20"/>
        </w:rPr>
        <w:t>munotherapy.</w:t>
      </w:r>
      <w:r>
        <w:rPr>
          <w:color w:val="231F20"/>
          <w:spacing w:val="40"/>
        </w:rPr>
        <w:t> </w:t>
      </w:r>
      <w:r>
        <w:rPr>
          <w:color w:val="231F20"/>
        </w:rPr>
        <w:t>However, the effectiveness of currently available</w:t>
      </w:r>
      <w:r>
        <w:rPr>
          <w:color w:val="231F20"/>
          <w:spacing w:val="-1"/>
        </w:rPr>
        <w:t> </w:t>
      </w:r>
      <w:r>
        <w:rPr>
          <w:color w:val="231F20"/>
        </w:rPr>
        <w:t>therapeutic</w:t>
      </w:r>
      <w:r>
        <w:rPr>
          <w:color w:val="231F20"/>
          <w:spacing w:val="-1"/>
        </w:rPr>
        <w:t> </w:t>
      </w:r>
      <w:r>
        <w:rPr>
          <w:color w:val="231F20"/>
        </w:rPr>
        <w:t>strategies</w:t>
      </w:r>
      <w:r>
        <w:rPr>
          <w:color w:val="231F20"/>
          <w:spacing w:val="-1"/>
        </w:rPr>
        <w:t> </w:t>
      </w:r>
      <w:r>
        <w:rPr>
          <w:color w:val="231F20"/>
        </w:rPr>
        <w:t>is</w:t>
      </w:r>
      <w:r>
        <w:rPr>
          <w:color w:val="231F20"/>
          <w:spacing w:val="-1"/>
        </w:rPr>
        <w:t> </w:t>
      </w:r>
      <w:r>
        <w:rPr>
          <w:color w:val="231F20"/>
        </w:rPr>
        <w:t>limited,</w:t>
      </w:r>
      <w:r>
        <w:rPr>
          <w:color w:val="231F20"/>
          <w:spacing w:val="-1"/>
        </w:rPr>
        <w:t> </w:t>
      </w:r>
      <w:r>
        <w:rPr>
          <w:color w:val="231F20"/>
        </w:rPr>
        <w:t>as</w:t>
      </w:r>
      <w:r>
        <w:rPr>
          <w:color w:val="231F20"/>
          <w:spacing w:val="-1"/>
        </w:rPr>
        <w:t> </w:t>
      </w:r>
      <w:r>
        <w:rPr>
          <w:color w:val="231F20"/>
        </w:rPr>
        <w:t>only</w:t>
      </w:r>
      <w:r>
        <w:rPr>
          <w:color w:val="231F20"/>
          <w:spacing w:val="-1"/>
        </w:rPr>
        <w:t> </w:t>
      </w:r>
      <w:r>
        <w:rPr>
          <w:color w:val="231F20"/>
        </w:rPr>
        <w:t>about 5%</w:t>
      </w:r>
      <w:r>
        <w:rPr>
          <w:color w:val="231F20"/>
          <w:spacing w:val="-14"/>
        </w:rPr>
        <w:t> </w:t>
      </w:r>
      <w:r>
        <w:rPr>
          <w:color w:val="231F20"/>
        </w:rPr>
        <w:t>of</w:t>
      </w:r>
      <w:r>
        <w:rPr>
          <w:color w:val="231F20"/>
          <w:spacing w:val="-13"/>
        </w:rPr>
        <w:t> </w:t>
      </w:r>
      <w:r>
        <w:rPr>
          <w:color w:val="231F20"/>
        </w:rPr>
        <w:t>vaccinated</w:t>
      </w:r>
      <w:r>
        <w:rPr>
          <w:color w:val="231F20"/>
          <w:spacing w:val="-13"/>
        </w:rPr>
        <w:t> </w:t>
      </w:r>
      <w:r>
        <w:rPr>
          <w:color w:val="231F20"/>
        </w:rPr>
        <w:t>patients</w:t>
      </w:r>
      <w:r>
        <w:rPr>
          <w:color w:val="231F20"/>
          <w:spacing w:val="-13"/>
        </w:rPr>
        <w:t> </w:t>
      </w:r>
      <w:r>
        <w:rPr>
          <w:color w:val="231F20"/>
        </w:rPr>
        <w:t>with</w:t>
      </w:r>
      <w:r>
        <w:rPr>
          <w:color w:val="231F20"/>
          <w:spacing w:val="-13"/>
        </w:rPr>
        <w:t> </w:t>
      </w:r>
      <w:r>
        <w:rPr>
          <w:color w:val="231F20"/>
        </w:rPr>
        <w:t>metastatic</w:t>
      </w:r>
      <w:r>
        <w:rPr>
          <w:color w:val="231F20"/>
          <w:spacing w:val="-13"/>
        </w:rPr>
        <w:t> </w:t>
      </w:r>
      <w:r>
        <w:rPr>
          <w:color w:val="231F20"/>
        </w:rPr>
        <w:t>melanoma</w:t>
      </w:r>
      <w:r>
        <w:rPr>
          <w:color w:val="231F20"/>
          <w:spacing w:val="-13"/>
        </w:rPr>
        <w:t> </w:t>
      </w:r>
      <w:r>
        <w:rPr>
          <w:color w:val="231F20"/>
        </w:rPr>
        <w:t>ex-hibited a complete or partial clinical response, whereas additional 10% showed limited evidence of melanoma regression without clear clinical benefit</w:t>
      </w:r>
      <w:r>
        <w:rPr>
          <w:color w:val="231F20"/>
          <w:position w:val="7"/>
          <w:sz w:val="12"/>
        </w:rPr>
        <w:t>24</w:t>
      </w:r>
      <w:r>
        <w:rPr>
          <w:color w:val="231F20"/>
        </w:rPr>
        <w:t>.</w:t>
      </w:r>
    </w:p>
    <w:p>
      <w:pPr>
        <w:spacing w:line="241" w:lineRule="exact" w:before="228"/>
        <w:ind w:left="141" w:right="0" w:firstLine="0"/>
        <w:jc w:val="both"/>
        <w:rPr>
          <w:b/>
          <w:sz w:val="21"/>
        </w:rPr>
      </w:pPr>
      <w:r>
        <w:rPr>
          <w:b/>
          <w:color w:val="231F20"/>
          <w:w w:val="90"/>
          <w:sz w:val="21"/>
        </w:rPr>
        <w:t>The</w:t>
      </w:r>
      <w:r>
        <w:rPr>
          <w:b/>
          <w:color w:val="231F20"/>
          <w:spacing w:val="-1"/>
          <w:sz w:val="21"/>
        </w:rPr>
        <w:t> </w:t>
      </w:r>
      <w:r>
        <w:rPr>
          <w:b/>
          <w:color w:val="231F20"/>
          <w:w w:val="90"/>
          <w:sz w:val="21"/>
        </w:rPr>
        <w:t>role</w:t>
      </w:r>
      <w:r>
        <w:rPr>
          <w:b/>
          <w:color w:val="231F20"/>
          <w:sz w:val="21"/>
        </w:rPr>
        <w:t> </w:t>
      </w:r>
      <w:r>
        <w:rPr>
          <w:b/>
          <w:color w:val="231F20"/>
          <w:w w:val="90"/>
          <w:sz w:val="21"/>
        </w:rPr>
        <w:t>of</w:t>
      </w:r>
      <w:r>
        <w:rPr>
          <w:b/>
          <w:color w:val="231F20"/>
          <w:spacing w:val="-1"/>
          <w:sz w:val="21"/>
        </w:rPr>
        <w:t> </w:t>
      </w:r>
      <w:r>
        <w:rPr>
          <w:b/>
          <w:color w:val="231F20"/>
          <w:w w:val="90"/>
          <w:sz w:val="21"/>
        </w:rPr>
        <w:t>CD4+</w:t>
      </w:r>
      <w:r>
        <w:rPr>
          <w:b/>
          <w:color w:val="231F20"/>
          <w:sz w:val="21"/>
        </w:rPr>
        <w:t> </w:t>
      </w:r>
      <w:r>
        <w:rPr>
          <w:b/>
          <w:color w:val="231F20"/>
          <w:w w:val="90"/>
          <w:sz w:val="21"/>
        </w:rPr>
        <w:t>T</w:t>
      </w:r>
      <w:r>
        <w:rPr>
          <w:b/>
          <w:color w:val="231F20"/>
          <w:spacing w:val="-1"/>
          <w:sz w:val="21"/>
        </w:rPr>
        <w:t> </w:t>
      </w:r>
      <w:r>
        <w:rPr>
          <w:b/>
          <w:color w:val="231F20"/>
          <w:spacing w:val="-2"/>
          <w:w w:val="90"/>
          <w:sz w:val="21"/>
        </w:rPr>
        <w:t>lymphocytes</w:t>
      </w:r>
    </w:p>
    <w:p>
      <w:pPr>
        <w:pStyle w:val="BodyText"/>
        <w:ind w:right="136" w:firstLine="283"/>
      </w:pPr>
      <w:r>
        <w:rPr>
          <w:color w:val="231F20"/>
        </w:rPr>
        <w:t>Important</w:t>
      </w:r>
      <w:r>
        <w:rPr>
          <w:color w:val="231F20"/>
          <w:spacing w:val="-9"/>
        </w:rPr>
        <w:t> </w:t>
      </w:r>
      <w:r>
        <w:rPr>
          <w:color w:val="231F20"/>
        </w:rPr>
        <w:t>role</w:t>
      </w:r>
      <w:r>
        <w:rPr>
          <w:color w:val="231F20"/>
          <w:spacing w:val="-9"/>
        </w:rPr>
        <w:t> </w:t>
      </w:r>
      <w:r>
        <w:rPr>
          <w:color w:val="231F20"/>
        </w:rPr>
        <w:t>for</w:t>
      </w:r>
      <w:r>
        <w:rPr>
          <w:color w:val="231F20"/>
          <w:spacing w:val="-9"/>
        </w:rPr>
        <w:t> </w:t>
      </w:r>
      <w:r>
        <w:rPr>
          <w:color w:val="231F20"/>
        </w:rPr>
        <w:t>activation</w:t>
      </w:r>
      <w:r>
        <w:rPr>
          <w:color w:val="231F20"/>
          <w:spacing w:val="-9"/>
        </w:rPr>
        <w:t> </w:t>
      </w:r>
      <w:r>
        <w:rPr>
          <w:color w:val="231F20"/>
        </w:rPr>
        <w:t>and</w:t>
      </w:r>
      <w:r>
        <w:rPr>
          <w:color w:val="231F20"/>
          <w:spacing w:val="-9"/>
        </w:rPr>
        <w:t> </w:t>
      </w:r>
      <w:r>
        <w:rPr>
          <w:color w:val="231F20"/>
        </w:rPr>
        <w:t>maintenance</w:t>
      </w:r>
      <w:r>
        <w:rPr>
          <w:color w:val="231F20"/>
          <w:spacing w:val="-9"/>
        </w:rPr>
        <w:t> </w:t>
      </w:r>
      <w:r>
        <w:rPr>
          <w:color w:val="231F20"/>
        </w:rPr>
        <w:t>of</w:t>
      </w:r>
      <w:r>
        <w:rPr>
          <w:color w:val="231F20"/>
          <w:spacing w:val="-9"/>
        </w:rPr>
        <w:t> </w:t>
      </w:r>
      <w:r>
        <w:rPr>
          <w:color w:val="231F20"/>
        </w:rPr>
        <w:t>im-mune</w:t>
      </w:r>
      <w:r>
        <w:rPr>
          <w:color w:val="231F20"/>
          <w:spacing w:val="-14"/>
        </w:rPr>
        <w:t> </w:t>
      </w:r>
      <w:r>
        <w:rPr>
          <w:color w:val="231F20"/>
        </w:rPr>
        <w:t>response</w:t>
      </w:r>
      <w:r>
        <w:rPr>
          <w:color w:val="231F20"/>
          <w:spacing w:val="-13"/>
        </w:rPr>
        <w:t> </w:t>
      </w:r>
      <w:r>
        <w:rPr>
          <w:color w:val="231F20"/>
        </w:rPr>
        <w:t>against</w:t>
      </w:r>
      <w:r>
        <w:rPr>
          <w:color w:val="231F20"/>
          <w:spacing w:val="-13"/>
        </w:rPr>
        <w:t> </w:t>
      </w:r>
      <w:r>
        <w:rPr>
          <w:color w:val="231F20"/>
        </w:rPr>
        <w:t>tumor</w:t>
      </w:r>
      <w:r>
        <w:rPr>
          <w:color w:val="231F20"/>
          <w:spacing w:val="-13"/>
        </w:rPr>
        <w:t> </w:t>
      </w:r>
      <w:r>
        <w:rPr>
          <w:color w:val="231F20"/>
        </w:rPr>
        <w:t>cells</w:t>
      </w:r>
      <w:r>
        <w:rPr>
          <w:color w:val="231F20"/>
          <w:spacing w:val="-13"/>
        </w:rPr>
        <w:t> </w:t>
      </w:r>
      <w:r>
        <w:rPr>
          <w:color w:val="231F20"/>
        </w:rPr>
        <w:t>also</w:t>
      </w:r>
      <w:r>
        <w:rPr>
          <w:color w:val="231F20"/>
          <w:spacing w:val="-13"/>
        </w:rPr>
        <w:t> </w:t>
      </w:r>
      <w:r>
        <w:rPr>
          <w:color w:val="231F20"/>
        </w:rPr>
        <w:t>belongs</w:t>
      </w:r>
      <w:r>
        <w:rPr>
          <w:color w:val="231F20"/>
          <w:spacing w:val="-13"/>
        </w:rPr>
        <w:t> </w:t>
      </w:r>
      <w:r>
        <w:rPr>
          <w:color w:val="231F20"/>
        </w:rPr>
        <w:t>to</w:t>
      </w:r>
      <w:r>
        <w:rPr>
          <w:color w:val="231F20"/>
          <w:spacing w:val="-13"/>
        </w:rPr>
        <w:t> </w:t>
      </w:r>
      <w:r>
        <w:rPr>
          <w:color w:val="231F20"/>
        </w:rPr>
        <w:t>CD4+ </w:t>
      </w:r>
      <w:r>
        <w:rPr>
          <w:color w:val="231F20"/>
          <w:spacing w:val="-4"/>
        </w:rPr>
        <w:t>T</w:t>
      </w:r>
      <w:r>
        <w:rPr>
          <w:color w:val="231F20"/>
          <w:spacing w:val="-5"/>
        </w:rPr>
        <w:t> </w:t>
      </w:r>
      <w:r>
        <w:rPr>
          <w:color w:val="231F20"/>
          <w:spacing w:val="-4"/>
        </w:rPr>
        <w:t>lymphocytes.</w:t>
      </w:r>
      <w:r>
        <w:rPr>
          <w:color w:val="231F20"/>
          <w:spacing w:val="-5"/>
        </w:rPr>
        <w:t> </w:t>
      </w:r>
      <w:r>
        <w:rPr>
          <w:color w:val="231F20"/>
          <w:spacing w:val="-4"/>
        </w:rPr>
        <w:t>Although</w:t>
      </w:r>
      <w:r>
        <w:rPr>
          <w:color w:val="231F20"/>
          <w:spacing w:val="-5"/>
        </w:rPr>
        <w:t> </w:t>
      </w:r>
      <w:r>
        <w:rPr>
          <w:color w:val="231F20"/>
          <w:spacing w:val="-4"/>
        </w:rPr>
        <w:t>these</w:t>
      </w:r>
      <w:r>
        <w:rPr>
          <w:color w:val="231F20"/>
          <w:spacing w:val="-5"/>
        </w:rPr>
        <w:t> </w:t>
      </w:r>
      <w:r>
        <w:rPr>
          <w:color w:val="231F20"/>
          <w:spacing w:val="-4"/>
        </w:rPr>
        <w:t>cells</w:t>
      </w:r>
      <w:r>
        <w:rPr>
          <w:color w:val="231F20"/>
          <w:spacing w:val="-5"/>
        </w:rPr>
        <w:t> </w:t>
      </w:r>
      <w:r>
        <w:rPr>
          <w:color w:val="231F20"/>
          <w:spacing w:val="-4"/>
        </w:rPr>
        <w:t>have</w:t>
      </w:r>
      <w:r>
        <w:rPr>
          <w:color w:val="231F20"/>
          <w:spacing w:val="-5"/>
        </w:rPr>
        <w:t> </w:t>
      </w:r>
      <w:r>
        <w:rPr>
          <w:color w:val="231F20"/>
          <w:spacing w:val="-4"/>
        </w:rPr>
        <w:t>ability</w:t>
      </w:r>
      <w:r>
        <w:rPr>
          <w:color w:val="231F20"/>
          <w:spacing w:val="-5"/>
        </w:rPr>
        <w:t> </w:t>
      </w:r>
      <w:r>
        <w:rPr>
          <w:color w:val="231F20"/>
          <w:spacing w:val="-4"/>
        </w:rPr>
        <w:t>to</w:t>
      </w:r>
      <w:r>
        <w:rPr>
          <w:color w:val="231F20"/>
          <w:spacing w:val="-5"/>
        </w:rPr>
        <w:t> </w:t>
      </w:r>
      <w:r>
        <w:rPr>
          <w:color w:val="231F20"/>
          <w:spacing w:val="-4"/>
        </w:rPr>
        <w:t>elimi-</w:t>
      </w:r>
      <w:r>
        <w:rPr>
          <w:color w:val="231F20"/>
          <w:spacing w:val="-2"/>
        </w:rPr>
        <w:t>nate</w:t>
      </w:r>
      <w:r>
        <w:rPr>
          <w:color w:val="231F20"/>
          <w:spacing w:val="-10"/>
        </w:rPr>
        <w:t> </w:t>
      </w:r>
      <w:r>
        <w:rPr>
          <w:color w:val="231F20"/>
          <w:spacing w:val="-2"/>
        </w:rPr>
        <w:t>tumor</w:t>
      </w:r>
      <w:r>
        <w:rPr>
          <w:color w:val="231F20"/>
          <w:spacing w:val="-10"/>
        </w:rPr>
        <w:t> </w:t>
      </w:r>
      <w:r>
        <w:rPr>
          <w:color w:val="231F20"/>
          <w:spacing w:val="-2"/>
        </w:rPr>
        <w:t>cells</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absence</w:t>
      </w:r>
      <w:r>
        <w:rPr>
          <w:color w:val="231F20"/>
          <w:spacing w:val="-10"/>
        </w:rPr>
        <w:t> </w:t>
      </w:r>
      <w:r>
        <w:rPr>
          <w:color w:val="231F20"/>
          <w:spacing w:val="-2"/>
        </w:rPr>
        <w:t>of</w:t>
      </w:r>
      <w:r>
        <w:rPr>
          <w:color w:val="231F20"/>
          <w:spacing w:val="-10"/>
        </w:rPr>
        <w:t> </w:t>
      </w:r>
      <w:r>
        <w:rPr>
          <w:color w:val="231F20"/>
          <w:spacing w:val="-2"/>
        </w:rPr>
        <w:t>cytotoxic</w:t>
      </w:r>
      <w:r>
        <w:rPr>
          <w:color w:val="231F20"/>
          <w:spacing w:val="-10"/>
        </w:rPr>
        <w:t> </w:t>
      </w:r>
      <w:r>
        <w:rPr>
          <w:color w:val="231F20"/>
          <w:spacing w:val="-2"/>
        </w:rPr>
        <w:t>lymphocytes, </w:t>
      </w:r>
      <w:r>
        <w:rPr>
          <w:color w:val="231F20"/>
        </w:rPr>
        <w:t>more often both cell types are required for tumor rejec-tion</w:t>
      </w:r>
      <w:r>
        <w:rPr>
          <w:color w:val="231F20"/>
          <w:position w:val="7"/>
          <w:sz w:val="12"/>
        </w:rPr>
        <w:t>25</w:t>
      </w:r>
      <w:r>
        <w:rPr>
          <w:color w:val="231F20"/>
        </w:rPr>
        <w:t>. As the main effector mechanism of antitumor immune response is direct cells lysis through the major histocompatibility complex (MHC) class I recognizing </w:t>
      </w:r>
      <w:r>
        <w:rPr>
          <w:color w:val="231F20"/>
          <w:spacing w:val="-6"/>
        </w:rPr>
        <w:t>CD8+ CTL (cytotoxic lymphocytes), the key role of CD4+ </w:t>
      </w:r>
      <w:r>
        <w:rPr>
          <w:color w:val="231F20"/>
          <w:spacing w:val="-4"/>
        </w:rPr>
        <w:t>T</w:t>
      </w:r>
      <w:r>
        <w:rPr>
          <w:color w:val="231F20"/>
          <w:spacing w:val="-9"/>
        </w:rPr>
        <w:t> </w:t>
      </w:r>
      <w:r>
        <w:rPr>
          <w:color w:val="231F20"/>
          <w:spacing w:val="-4"/>
        </w:rPr>
        <w:t>cells</w:t>
      </w:r>
      <w:r>
        <w:rPr>
          <w:color w:val="231F20"/>
          <w:spacing w:val="-9"/>
        </w:rPr>
        <w:t> </w:t>
      </w:r>
      <w:r>
        <w:rPr>
          <w:color w:val="231F20"/>
          <w:spacing w:val="-4"/>
        </w:rPr>
        <w:t>is</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activation</w:t>
      </w:r>
      <w:r>
        <w:rPr>
          <w:color w:val="231F20"/>
          <w:spacing w:val="-9"/>
        </w:rPr>
        <w:t> </w:t>
      </w:r>
      <w:r>
        <w:rPr>
          <w:color w:val="231F20"/>
          <w:spacing w:val="-4"/>
        </w:rPr>
        <w:t>of</w:t>
      </w:r>
      <w:r>
        <w:rPr>
          <w:color w:val="231F20"/>
          <w:spacing w:val="-9"/>
        </w:rPr>
        <w:t> </w:t>
      </w:r>
      <w:r>
        <w:rPr>
          <w:color w:val="231F20"/>
          <w:spacing w:val="-4"/>
        </w:rPr>
        <w:t>CTL.</w:t>
      </w:r>
      <w:r>
        <w:rPr>
          <w:color w:val="231F20"/>
          <w:spacing w:val="-9"/>
        </w:rPr>
        <w:t> </w:t>
      </w:r>
      <w:r>
        <w:rPr>
          <w:color w:val="231F20"/>
          <w:spacing w:val="-4"/>
        </w:rPr>
        <w:t>Based</w:t>
      </w:r>
      <w:r>
        <w:rPr>
          <w:color w:val="231F20"/>
          <w:spacing w:val="-9"/>
        </w:rPr>
        <w:t> </w:t>
      </w:r>
      <w:r>
        <w:rPr>
          <w:color w:val="231F20"/>
          <w:spacing w:val="-4"/>
        </w:rPr>
        <w:t>on</w:t>
      </w:r>
      <w:r>
        <w:rPr>
          <w:color w:val="231F20"/>
          <w:spacing w:val="-9"/>
        </w:rPr>
        <w:t> </w:t>
      </w:r>
      <w:r>
        <w:rPr>
          <w:color w:val="231F20"/>
          <w:spacing w:val="-4"/>
        </w:rPr>
        <w:t>their</w:t>
      </w:r>
      <w:r>
        <w:rPr>
          <w:color w:val="231F20"/>
          <w:spacing w:val="-9"/>
        </w:rPr>
        <w:t> </w:t>
      </w:r>
      <w:r>
        <w:rPr>
          <w:color w:val="231F20"/>
          <w:spacing w:val="-4"/>
        </w:rPr>
        <w:t>cytokine </w:t>
      </w:r>
      <w:r>
        <w:rPr>
          <w:color w:val="231F20"/>
        </w:rPr>
        <w:t>profile,</w:t>
      </w:r>
      <w:r>
        <w:rPr>
          <w:color w:val="231F20"/>
          <w:spacing w:val="-8"/>
        </w:rPr>
        <w:t> </w:t>
      </w:r>
      <w:r>
        <w:rPr>
          <w:color w:val="231F20"/>
        </w:rPr>
        <w:t>CD4+</w:t>
      </w:r>
      <w:r>
        <w:rPr>
          <w:color w:val="231F20"/>
          <w:spacing w:val="-8"/>
        </w:rPr>
        <w:t> </w:t>
      </w:r>
      <w:r>
        <w:rPr>
          <w:color w:val="231F20"/>
        </w:rPr>
        <w:t>T-cell</w:t>
      </w:r>
      <w:r>
        <w:rPr>
          <w:color w:val="231F20"/>
          <w:spacing w:val="-8"/>
        </w:rPr>
        <w:t> </w:t>
      </w:r>
      <w:r>
        <w:rPr>
          <w:color w:val="231F20"/>
        </w:rPr>
        <w:t>response</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sub-classified</w:t>
      </w:r>
      <w:r>
        <w:rPr>
          <w:color w:val="231F20"/>
          <w:spacing w:val="-8"/>
        </w:rPr>
        <w:t> </w:t>
      </w:r>
      <w:r>
        <w:rPr>
          <w:color w:val="231F20"/>
        </w:rPr>
        <w:t>into different</w:t>
      </w:r>
      <w:r>
        <w:rPr>
          <w:color w:val="231F20"/>
          <w:spacing w:val="-14"/>
        </w:rPr>
        <w:t> </w:t>
      </w:r>
      <w:r>
        <w:rPr>
          <w:color w:val="231F20"/>
        </w:rPr>
        <w:t>types.</w:t>
      </w:r>
      <w:r>
        <w:rPr>
          <w:color w:val="231F20"/>
          <w:spacing w:val="-13"/>
        </w:rPr>
        <w:t> </w:t>
      </w:r>
      <w:r>
        <w:rPr>
          <w:color w:val="231F20"/>
        </w:rPr>
        <w:t>Th1</w:t>
      </w:r>
      <w:r>
        <w:rPr>
          <w:color w:val="231F20"/>
          <w:spacing w:val="-13"/>
        </w:rPr>
        <w:t> </w:t>
      </w:r>
      <w:r>
        <w:rPr>
          <w:color w:val="231F20"/>
        </w:rPr>
        <w:t>cells,</w:t>
      </w:r>
      <w:r>
        <w:rPr>
          <w:color w:val="231F20"/>
          <w:spacing w:val="-13"/>
        </w:rPr>
        <w:t> </w:t>
      </w:r>
      <w:r>
        <w:rPr>
          <w:color w:val="231F20"/>
        </w:rPr>
        <w:t>which</w:t>
      </w:r>
      <w:r>
        <w:rPr>
          <w:color w:val="231F20"/>
          <w:spacing w:val="-13"/>
        </w:rPr>
        <w:t> </w:t>
      </w:r>
      <w:r>
        <w:rPr>
          <w:color w:val="231F20"/>
        </w:rPr>
        <w:t>typically</w:t>
      </w:r>
      <w:r>
        <w:rPr>
          <w:color w:val="231F20"/>
          <w:spacing w:val="-13"/>
        </w:rPr>
        <w:t> </w:t>
      </w:r>
      <w:r>
        <w:rPr>
          <w:color w:val="231F20"/>
        </w:rPr>
        <w:t>produce</w:t>
      </w:r>
      <w:r>
        <w:rPr>
          <w:color w:val="231F20"/>
          <w:spacing w:val="-13"/>
        </w:rPr>
        <w:t> </w:t>
      </w:r>
      <w:r>
        <w:rPr>
          <w:color w:val="231F20"/>
        </w:rPr>
        <w:t>inter-leukin-2 (IL-2), lymphotoxin α (LTα) and interferon-γ (IFNγ) are able to induce macrophage activation, and also</w:t>
      </w:r>
      <w:r>
        <w:rPr>
          <w:color w:val="231F20"/>
          <w:spacing w:val="-7"/>
        </w:rPr>
        <w:t> </w:t>
      </w:r>
      <w:r>
        <w:rPr>
          <w:color w:val="231F20"/>
        </w:rPr>
        <w:t>proliferation</w:t>
      </w:r>
      <w:r>
        <w:rPr>
          <w:color w:val="231F20"/>
          <w:spacing w:val="-6"/>
        </w:rPr>
        <w:t> </w:t>
      </w:r>
      <w:r>
        <w:rPr>
          <w:color w:val="231F20"/>
        </w:rPr>
        <w:t>and</w:t>
      </w:r>
      <w:r>
        <w:rPr>
          <w:color w:val="231F20"/>
          <w:spacing w:val="-7"/>
        </w:rPr>
        <w:t> </w:t>
      </w:r>
      <w:r>
        <w:rPr>
          <w:color w:val="231F20"/>
        </w:rPr>
        <w:t>activation</w:t>
      </w:r>
      <w:r>
        <w:rPr>
          <w:color w:val="231F20"/>
          <w:spacing w:val="-6"/>
        </w:rPr>
        <w:t> </w:t>
      </w:r>
      <w:r>
        <w:rPr>
          <w:color w:val="231F20"/>
        </w:rPr>
        <w:t>of</w:t>
      </w:r>
      <w:r>
        <w:rPr>
          <w:color w:val="231F20"/>
          <w:spacing w:val="-6"/>
        </w:rPr>
        <w:t> </w:t>
      </w:r>
      <w:r>
        <w:rPr>
          <w:color w:val="231F20"/>
        </w:rPr>
        <w:t>CD8+</w:t>
      </w:r>
      <w:r>
        <w:rPr>
          <w:color w:val="231F20"/>
          <w:spacing w:val="-7"/>
        </w:rPr>
        <w:t> </w:t>
      </w:r>
      <w:r>
        <w:rPr>
          <w:color w:val="231F20"/>
        </w:rPr>
        <w:t>T</w:t>
      </w:r>
      <w:r>
        <w:rPr>
          <w:color w:val="231F20"/>
          <w:spacing w:val="-6"/>
        </w:rPr>
        <w:t> </w:t>
      </w:r>
      <w:r>
        <w:rPr>
          <w:color w:val="231F20"/>
        </w:rPr>
        <w:t>cells</w:t>
      </w:r>
      <w:r>
        <w:rPr>
          <w:color w:val="231F20"/>
          <w:position w:val="7"/>
          <w:sz w:val="12"/>
        </w:rPr>
        <w:t>26</w:t>
      </w:r>
      <w:r>
        <w:rPr>
          <w:color w:val="231F20"/>
        </w:rPr>
        <w:t>.</w:t>
      </w:r>
      <w:r>
        <w:rPr>
          <w:color w:val="231F20"/>
          <w:spacing w:val="40"/>
        </w:rPr>
        <w:t> </w:t>
      </w:r>
      <w:r>
        <w:rPr>
          <w:color w:val="231F20"/>
          <w:spacing w:val="-5"/>
        </w:rPr>
        <w:t>Th1</w:t>
      </w:r>
    </w:p>
    <w:p>
      <w:pPr>
        <w:pStyle w:val="BodyText"/>
        <w:spacing w:after="0"/>
        <w:sectPr>
          <w:pgSz w:w="11910" w:h="16840"/>
          <w:pgMar w:header="906" w:footer="601" w:top="1280" w:bottom="800" w:left="992" w:right="992"/>
          <w:cols w:num="2" w:equalWidth="0">
            <w:col w:w="4863" w:space="97"/>
            <w:col w:w="4966"/>
          </w:cols>
        </w:sectPr>
      </w:pPr>
    </w:p>
    <w:p>
      <w:pPr>
        <w:pStyle w:val="BodyText"/>
        <w:spacing w:before="78"/>
        <w:ind w:right="40"/>
      </w:pPr>
      <w:r>
        <w:rPr>
          <w:color w:val="231F20"/>
          <w:spacing w:val="-2"/>
        </w:rPr>
        <w:t>response</w:t>
      </w:r>
      <w:r>
        <w:rPr>
          <w:color w:val="231F20"/>
          <w:spacing w:val="-5"/>
        </w:rPr>
        <w:t> </w:t>
      </w:r>
      <w:r>
        <w:rPr>
          <w:color w:val="231F20"/>
          <w:spacing w:val="-2"/>
        </w:rPr>
        <w:t>is</w:t>
      </w:r>
      <w:r>
        <w:rPr>
          <w:color w:val="231F20"/>
          <w:spacing w:val="-5"/>
        </w:rPr>
        <w:t> </w:t>
      </w:r>
      <w:r>
        <w:rPr>
          <w:color w:val="231F20"/>
          <w:spacing w:val="-2"/>
        </w:rPr>
        <w:t>generally</w:t>
      </w:r>
      <w:r>
        <w:rPr>
          <w:color w:val="231F20"/>
          <w:spacing w:val="-5"/>
        </w:rPr>
        <w:t> </w:t>
      </w:r>
      <w:r>
        <w:rPr>
          <w:color w:val="231F20"/>
          <w:spacing w:val="-2"/>
        </w:rPr>
        <w:t>correlated</w:t>
      </w:r>
      <w:r>
        <w:rPr>
          <w:color w:val="231F20"/>
          <w:spacing w:val="-5"/>
        </w:rPr>
        <w:t> </w:t>
      </w:r>
      <w:r>
        <w:rPr>
          <w:color w:val="231F20"/>
          <w:spacing w:val="-2"/>
        </w:rPr>
        <w:t>with</w:t>
      </w:r>
      <w:r>
        <w:rPr>
          <w:color w:val="231F20"/>
          <w:spacing w:val="-5"/>
        </w:rPr>
        <w:t> </w:t>
      </w:r>
      <w:r>
        <w:rPr>
          <w:color w:val="231F20"/>
          <w:spacing w:val="-2"/>
        </w:rPr>
        <w:t>a</w:t>
      </w:r>
      <w:r>
        <w:rPr>
          <w:color w:val="231F20"/>
          <w:spacing w:val="-5"/>
        </w:rPr>
        <w:t> </w:t>
      </w:r>
      <w:r>
        <w:rPr>
          <w:color w:val="231F20"/>
          <w:spacing w:val="-2"/>
        </w:rPr>
        <w:t>better</w:t>
      </w:r>
      <w:r>
        <w:rPr>
          <w:color w:val="231F20"/>
          <w:spacing w:val="-5"/>
        </w:rPr>
        <w:t> </w:t>
      </w:r>
      <w:r>
        <w:rPr>
          <w:color w:val="231F20"/>
          <w:spacing w:val="-2"/>
        </w:rPr>
        <w:t>cellular</w:t>
      </w:r>
      <w:r>
        <w:rPr>
          <w:color w:val="231F20"/>
          <w:spacing w:val="-5"/>
        </w:rPr>
        <w:t> </w:t>
      </w:r>
      <w:r>
        <w:rPr>
          <w:color w:val="231F20"/>
          <w:spacing w:val="-2"/>
        </w:rPr>
        <w:t>im-mune</w:t>
      </w:r>
      <w:r>
        <w:rPr>
          <w:color w:val="231F20"/>
          <w:spacing w:val="-9"/>
        </w:rPr>
        <w:t> </w:t>
      </w:r>
      <w:r>
        <w:rPr>
          <w:color w:val="231F20"/>
          <w:spacing w:val="-2"/>
        </w:rPr>
        <w:t>activation</w:t>
      </w:r>
      <w:r>
        <w:rPr>
          <w:color w:val="231F20"/>
          <w:spacing w:val="-2"/>
          <w:position w:val="7"/>
          <w:sz w:val="12"/>
        </w:rPr>
        <w:t>27</w:t>
      </w:r>
      <w:r>
        <w:rPr>
          <w:color w:val="231F20"/>
          <w:spacing w:val="-2"/>
        </w:rPr>
        <w:t>.</w:t>
      </w:r>
      <w:r>
        <w:rPr>
          <w:color w:val="231F20"/>
          <w:spacing w:val="-9"/>
        </w:rPr>
        <w:t> </w:t>
      </w:r>
      <w:r>
        <w:rPr>
          <w:color w:val="231F20"/>
          <w:spacing w:val="-2"/>
        </w:rPr>
        <w:t>In</w:t>
      </w:r>
      <w:r>
        <w:rPr>
          <w:color w:val="231F20"/>
          <w:spacing w:val="-9"/>
        </w:rPr>
        <w:t> </w:t>
      </w:r>
      <w:r>
        <w:rPr>
          <w:color w:val="231F20"/>
          <w:spacing w:val="-2"/>
        </w:rPr>
        <w:t>contrast,</w:t>
      </w:r>
      <w:r>
        <w:rPr>
          <w:color w:val="231F20"/>
          <w:spacing w:val="-9"/>
        </w:rPr>
        <w:t> </w:t>
      </w:r>
      <w:r>
        <w:rPr>
          <w:color w:val="231F20"/>
          <w:spacing w:val="-2"/>
        </w:rPr>
        <w:t>Th2</w:t>
      </w:r>
      <w:r>
        <w:rPr>
          <w:color w:val="231F20"/>
          <w:spacing w:val="-9"/>
        </w:rPr>
        <w:t> </w:t>
      </w:r>
      <w:r>
        <w:rPr>
          <w:color w:val="231F20"/>
          <w:spacing w:val="-2"/>
        </w:rPr>
        <w:t>(T</w:t>
      </w:r>
      <w:r>
        <w:rPr>
          <w:color w:val="231F20"/>
          <w:spacing w:val="-9"/>
        </w:rPr>
        <w:t> </w:t>
      </w:r>
      <w:r>
        <w:rPr>
          <w:color w:val="231F20"/>
          <w:spacing w:val="-2"/>
        </w:rPr>
        <w:t>helper</w:t>
      </w:r>
      <w:r>
        <w:rPr>
          <w:color w:val="231F20"/>
          <w:spacing w:val="-9"/>
        </w:rPr>
        <w:t> </w:t>
      </w:r>
      <w:r>
        <w:rPr>
          <w:color w:val="231F20"/>
          <w:spacing w:val="-2"/>
        </w:rPr>
        <w:t>type</w:t>
      </w:r>
      <w:r>
        <w:rPr>
          <w:color w:val="231F20"/>
          <w:spacing w:val="-9"/>
        </w:rPr>
        <w:t> </w:t>
      </w:r>
      <w:r>
        <w:rPr>
          <w:color w:val="231F20"/>
          <w:spacing w:val="-2"/>
        </w:rPr>
        <w:t>2)</w:t>
      </w:r>
      <w:r>
        <w:rPr>
          <w:color w:val="231F20"/>
          <w:spacing w:val="-9"/>
        </w:rPr>
        <w:t> </w:t>
      </w:r>
      <w:r>
        <w:rPr>
          <w:color w:val="231F20"/>
          <w:spacing w:val="-2"/>
        </w:rPr>
        <w:t>cells produce</w:t>
      </w:r>
      <w:r>
        <w:rPr>
          <w:color w:val="231F20"/>
          <w:spacing w:val="-11"/>
        </w:rPr>
        <w:t> </w:t>
      </w:r>
      <w:r>
        <w:rPr>
          <w:color w:val="231F20"/>
          <w:spacing w:val="-2"/>
        </w:rPr>
        <w:t>IL-4,</w:t>
      </w:r>
      <w:r>
        <w:rPr>
          <w:color w:val="231F20"/>
          <w:spacing w:val="-11"/>
        </w:rPr>
        <w:t> </w:t>
      </w:r>
      <w:r>
        <w:rPr>
          <w:color w:val="231F20"/>
          <w:spacing w:val="-2"/>
        </w:rPr>
        <w:t>IL-5,</w:t>
      </w:r>
      <w:r>
        <w:rPr>
          <w:color w:val="231F20"/>
          <w:spacing w:val="-11"/>
        </w:rPr>
        <w:t> </w:t>
      </w:r>
      <w:r>
        <w:rPr>
          <w:color w:val="231F20"/>
          <w:spacing w:val="-2"/>
        </w:rPr>
        <w:t>IL-10</w:t>
      </w:r>
      <w:r>
        <w:rPr>
          <w:color w:val="231F20"/>
          <w:spacing w:val="-11"/>
        </w:rPr>
        <w:t> </w:t>
      </w:r>
      <w:r>
        <w:rPr>
          <w:color w:val="231F20"/>
          <w:spacing w:val="-2"/>
        </w:rPr>
        <w:t>and</w:t>
      </w:r>
      <w:r>
        <w:rPr>
          <w:color w:val="231F20"/>
          <w:spacing w:val="-11"/>
        </w:rPr>
        <w:t> </w:t>
      </w:r>
      <w:r>
        <w:rPr>
          <w:color w:val="231F20"/>
          <w:spacing w:val="-2"/>
        </w:rPr>
        <w:t>IL-13</w:t>
      </w:r>
      <w:r>
        <w:rPr>
          <w:color w:val="231F20"/>
          <w:spacing w:val="-11"/>
        </w:rPr>
        <w:t> </w:t>
      </w:r>
      <w:r>
        <w:rPr>
          <w:color w:val="231F20"/>
          <w:spacing w:val="-2"/>
        </w:rPr>
        <w:t>and</w:t>
      </w:r>
      <w:r>
        <w:rPr>
          <w:color w:val="231F20"/>
          <w:spacing w:val="-11"/>
        </w:rPr>
        <w:t> </w:t>
      </w:r>
      <w:r>
        <w:rPr>
          <w:color w:val="231F20"/>
          <w:spacing w:val="-2"/>
        </w:rPr>
        <w:t>tend</w:t>
      </w:r>
      <w:r>
        <w:rPr>
          <w:color w:val="231F20"/>
          <w:spacing w:val="-11"/>
        </w:rPr>
        <w:t> </w:t>
      </w:r>
      <w:r>
        <w:rPr>
          <w:color w:val="231F20"/>
          <w:spacing w:val="-2"/>
        </w:rPr>
        <w:t>to</w:t>
      </w:r>
      <w:r>
        <w:rPr>
          <w:color w:val="231F20"/>
          <w:spacing w:val="-11"/>
        </w:rPr>
        <w:t> </w:t>
      </w:r>
      <w:r>
        <w:rPr>
          <w:color w:val="231F20"/>
          <w:spacing w:val="-2"/>
        </w:rPr>
        <w:t>elicit</w:t>
      </w:r>
      <w:r>
        <w:rPr>
          <w:color w:val="231F20"/>
          <w:spacing w:val="-11"/>
        </w:rPr>
        <w:t> </w:t>
      </w:r>
      <w:r>
        <w:rPr>
          <w:color w:val="231F20"/>
          <w:spacing w:val="-2"/>
        </w:rPr>
        <w:t>hu-</w:t>
      </w:r>
      <w:r>
        <w:rPr>
          <w:color w:val="231F20"/>
          <w:spacing w:val="-4"/>
        </w:rPr>
        <w:t>moral immunity. In some reports, Th2 and their cytokines </w:t>
      </w:r>
      <w:r>
        <w:rPr>
          <w:color w:val="231F20"/>
          <w:spacing w:val="-2"/>
        </w:rPr>
        <w:t>have</w:t>
      </w:r>
      <w:r>
        <w:rPr>
          <w:color w:val="231F20"/>
          <w:spacing w:val="-12"/>
        </w:rPr>
        <w:t> </w:t>
      </w:r>
      <w:r>
        <w:rPr>
          <w:color w:val="231F20"/>
          <w:spacing w:val="-2"/>
        </w:rPr>
        <w:t>been</w:t>
      </w:r>
      <w:r>
        <w:rPr>
          <w:color w:val="231F20"/>
          <w:spacing w:val="-11"/>
        </w:rPr>
        <w:t> </w:t>
      </w:r>
      <w:r>
        <w:rPr>
          <w:color w:val="231F20"/>
          <w:spacing w:val="-2"/>
        </w:rPr>
        <w:t>shown</w:t>
      </w:r>
      <w:r>
        <w:rPr>
          <w:color w:val="231F20"/>
          <w:spacing w:val="-11"/>
        </w:rPr>
        <w:t> </w:t>
      </w:r>
      <w:r>
        <w:rPr>
          <w:color w:val="231F20"/>
          <w:spacing w:val="-2"/>
        </w:rPr>
        <w:t>to</w:t>
      </w:r>
      <w:r>
        <w:rPr>
          <w:color w:val="231F20"/>
          <w:spacing w:val="-11"/>
        </w:rPr>
        <w:t> </w:t>
      </w:r>
      <w:r>
        <w:rPr>
          <w:color w:val="231F20"/>
          <w:spacing w:val="-2"/>
        </w:rPr>
        <w:t>down</w:t>
      </w:r>
      <w:r>
        <w:rPr>
          <w:color w:val="231F20"/>
          <w:spacing w:val="-11"/>
        </w:rPr>
        <w:t> </w:t>
      </w:r>
      <w:r>
        <w:rPr>
          <w:color w:val="231F20"/>
          <w:spacing w:val="-2"/>
        </w:rPr>
        <w:t>regulate</w:t>
      </w:r>
      <w:r>
        <w:rPr>
          <w:color w:val="231F20"/>
          <w:spacing w:val="-11"/>
        </w:rPr>
        <w:t> </w:t>
      </w:r>
      <w:r>
        <w:rPr>
          <w:color w:val="231F20"/>
          <w:spacing w:val="-2"/>
        </w:rPr>
        <w:t>antitumor</w:t>
      </w:r>
      <w:r>
        <w:rPr>
          <w:color w:val="231F20"/>
          <w:spacing w:val="-11"/>
        </w:rPr>
        <w:t> </w:t>
      </w:r>
      <w:r>
        <w:rPr>
          <w:color w:val="231F20"/>
          <w:spacing w:val="-2"/>
        </w:rPr>
        <w:t>activity</w:t>
      </w:r>
      <w:r>
        <w:rPr>
          <w:color w:val="231F20"/>
          <w:spacing w:val="-2"/>
          <w:position w:val="7"/>
          <w:sz w:val="12"/>
        </w:rPr>
        <w:t>28</w:t>
      </w:r>
      <w:r>
        <w:rPr>
          <w:color w:val="231F20"/>
          <w:spacing w:val="-2"/>
        </w:rPr>
        <w:t>.</w:t>
      </w:r>
      <w:r>
        <w:rPr>
          <w:color w:val="231F20"/>
          <w:spacing w:val="-11"/>
        </w:rPr>
        <w:t> </w:t>
      </w:r>
      <w:r>
        <w:rPr>
          <w:color w:val="231F20"/>
          <w:spacing w:val="-2"/>
        </w:rPr>
        <w:t>A </w:t>
      </w:r>
      <w:r>
        <w:rPr>
          <w:color w:val="231F20"/>
        </w:rPr>
        <w:t>shift</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Th1</w:t>
      </w:r>
      <w:r>
        <w:rPr>
          <w:color w:val="231F20"/>
          <w:spacing w:val="-3"/>
        </w:rPr>
        <w:t> </w:t>
      </w:r>
      <w:r>
        <w:rPr>
          <w:color w:val="231F20"/>
        </w:rPr>
        <w:t>to</w:t>
      </w:r>
      <w:r>
        <w:rPr>
          <w:color w:val="231F20"/>
          <w:spacing w:val="-3"/>
        </w:rPr>
        <w:t> </w:t>
      </w:r>
      <w:r>
        <w:rPr>
          <w:color w:val="231F20"/>
        </w:rPr>
        <w:t>a</w:t>
      </w:r>
      <w:r>
        <w:rPr>
          <w:color w:val="231F20"/>
          <w:spacing w:val="-3"/>
        </w:rPr>
        <w:t> </w:t>
      </w:r>
      <w:r>
        <w:rPr>
          <w:color w:val="231F20"/>
        </w:rPr>
        <w:t>Th2</w:t>
      </w:r>
      <w:r>
        <w:rPr>
          <w:color w:val="231F20"/>
          <w:spacing w:val="-3"/>
        </w:rPr>
        <w:t> </w:t>
      </w:r>
      <w:r>
        <w:rPr>
          <w:color w:val="231F20"/>
        </w:rPr>
        <w:t>cytokine</w:t>
      </w:r>
      <w:r>
        <w:rPr>
          <w:color w:val="231F20"/>
          <w:spacing w:val="-3"/>
        </w:rPr>
        <w:t> </w:t>
      </w:r>
      <w:r>
        <w:rPr>
          <w:color w:val="231F20"/>
        </w:rPr>
        <w:t>profile</w:t>
      </w:r>
      <w:r>
        <w:rPr>
          <w:color w:val="231F20"/>
          <w:spacing w:val="-3"/>
        </w:rPr>
        <w:t> </w:t>
      </w:r>
      <w:r>
        <w:rPr>
          <w:color w:val="231F20"/>
        </w:rPr>
        <w:t>is</w:t>
      </w:r>
      <w:r>
        <w:rPr>
          <w:color w:val="231F20"/>
          <w:spacing w:val="-3"/>
        </w:rPr>
        <w:t> </w:t>
      </w:r>
      <w:r>
        <w:rPr>
          <w:color w:val="231F20"/>
        </w:rPr>
        <w:t>considered to be a major contributor to the failure of T cell medi-ated</w:t>
      </w:r>
      <w:r>
        <w:rPr>
          <w:color w:val="231F20"/>
          <w:spacing w:val="-14"/>
        </w:rPr>
        <w:t> </w:t>
      </w:r>
      <w:r>
        <w:rPr>
          <w:color w:val="231F20"/>
        </w:rPr>
        <w:t>immunity.</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contrary,</w:t>
      </w:r>
      <w:r>
        <w:rPr>
          <w:color w:val="231F20"/>
          <w:spacing w:val="-13"/>
        </w:rPr>
        <w:t> </w:t>
      </w:r>
      <w:r>
        <w:rPr>
          <w:color w:val="231F20"/>
        </w:rPr>
        <w:t>there</w:t>
      </w:r>
      <w:r>
        <w:rPr>
          <w:color w:val="231F20"/>
          <w:spacing w:val="-13"/>
        </w:rPr>
        <w:t> </w:t>
      </w:r>
      <w:r>
        <w:rPr>
          <w:color w:val="231F20"/>
        </w:rPr>
        <w:t>are</w:t>
      </w:r>
      <w:r>
        <w:rPr>
          <w:color w:val="231F20"/>
          <w:spacing w:val="-13"/>
        </w:rPr>
        <w:t> </w:t>
      </w:r>
      <w:r>
        <w:rPr>
          <w:color w:val="231F20"/>
        </w:rPr>
        <w:t>many</w:t>
      </w:r>
      <w:r>
        <w:rPr>
          <w:color w:val="231F20"/>
          <w:spacing w:val="-13"/>
        </w:rPr>
        <w:t> </w:t>
      </w:r>
      <w:r>
        <w:rPr>
          <w:color w:val="231F20"/>
        </w:rPr>
        <w:t>opposite data</w:t>
      </w:r>
      <w:r>
        <w:rPr>
          <w:color w:val="231F20"/>
          <w:spacing w:val="-8"/>
        </w:rPr>
        <w:t> </w:t>
      </w:r>
      <w:r>
        <w:rPr>
          <w:color w:val="231F20"/>
        </w:rPr>
        <w:t>that</w:t>
      </w:r>
      <w:r>
        <w:rPr>
          <w:color w:val="231F20"/>
          <w:spacing w:val="-8"/>
        </w:rPr>
        <w:t> </w:t>
      </w:r>
      <w:r>
        <w:rPr>
          <w:color w:val="231F20"/>
        </w:rPr>
        <w:t>Th2</w:t>
      </w:r>
      <w:r>
        <w:rPr>
          <w:color w:val="231F20"/>
          <w:spacing w:val="-8"/>
        </w:rPr>
        <w:t> </w:t>
      </w:r>
      <w:r>
        <w:rPr>
          <w:color w:val="231F20"/>
        </w:rPr>
        <w:t>specific</w:t>
      </w:r>
      <w:r>
        <w:rPr>
          <w:color w:val="231F20"/>
          <w:spacing w:val="-8"/>
        </w:rPr>
        <w:t> </w:t>
      </w:r>
      <w:r>
        <w:rPr>
          <w:color w:val="231F20"/>
        </w:rPr>
        <w:t>clones</w:t>
      </w:r>
      <w:r>
        <w:rPr>
          <w:color w:val="231F20"/>
          <w:spacing w:val="-8"/>
        </w:rPr>
        <w:t> </w:t>
      </w:r>
      <w:r>
        <w:rPr>
          <w:color w:val="231F20"/>
        </w:rPr>
        <w:t>have</w:t>
      </w:r>
      <w:r>
        <w:rPr>
          <w:color w:val="231F20"/>
          <w:spacing w:val="-8"/>
        </w:rPr>
        <w:t> </w:t>
      </w:r>
      <w:r>
        <w:rPr>
          <w:color w:val="231F20"/>
        </w:rPr>
        <w:t>been</w:t>
      </w:r>
      <w:r>
        <w:rPr>
          <w:color w:val="231F20"/>
          <w:spacing w:val="-8"/>
        </w:rPr>
        <w:t> </w:t>
      </w:r>
      <w:r>
        <w:rPr>
          <w:color w:val="231F20"/>
        </w:rPr>
        <w:t>demonstrated</w:t>
      </w:r>
      <w:r>
        <w:rPr>
          <w:color w:val="231F20"/>
          <w:spacing w:val="-8"/>
        </w:rPr>
        <w:t> </w:t>
      </w:r>
      <w:r>
        <w:rPr>
          <w:color w:val="231F20"/>
        </w:rPr>
        <w:t>to </w:t>
      </w:r>
      <w:r>
        <w:rPr>
          <w:color w:val="231F20"/>
          <w:spacing w:val="-4"/>
        </w:rPr>
        <w:t>strong</w:t>
      </w:r>
      <w:r>
        <w:rPr>
          <w:color w:val="231F20"/>
          <w:spacing w:val="-10"/>
        </w:rPr>
        <w:t> </w:t>
      </w:r>
      <w:r>
        <w:rPr>
          <w:color w:val="231F20"/>
          <w:spacing w:val="-4"/>
        </w:rPr>
        <w:t>anti-tumor</w:t>
      </w:r>
      <w:r>
        <w:rPr>
          <w:color w:val="231F20"/>
          <w:spacing w:val="-9"/>
        </w:rPr>
        <w:t> </w:t>
      </w:r>
      <w:r>
        <w:rPr>
          <w:color w:val="231F20"/>
          <w:spacing w:val="-4"/>
        </w:rPr>
        <w:t>activity.</w:t>
      </w:r>
      <w:r>
        <w:rPr>
          <w:color w:val="231F20"/>
          <w:spacing w:val="-9"/>
        </w:rPr>
        <w:t> </w:t>
      </w:r>
      <w:r>
        <w:rPr>
          <w:color w:val="231F20"/>
          <w:spacing w:val="-4"/>
        </w:rPr>
        <w:t>The</w:t>
      </w:r>
      <w:r>
        <w:rPr>
          <w:color w:val="231F20"/>
          <w:spacing w:val="-9"/>
        </w:rPr>
        <w:t> </w:t>
      </w:r>
      <w:r>
        <w:rPr>
          <w:color w:val="231F20"/>
          <w:spacing w:val="-4"/>
        </w:rPr>
        <w:t>mechanisms</w:t>
      </w:r>
      <w:r>
        <w:rPr>
          <w:color w:val="231F20"/>
          <w:spacing w:val="-9"/>
        </w:rPr>
        <w:t> </w:t>
      </w:r>
      <w:r>
        <w:rPr>
          <w:color w:val="231F20"/>
          <w:spacing w:val="-4"/>
        </w:rPr>
        <w:t>how</w:t>
      </w:r>
      <w:r>
        <w:rPr>
          <w:color w:val="231F20"/>
          <w:spacing w:val="-9"/>
        </w:rPr>
        <w:t> </w:t>
      </w:r>
      <w:r>
        <w:rPr>
          <w:color w:val="231F20"/>
          <w:spacing w:val="-4"/>
        </w:rPr>
        <w:t>Th2</w:t>
      </w:r>
      <w:r>
        <w:rPr>
          <w:color w:val="231F20"/>
          <w:spacing w:val="-9"/>
        </w:rPr>
        <w:t> </w:t>
      </w:r>
      <w:r>
        <w:rPr>
          <w:color w:val="231F20"/>
          <w:spacing w:val="-4"/>
        </w:rPr>
        <w:t>cells </w:t>
      </w:r>
      <w:r>
        <w:rPr>
          <w:color w:val="231F20"/>
        </w:rPr>
        <w:t>destroy tumors are not fully understood, but it may be through</w:t>
      </w:r>
      <w:r>
        <w:rPr>
          <w:color w:val="231F20"/>
          <w:spacing w:val="-2"/>
        </w:rPr>
        <w:t> </w:t>
      </w:r>
      <w:r>
        <w:rPr>
          <w:color w:val="231F20"/>
        </w:rPr>
        <w:t>the</w:t>
      </w:r>
      <w:r>
        <w:rPr>
          <w:color w:val="231F20"/>
          <w:spacing w:val="-2"/>
        </w:rPr>
        <w:t> </w:t>
      </w:r>
      <w:r>
        <w:rPr>
          <w:color w:val="231F20"/>
        </w:rPr>
        <w:t>activation</w:t>
      </w:r>
      <w:r>
        <w:rPr>
          <w:color w:val="231F20"/>
          <w:spacing w:val="-2"/>
        </w:rPr>
        <w:t> </w:t>
      </w:r>
      <w:r>
        <w:rPr>
          <w:color w:val="231F20"/>
        </w:rPr>
        <w:t>of</w:t>
      </w:r>
      <w:r>
        <w:rPr>
          <w:color w:val="231F20"/>
          <w:spacing w:val="-2"/>
        </w:rPr>
        <w:t> </w:t>
      </w:r>
      <w:r>
        <w:rPr>
          <w:color w:val="231F20"/>
        </w:rPr>
        <w:t>innate</w:t>
      </w:r>
      <w:r>
        <w:rPr>
          <w:color w:val="231F20"/>
          <w:spacing w:val="-2"/>
        </w:rPr>
        <w:t> </w:t>
      </w:r>
      <w:r>
        <w:rPr>
          <w:color w:val="231F20"/>
        </w:rPr>
        <w:t>immune</w:t>
      </w:r>
      <w:r>
        <w:rPr>
          <w:color w:val="231F20"/>
          <w:spacing w:val="-2"/>
        </w:rPr>
        <w:t> </w:t>
      </w:r>
      <w:r>
        <w:rPr>
          <w:color w:val="231F20"/>
        </w:rPr>
        <w:t>response,</w:t>
      </w:r>
      <w:r>
        <w:rPr>
          <w:color w:val="231F20"/>
          <w:spacing w:val="-2"/>
        </w:rPr>
        <w:t> </w:t>
      </w:r>
      <w:r>
        <w:rPr>
          <w:color w:val="231F20"/>
        </w:rPr>
        <w:t>such </w:t>
      </w:r>
      <w:r>
        <w:rPr>
          <w:color w:val="231F20"/>
          <w:spacing w:val="-2"/>
        </w:rPr>
        <w:t>as</w:t>
      </w:r>
      <w:r>
        <w:rPr>
          <w:color w:val="231F20"/>
          <w:spacing w:val="-10"/>
        </w:rPr>
        <w:t> </w:t>
      </w:r>
      <w:r>
        <w:rPr>
          <w:color w:val="231F20"/>
          <w:spacing w:val="-2"/>
        </w:rPr>
        <w:t>eosinophils</w:t>
      </w:r>
      <w:r>
        <w:rPr>
          <w:color w:val="231F20"/>
          <w:spacing w:val="-10"/>
        </w:rPr>
        <w:t> </w:t>
      </w:r>
      <w:r>
        <w:rPr>
          <w:color w:val="231F20"/>
          <w:spacing w:val="-2"/>
        </w:rPr>
        <w:t>and</w:t>
      </w:r>
      <w:r>
        <w:rPr>
          <w:color w:val="231F20"/>
          <w:spacing w:val="-10"/>
        </w:rPr>
        <w:t> </w:t>
      </w:r>
      <w:r>
        <w:rPr>
          <w:color w:val="231F20"/>
          <w:spacing w:val="-2"/>
        </w:rPr>
        <w:t>macrophages</w:t>
      </w:r>
      <w:r>
        <w:rPr>
          <w:color w:val="231F20"/>
          <w:spacing w:val="-10"/>
        </w:rPr>
        <w:t> </w:t>
      </w:r>
      <w:r>
        <w:rPr>
          <w:color w:val="231F20"/>
          <w:spacing w:val="-2"/>
        </w:rPr>
        <w:t>which</w:t>
      </w:r>
      <w:r>
        <w:rPr>
          <w:color w:val="231F20"/>
          <w:spacing w:val="-10"/>
        </w:rPr>
        <w:t> </w:t>
      </w:r>
      <w:r>
        <w:rPr>
          <w:color w:val="231F20"/>
          <w:spacing w:val="-2"/>
        </w:rPr>
        <w:t>in</w:t>
      </w:r>
      <w:r>
        <w:rPr>
          <w:color w:val="231F20"/>
          <w:spacing w:val="-10"/>
        </w:rPr>
        <w:t> </w:t>
      </w:r>
      <w:r>
        <w:rPr>
          <w:color w:val="231F20"/>
          <w:spacing w:val="-2"/>
        </w:rPr>
        <w:t>turn</w:t>
      </w:r>
      <w:r>
        <w:rPr>
          <w:color w:val="231F20"/>
          <w:spacing w:val="-10"/>
        </w:rPr>
        <w:t> </w:t>
      </w:r>
      <w:r>
        <w:rPr>
          <w:color w:val="231F20"/>
          <w:spacing w:val="-2"/>
        </w:rPr>
        <w:t>secrete</w:t>
      </w:r>
      <w:r>
        <w:rPr>
          <w:color w:val="231F20"/>
          <w:spacing w:val="-10"/>
        </w:rPr>
        <w:t> </w:t>
      </w:r>
      <w:r>
        <w:rPr>
          <w:color w:val="231F20"/>
          <w:spacing w:val="-2"/>
        </w:rPr>
        <w:t>su-peroxide</w:t>
      </w:r>
      <w:r>
        <w:rPr>
          <w:color w:val="231F20"/>
          <w:spacing w:val="-8"/>
        </w:rPr>
        <w:t> </w:t>
      </w:r>
      <w:r>
        <w:rPr>
          <w:color w:val="231F20"/>
          <w:spacing w:val="-2"/>
        </w:rPr>
        <w:t>and</w:t>
      </w:r>
      <w:r>
        <w:rPr>
          <w:color w:val="231F20"/>
          <w:spacing w:val="-8"/>
        </w:rPr>
        <w:t> </w:t>
      </w:r>
      <w:r>
        <w:rPr>
          <w:color w:val="231F20"/>
          <w:spacing w:val="-2"/>
        </w:rPr>
        <w:t>nitric</w:t>
      </w:r>
      <w:r>
        <w:rPr>
          <w:color w:val="231F20"/>
          <w:spacing w:val="-8"/>
        </w:rPr>
        <w:t> </w:t>
      </w:r>
      <w:r>
        <w:rPr>
          <w:color w:val="231F20"/>
          <w:spacing w:val="-2"/>
        </w:rPr>
        <w:t>oxide.</w:t>
      </w:r>
      <w:r>
        <w:rPr>
          <w:color w:val="231F20"/>
          <w:spacing w:val="-8"/>
        </w:rPr>
        <w:t> </w:t>
      </w:r>
      <w:r>
        <w:rPr>
          <w:color w:val="231F20"/>
          <w:spacing w:val="-2"/>
        </w:rPr>
        <w:t>Effective</w:t>
      </w:r>
      <w:r>
        <w:rPr>
          <w:color w:val="231F20"/>
          <w:spacing w:val="-8"/>
        </w:rPr>
        <w:t> </w:t>
      </w:r>
      <w:r>
        <w:rPr>
          <w:color w:val="231F20"/>
          <w:spacing w:val="-2"/>
        </w:rPr>
        <w:t>anti-tumor</w:t>
      </w:r>
      <w:r>
        <w:rPr>
          <w:color w:val="231F20"/>
          <w:spacing w:val="-8"/>
        </w:rPr>
        <w:t> </w:t>
      </w:r>
      <w:r>
        <w:rPr>
          <w:color w:val="231F20"/>
          <w:spacing w:val="-2"/>
        </w:rPr>
        <w:t>immunity </w:t>
      </w:r>
      <w:r>
        <w:rPr>
          <w:color w:val="231F20"/>
        </w:rPr>
        <w:t>seems</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a</w:t>
      </w:r>
      <w:r>
        <w:rPr>
          <w:color w:val="231F20"/>
          <w:spacing w:val="-13"/>
        </w:rPr>
        <w:t> </w:t>
      </w:r>
      <w:r>
        <w:rPr>
          <w:color w:val="231F20"/>
        </w:rPr>
        <w:t>result</w:t>
      </w:r>
      <w:r>
        <w:rPr>
          <w:color w:val="231F20"/>
          <w:spacing w:val="-13"/>
        </w:rPr>
        <w:t> </w:t>
      </w:r>
      <w:r>
        <w:rPr>
          <w:color w:val="231F20"/>
        </w:rPr>
        <w:t>of</w:t>
      </w:r>
      <w:r>
        <w:rPr>
          <w:color w:val="231F20"/>
          <w:spacing w:val="-13"/>
        </w:rPr>
        <w:t> </w:t>
      </w:r>
      <w:r>
        <w:rPr>
          <w:color w:val="231F20"/>
        </w:rPr>
        <w:t>balance</w:t>
      </w:r>
      <w:r>
        <w:rPr>
          <w:color w:val="231F20"/>
          <w:spacing w:val="-13"/>
        </w:rPr>
        <w:t> </w:t>
      </w:r>
      <w:r>
        <w:rPr>
          <w:color w:val="231F20"/>
        </w:rPr>
        <w:t>cooperation</w:t>
      </w:r>
      <w:r>
        <w:rPr>
          <w:color w:val="231F20"/>
          <w:spacing w:val="-13"/>
        </w:rPr>
        <w:t> </w:t>
      </w:r>
      <w:r>
        <w:rPr>
          <w:color w:val="231F20"/>
        </w:rPr>
        <w:t>between</w:t>
      </w:r>
      <w:r>
        <w:rPr>
          <w:color w:val="231F20"/>
          <w:spacing w:val="-13"/>
        </w:rPr>
        <w:t> </w:t>
      </w:r>
      <w:r>
        <w:rPr>
          <w:color w:val="231F20"/>
        </w:rPr>
        <w:t>Th1 and Th2 cell types.</w:t>
      </w:r>
    </w:p>
    <w:p>
      <w:pPr>
        <w:pStyle w:val="Heading2"/>
        <w:spacing w:line="240" w:lineRule="auto" w:before="217"/>
        <w:ind w:right="1476"/>
      </w:pPr>
      <w:r>
        <w:rPr>
          <w:color w:val="231F20"/>
          <w:w w:val="90"/>
        </w:rPr>
        <w:t>Melanomas</w:t>
      </w:r>
      <w:r>
        <w:rPr>
          <w:color w:val="231F20"/>
          <w:spacing w:val="-8"/>
          <w:w w:val="90"/>
        </w:rPr>
        <w:t> </w:t>
      </w:r>
      <w:r>
        <w:rPr>
          <w:color w:val="231F20"/>
          <w:w w:val="90"/>
        </w:rPr>
        <w:t>with</w:t>
      </w:r>
      <w:r>
        <w:rPr>
          <w:color w:val="231F20"/>
          <w:spacing w:val="-8"/>
          <w:w w:val="90"/>
        </w:rPr>
        <w:t> </w:t>
      </w:r>
      <w:r>
        <w:rPr>
          <w:color w:val="231F20"/>
          <w:w w:val="90"/>
        </w:rPr>
        <w:t>present</w:t>
      </w:r>
      <w:r>
        <w:rPr>
          <w:color w:val="231F20"/>
          <w:spacing w:val="-8"/>
          <w:w w:val="90"/>
        </w:rPr>
        <w:t> </w:t>
      </w:r>
      <w:r>
        <w:rPr>
          <w:color w:val="231F20"/>
          <w:w w:val="90"/>
        </w:rPr>
        <w:t>TILs</w:t>
      </w:r>
      <w:r>
        <w:rPr>
          <w:color w:val="231F20"/>
          <w:spacing w:val="-8"/>
          <w:w w:val="90"/>
        </w:rPr>
        <w:t> </w:t>
      </w:r>
      <w:r>
        <w:rPr>
          <w:color w:val="231F20"/>
          <w:w w:val="90"/>
        </w:rPr>
        <w:t>represent an</w:t>
      </w:r>
      <w:r>
        <w:rPr>
          <w:color w:val="231F20"/>
          <w:spacing w:val="-3"/>
          <w:w w:val="90"/>
        </w:rPr>
        <w:t> </w:t>
      </w:r>
      <w:r>
        <w:rPr>
          <w:color w:val="231F20"/>
          <w:w w:val="90"/>
        </w:rPr>
        <w:t>immunologically</w:t>
      </w:r>
      <w:r>
        <w:rPr>
          <w:color w:val="231F20"/>
          <w:spacing w:val="-2"/>
          <w:w w:val="90"/>
        </w:rPr>
        <w:t> </w:t>
      </w:r>
      <w:r>
        <w:rPr>
          <w:color w:val="231F20"/>
          <w:w w:val="90"/>
        </w:rPr>
        <w:t>heterogenous</w:t>
      </w:r>
      <w:r>
        <w:rPr>
          <w:color w:val="231F20"/>
          <w:spacing w:val="-2"/>
          <w:w w:val="90"/>
        </w:rPr>
        <w:t> group</w:t>
      </w:r>
    </w:p>
    <w:p>
      <w:pPr>
        <w:pStyle w:val="BodyText"/>
        <w:spacing w:line="237" w:lineRule="auto"/>
        <w:ind w:right="39" w:firstLine="283"/>
      </w:pPr>
      <w:r>
        <w:rPr>
          <w:color w:val="231F20"/>
        </w:rPr>
        <w:t>A gene expression analysis identified immunologic </w:t>
      </w:r>
      <w:r>
        <w:rPr>
          <w:color w:val="231F20"/>
          <w:spacing w:val="-2"/>
        </w:rPr>
        <w:t>heterogeneity</w:t>
      </w:r>
      <w:r>
        <w:rPr>
          <w:color w:val="231F20"/>
          <w:spacing w:val="-12"/>
        </w:rPr>
        <w:t> </w:t>
      </w:r>
      <w:r>
        <w:rPr>
          <w:color w:val="231F20"/>
          <w:spacing w:val="-2"/>
        </w:rPr>
        <w:t>among</w:t>
      </w:r>
      <w:r>
        <w:rPr>
          <w:color w:val="231F20"/>
          <w:spacing w:val="-11"/>
        </w:rPr>
        <w:t> </w:t>
      </w:r>
      <w:r>
        <w:rPr>
          <w:color w:val="231F20"/>
          <w:spacing w:val="-2"/>
        </w:rPr>
        <w:t>melanomas</w:t>
      </w:r>
      <w:r>
        <w:rPr>
          <w:color w:val="231F20"/>
          <w:spacing w:val="-11"/>
        </w:rPr>
        <w:t> </w:t>
      </w:r>
      <w:r>
        <w:rPr>
          <w:color w:val="231F20"/>
          <w:spacing w:val="-2"/>
        </w:rPr>
        <w:t>depending</w:t>
      </w:r>
      <w:r>
        <w:rPr>
          <w:color w:val="231F20"/>
          <w:spacing w:val="-11"/>
        </w:rPr>
        <w:t> </w:t>
      </w:r>
      <w:r>
        <w:rPr>
          <w:color w:val="231F20"/>
          <w:spacing w:val="-2"/>
        </w:rPr>
        <w:t>on</w:t>
      </w:r>
      <w:r>
        <w:rPr>
          <w:color w:val="231F20"/>
          <w:spacing w:val="-11"/>
        </w:rPr>
        <w:t> </w:t>
      </w:r>
      <w:r>
        <w:rPr>
          <w:color w:val="231F20"/>
          <w:spacing w:val="-2"/>
        </w:rPr>
        <w:t>the</w:t>
      </w:r>
      <w:r>
        <w:rPr>
          <w:color w:val="231F20"/>
          <w:spacing w:val="-11"/>
        </w:rPr>
        <w:t> </w:t>
      </w:r>
      <w:r>
        <w:rPr>
          <w:color w:val="231F20"/>
          <w:spacing w:val="-2"/>
        </w:rPr>
        <w:t>inten-</w:t>
      </w:r>
      <w:r>
        <w:rPr>
          <w:color w:val="231F20"/>
          <w:spacing w:val="-4"/>
        </w:rPr>
        <w:t>sity of lymphocytic infiltrate. Melanomas with absent and non-brisk</w:t>
      </w:r>
      <w:r>
        <w:rPr>
          <w:color w:val="231F20"/>
          <w:spacing w:val="-9"/>
        </w:rPr>
        <w:t> </w:t>
      </w:r>
      <w:r>
        <w:rPr>
          <w:color w:val="231F20"/>
          <w:spacing w:val="-4"/>
        </w:rPr>
        <w:t>TIL</w:t>
      </w:r>
      <w:r>
        <w:rPr>
          <w:color w:val="231F20"/>
          <w:spacing w:val="-9"/>
        </w:rPr>
        <w:t> </w:t>
      </w:r>
      <w:r>
        <w:rPr>
          <w:color w:val="231F20"/>
          <w:spacing w:val="-4"/>
        </w:rPr>
        <w:t>grades</w:t>
      </w:r>
      <w:r>
        <w:rPr>
          <w:color w:val="231F20"/>
          <w:spacing w:val="-9"/>
        </w:rPr>
        <w:t> </w:t>
      </w:r>
      <w:r>
        <w:rPr>
          <w:color w:val="231F20"/>
          <w:spacing w:val="-4"/>
        </w:rPr>
        <w:t>had</w:t>
      </w:r>
      <w:r>
        <w:rPr>
          <w:color w:val="231F20"/>
          <w:spacing w:val="-9"/>
        </w:rPr>
        <w:t> </w:t>
      </w:r>
      <w:r>
        <w:rPr>
          <w:color w:val="231F20"/>
          <w:spacing w:val="-4"/>
        </w:rPr>
        <w:t>the</w:t>
      </w:r>
      <w:r>
        <w:rPr>
          <w:color w:val="231F20"/>
          <w:spacing w:val="-9"/>
        </w:rPr>
        <w:t> </w:t>
      </w:r>
      <w:r>
        <w:rPr>
          <w:color w:val="231F20"/>
          <w:spacing w:val="-4"/>
        </w:rPr>
        <w:t>most</w:t>
      </w:r>
      <w:r>
        <w:rPr>
          <w:color w:val="231F20"/>
          <w:spacing w:val="-9"/>
        </w:rPr>
        <w:t> </w:t>
      </w:r>
      <w:r>
        <w:rPr>
          <w:color w:val="231F20"/>
          <w:spacing w:val="-4"/>
        </w:rPr>
        <w:t>similar</w:t>
      </w:r>
      <w:r>
        <w:rPr>
          <w:color w:val="231F20"/>
          <w:spacing w:val="-9"/>
        </w:rPr>
        <w:t> </w:t>
      </w:r>
      <w:r>
        <w:rPr>
          <w:color w:val="231F20"/>
          <w:spacing w:val="-4"/>
        </w:rPr>
        <w:t>immunoregula-</w:t>
      </w:r>
      <w:r>
        <w:rPr>
          <w:color w:val="231F20"/>
          <w:spacing w:val="-2"/>
        </w:rPr>
        <w:t>tory</w:t>
      </w:r>
      <w:r>
        <w:rPr>
          <w:color w:val="231F20"/>
          <w:spacing w:val="-4"/>
        </w:rPr>
        <w:t> </w:t>
      </w:r>
      <w:r>
        <w:rPr>
          <w:color w:val="231F20"/>
          <w:spacing w:val="-2"/>
        </w:rPr>
        <w:t>gene</w:t>
      </w:r>
      <w:r>
        <w:rPr>
          <w:color w:val="231F20"/>
          <w:spacing w:val="-4"/>
        </w:rPr>
        <w:t> </w:t>
      </w:r>
      <w:r>
        <w:rPr>
          <w:color w:val="231F20"/>
          <w:spacing w:val="-2"/>
        </w:rPr>
        <w:t>expression</w:t>
      </w:r>
      <w:r>
        <w:rPr>
          <w:color w:val="231F20"/>
          <w:spacing w:val="-4"/>
        </w:rPr>
        <w:t> </w:t>
      </w:r>
      <w:r>
        <w:rPr>
          <w:color w:val="231F20"/>
          <w:spacing w:val="-2"/>
        </w:rPr>
        <w:t>patterns</w:t>
      </w:r>
      <w:r>
        <w:rPr>
          <w:color w:val="231F20"/>
          <w:spacing w:val="-4"/>
        </w:rPr>
        <w:t> </w:t>
      </w:r>
      <w:r>
        <w:rPr>
          <w:color w:val="231F20"/>
          <w:spacing w:val="-2"/>
        </w:rPr>
        <w:t>and</w:t>
      </w:r>
      <w:r>
        <w:rPr>
          <w:color w:val="231F20"/>
          <w:spacing w:val="-4"/>
        </w:rPr>
        <w:t> </w:t>
      </w:r>
      <w:r>
        <w:rPr>
          <w:color w:val="231F20"/>
          <w:spacing w:val="-2"/>
        </w:rPr>
        <w:t>were</w:t>
      </w:r>
      <w:r>
        <w:rPr>
          <w:color w:val="231F20"/>
          <w:spacing w:val="-4"/>
        </w:rPr>
        <w:t> </w:t>
      </w:r>
      <w:r>
        <w:rPr>
          <w:color w:val="231F20"/>
          <w:spacing w:val="-2"/>
        </w:rPr>
        <w:t>immunologically </w:t>
      </w:r>
      <w:r>
        <w:rPr>
          <w:color w:val="231F20"/>
        </w:rPr>
        <w:t>distinguishable from tumors with brisk TIL grade. This group</w:t>
      </w:r>
      <w:r>
        <w:rPr>
          <w:color w:val="231F20"/>
          <w:spacing w:val="-13"/>
        </w:rPr>
        <w:t> </w:t>
      </w:r>
      <w:r>
        <w:rPr>
          <w:color w:val="231F20"/>
        </w:rPr>
        <w:t>of</w:t>
      </w:r>
      <w:r>
        <w:rPr>
          <w:color w:val="231F20"/>
          <w:spacing w:val="-13"/>
        </w:rPr>
        <w:t> </w:t>
      </w:r>
      <w:r>
        <w:rPr>
          <w:color w:val="231F20"/>
        </w:rPr>
        <w:t>melanomas</w:t>
      </w:r>
      <w:r>
        <w:rPr>
          <w:color w:val="231F20"/>
          <w:spacing w:val="-13"/>
        </w:rPr>
        <w:t> </w:t>
      </w:r>
      <w:r>
        <w:rPr>
          <w:color w:val="231F20"/>
        </w:rPr>
        <w:t>had</w:t>
      </w:r>
      <w:r>
        <w:rPr>
          <w:color w:val="231F20"/>
          <w:spacing w:val="-13"/>
        </w:rPr>
        <w:t> </w:t>
      </w:r>
      <w:r>
        <w:rPr>
          <w:color w:val="231F20"/>
        </w:rPr>
        <w:t>gene</w:t>
      </w:r>
      <w:r>
        <w:rPr>
          <w:color w:val="231F20"/>
          <w:spacing w:val="-13"/>
        </w:rPr>
        <w:t> </w:t>
      </w:r>
      <w:r>
        <w:rPr>
          <w:color w:val="231F20"/>
        </w:rPr>
        <w:t>expression</w:t>
      </w:r>
      <w:r>
        <w:rPr>
          <w:color w:val="231F20"/>
          <w:spacing w:val="-13"/>
        </w:rPr>
        <w:t> </w:t>
      </w:r>
      <w:r>
        <w:rPr>
          <w:color w:val="231F20"/>
        </w:rPr>
        <w:t>profile</w:t>
      </w:r>
      <w:r>
        <w:rPr>
          <w:color w:val="231F20"/>
          <w:spacing w:val="-13"/>
        </w:rPr>
        <w:t> </w:t>
      </w:r>
      <w:r>
        <w:rPr>
          <w:color w:val="231F20"/>
        </w:rPr>
        <w:t>associ-ated</w:t>
      </w:r>
      <w:r>
        <w:rPr>
          <w:color w:val="231F20"/>
          <w:spacing w:val="-2"/>
        </w:rPr>
        <w:t> </w:t>
      </w:r>
      <w:r>
        <w:rPr>
          <w:color w:val="231F20"/>
        </w:rPr>
        <w:t>with</w:t>
      </w:r>
      <w:r>
        <w:rPr>
          <w:color w:val="231F20"/>
          <w:spacing w:val="-2"/>
        </w:rPr>
        <w:t> </w:t>
      </w:r>
      <w:r>
        <w:rPr>
          <w:color w:val="231F20"/>
        </w:rPr>
        <w:t>T</w:t>
      </w:r>
      <w:r>
        <w:rPr>
          <w:color w:val="231F20"/>
          <w:spacing w:val="-2"/>
        </w:rPr>
        <w:t> </w:t>
      </w:r>
      <w:r>
        <w:rPr>
          <w:color w:val="231F20"/>
        </w:rPr>
        <w:t>lymphocyte</w:t>
      </w:r>
      <w:r>
        <w:rPr>
          <w:color w:val="231F20"/>
          <w:spacing w:val="-2"/>
        </w:rPr>
        <w:t> </w:t>
      </w:r>
      <w:r>
        <w:rPr>
          <w:color w:val="231F20"/>
        </w:rPr>
        <w:t>activation</w:t>
      </w:r>
      <w:r>
        <w:rPr>
          <w:color w:val="231F20"/>
          <w:spacing w:val="-2"/>
        </w:rPr>
        <w:t> </w:t>
      </w:r>
      <w:r>
        <w:rPr>
          <w:color w:val="231F20"/>
        </w:rPr>
        <w:t>which</w:t>
      </w:r>
      <w:r>
        <w:rPr>
          <w:color w:val="231F20"/>
          <w:spacing w:val="40"/>
        </w:rPr>
        <w:t> </w:t>
      </w:r>
      <w:r>
        <w:rPr>
          <w:color w:val="231F20"/>
        </w:rPr>
        <w:t>encompass</w:t>
      </w:r>
      <w:r>
        <w:rPr>
          <w:color w:val="231F20"/>
          <w:spacing w:val="-2"/>
        </w:rPr>
        <w:t> </w:t>
      </w:r>
      <w:r>
        <w:rPr>
          <w:color w:val="231F20"/>
        </w:rPr>
        <w:t>T helper</w:t>
      </w:r>
      <w:r>
        <w:rPr>
          <w:color w:val="231F20"/>
          <w:spacing w:val="-4"/>
        </w:rPr>
        <w:t> </w:t>
      </w:r>
      <w:r>
        <w:rPr>
          <w:color w:val="231F20"/>
        </w:rPr>
        <w:t>cell</w:t>
      </w:r>
      <w:r>
        <w:rPr>
          <w:color w:val="231F20"/>
          <w:spacing w:val="-4"/>
        </w:rPr>
        <w:t> </w:t>
      </w:r>
      <w:r>
        <w:rPr>
          <w:color w:val="231F20"/>
        </w:rPr>
        <w:t>differentiation,</w:t>
      </w:r>
      <w:r>
        <w:rPr>
          <w:color w:val="231F20"/>
          <w:spacing w:val="-4"/>
        </w:rPr>
        <w:t> </w:t>
      </w:r>
      <w:r>
        <w:rPr>
          <w:color w:val="231F20"/>
        </w:rPr>
        <w:t>T</w:t>
      </w:r>
      <w:r>
        <w:rPr>
          <w:color w:val="231F20"/>
          <w:spacing w:val="-4"/>
        </w:rPr>
        <w:t> </w:t>
      </w:r>
      <w:r>
        <w:rPr>
          <w:color w:val="231F20"/>
        </w:rPr>
        <w:t>cell</w:t>
      </w:r>
      <w:r>
        <w:rPr>
          <w:color w:val="231F20"/>
          <w:spacing w:val="-4"/>
        </w:rPr>
        <w:t> </w:t>
      </w:r>
      <w:r>
        <w:rPr>
          <w:color w:val="231F20"/>
        </w:rPr>
        <w:t>receptor,</w:t>
      </w:r>
      <w:r>
        <w:rPr>
          <w:color w:val="231F20"/>
          <w:spacing w:val="-4"/>
        </w:rPr>
        <w:t> </w:t>
      </w:r>
      <w:r>
        <w:rPr>
          <w:color w:val="231F20"/>
        </w:rPr>
        <w:t>dendritic</w:t>
      </w:r>
      <w:r>
        <w:rPr>
          <w:color w:val="231F20"/>
          <w:spacing w:val="-4"/>
        </w:rPr>
        <w:t> </w:t>
      </w:r>
      <w:r>
        <w:rPr>
          <w:color w:val="231F20"/>
        </w:rPr>
        <w:t>cell </w:t>
      </w:r>
      <w:r>
        <w:rPr>
          <w:color w:val="231F20"/>
          <w:spacing w:val="-2"/>
        </w:rPr>
        <w:t>maturation,</w:t>
      </w:r>
      <w:r>
        <w:rPr>
          <w:color w:val="231F20"/>
          <w:spacing w:val="-8"/>
        </w:rPr>
        <w:t> </w:t>
      </w:r>
      <w:r>
        <w:rPr>
          <w:color w:val="231F20"/>
          <w:spacing w:val="-2"/>
        </w:rPr>
        <w:t>T</w:t>
      </w:r>
      <w:r>
        <w:rPr>
          <w:color w:val="231F20"/>
          <w:spacing w:val="-8"/>
        </w:rPr>
        <w:t> </w:t>
      </w:r>
      <w:r>
        <w:rPr>
          <w:color w:val="231F20"/>
          <w:spacing w:val="-2"/>
        </w:rPr>
        <w:t>cell</w:t>
      </w:r>
      <w:r>
        <w:rPr>
          <w:color w:val="231F20"/>
          <w:spacing w:val="-8"/>
        </w:rPr>
        <w:t> </w:t>
      </w:r>
      <w:r>
        <w:rPr>
          <w:color w:val="231F20"/>
          <w:spacing w:val="-2"/>
        </w:rPr>
        <w:t>co-stimulation</w:t>
      </w:r>
      <w:r>
        <w:rPr>
          <w:color w:val="231F20"/>
          <w:spacing w:val="-8"/>
        </w:rPr>
        <w:t> </w:t>
      </w:r>
      <w:r>
        <w:rPr>
          <w:color w:val="231F20"/>
          <w:spacing w:val="-2"/>
        </w:rPr>
        <w:t>(CD28,</w:t>
      </w:r>
      <w:r>
        <w:rPr>
          <w:color w:val="231F20"/>
          <w:spacing w:val="-8"/>
        </w:rPr>
        <w:t> </w:t>
      </w:r>
      <w:r>
        <w:rPr>
          <w:color w:val="231F20"/>
          <w:spacing w:val="-2"/>
        </w:rPr>
        <w:t>CD5),</w:t>
      </w:r>
      <w:r>
        <w:rPr>
          <w:color w:val="231F20"/>
          <w:spacing w:val="-8"/>
        </w:rPr>
        <w:t> </w:t>
      </w:r>
      <w:r>
        <w:rPr>
          <w:color w:val="231F20"/>
          <w:spacing w:val="-2"/>
        </w:rPr>
        <w:t>cytokine </w:t>
      </w:r>
      <w:r>
        <w:rPr>
          <w:color w:val="231F20"/>
          <w:spacing w:val="-4"/>
        </w:rPr>
        <w:t>signalling</w:t>
      </w:r>
      <w:r>
        <w:rPr>
          <w:color w:val="231F20"/>
          <w:spacing w:val="-5"/>
        </w:rPr>
        <w:t> </w:t>
      </w:r>
      <w:r>
        <w:rPr>
          <w:color w:val="231F20"/>
          <w:spacing w:val="-4"/>
        </w:rPr>
        <w:t>(IL-2),</w:t>
      </w:r>
      <w:r>
        <w:rPr>
          <w:color w:val="231F20"/>
          <w:spacing w:val="-5"/>
        </w:rPr>
        <w:t> </w:t>
      </w:r>
      <w:r>
        <w:rPr>
          <w:color w:val="231F20"/>
          <w:spacing w:val="-4"/>
        </w:rPr>
        <w:t>and</w:t>
      </w:r>
      <w:r>
        <w:rPr>
          <w:color w:val="231F20"/>
          <w:spacing w:val="-5"/>
        </w:rPr>
        <w:t> </w:t>
      </w:r>
      <w:r>
        <w:rPr>
          <w:color w:val="231F20"/>
          <w:spacing w:val="-4"/>
        </w:rPr>
        <w:t>other</w:t>
      </w:r>
      <w:r>
        <w:rPr>
          <w:color w:val="231F20"/>
          <w:spacing w:val="-5"/>
        </w:rPr>
        <w:t> </w:t>
      </w:r>
      <w:r>
        <w:rPr>
          <w:color w:val="231F20"/>
          <w:spacing w:val="-4"/>
        </w:rPr>
        <w:t>signalling</w:t>
      </w:r>
      <w:r>
        <w:rPr>
          <w:color w:val="231F20"/>
          <w:spacing w:val="-5"/>
        </w:rPr>
        <w:t> </w:t>
      </w:r>
      <w:r>
        <w:rPr>
          <w:color w:val="231F20"/>
          <w:spacing w:val="-4"/>
        </w:rPr>
        <w:t>pathways</w:t>
      </w:r>
      <w:r>
        <w:rPr>
          <w:color w:val="231F20"/>
          <w:spacing w:val="-5"/>
        </w:rPr>
        <w:t> </w:t>
      </w:r>
      <w:r>
        <w:rPr>
          <w:color w:val="231F20"/>
          <w:spacing w:val="-4"/>
        </w:rPr>
        <w:t>like</w:t>
      </w:r>
      <w:r>
        <w:rPr>
          <w:color w:val="231F20"/>
          <w:spacing w:val="-5"/>
        </w:rPr>
        <w:t> </w:t>
      </w:r>
      <w:r>
        <w:rPr>
          <w:color w:val="231F20"/>
          <w:spacing w:val="-4"/>
        </w:rPr>
        <w:t>inter-</w:t>
      </w:r>
      <w:r>
        <w:rPr>
          <w:color w:val="231F20"/>
        </w:rPr>
        <w:t>feron, Toll-like receptor and JAK/STAT (Janus kinase/ Signal</w:t>
      </w:r>
      <w:r>
        <w:rPr>
          <w:color w:val="231F20"/>
          <w:spacing w:val="-14"/>
        </w:rPr>
        <w:t> </w:t>
      </w:r>
      <w:r>
        <w:rPr>
          <w:color w:val="231F20"/>
        </w:rPr>
        <w:t>Transducers</w:t>
      </w:r>
      <w:r>
        <w:rPr>
          <w:color w:val="231F20"/>
          <w:spacing w:val="-13"/>
        </w:rPr>
        <w:t> </w:t>
      </w:r>
      <w:r>
        <w:rPr>
          <w:color w:val="231F20"/>
        </w:rPr>
        <w:t>and</w:t>
      </w:r>
      <w:r>
        <w:rPr>
          <w:color w:val="231F20"/>
          <w:spacing w:val="-13"/>
        </w:rPr>
        <w:t> </w:t>
      </w:r>
      <w:r>
        <w:rPr>
          <w:color w:val="231F20"/>
        </w:rPr>
        <w:t>Activators</w:t>
      </w:r>
      <w:r>
        <w:rPr>
          <w:color w:val="231F20"/>
          <w:spacing w:val="-13"/>
        </w:rPr>
        <w:t> </w:t>
      </w:r>
      <w:r>
        <w:rPr>
          <w:color w:val="231F20"/>
        </w:rPr>
        <w:t>of</w:t>
      </w:r>
      <w:r>
        <w:rPr>
          <w:color w:val="231F20"/>
          <w:spacing w:val="-13"/>
        </w:rPr>
        <w:t> </w:t>
      </w:r>
      <w:r>
        <w:rPr>
          <w:color w:val="231F20"/>
        </w:rPr>
        <w:t>Transcription)</w:t>
      </w:r>
      <w:r>
        <w:rPr>
          <w:color w:val="231F20"/>
          <w:spacing w:val="-13"/>
        </w:rPr>
        <w:t> </w:t>
      </w:r>
      <w:r>
        <w:rPr>
          <w:color w:val="231F20"/>
        </w:rPr>
        <w:t>sig-</w:t>
      </w:r>
      <w:r>
        <w:rPr>
          <w:color w:val="231F20"/>
          <w:spacing w:val="-4"/>
        </w:rPr>
        <w:t>nalling. Moreover, immune checkpoint regulators such as </w:t>
      </w:r>
      <w:r>
        <w:rPr>
          <w:color w:val="231F20"/>
        </w:rPr>
        <w:t>PD-1</w:t>
      </w:r>
      <w:r>
        <w:rPr>
          <w:color w:val="231F20"/>
          <w:spacing w:val="-14"/>
        </w:rPr>
        <w:t> </w:t>
      </w:r>
      <w:r>
        <w:rPr>
          <w:color w:val="231F20"/>
        </w:rPr>
        <w:t>(Programmed</w:t>
      </w:r>
      <w:r>
        <w:rPr>
          <w:color w:val="231F20"/>
          <w:spacing w:val="-13"/>
        </w:rPr>
        <w:t> </w:t>
      </w:r>
      <w:r>
        <w:rPr>
          <w:color w:val="231F20"/>
        </w:rPr>
        <w:t>cell</w:t>
      </w:r>
      <w:r>
        <w:rPr>
          <w:color w:val="231F20"/>
          <w:spacing w:val="-13"/>
        </w:rPr>
        <w:t> </w:t>
      </w:r>
      <w:r>
        <w:rPr>
          <w:color w:val="231F20"/>
        </w:rPr>
        <w:t>death</w:t>
      </w:r>
      <w:r>
        <w:rPr>
          <w:color w:val="231F20"/>
          <w:spacing w:val="-13"/>
        </w:rPr>
        <w:t> </w:t>
      </w:r>
      <w:r>
        <w:rPr>
          <w:color w:val="231F20"/>
        </w:rPr>
        <w:t>1)</w:t>
      </w:r>
      <w:r>
        <w:rPr>
          <w:color w:val="231F20"/>
          <w:spacing w:val="-13"/>
        </w:rPr>
        <w:t> </w:t>
      </w:r>
      <w:r>
        <w:rPr>
          <w:color w:val="231F20"/>
        </w:rPr>
        <w:t>and</w:t>
      </w:r>
      <w:r>
        <w:rPr>
          <w:color w:val="231F20"/>
          <w:spacing w:val="-13"/>
        </w:rPr>
        <w:t> </w:t>
      </w:r>
      <w:r>
        <w:rPr>
          <w:color w:val="231F20"/>
        </w:rPr>
        <w:t>CTLA4</w:t>
      </w:r>
      <w:r>
        <w:rPr>
          <w:color w:val="231F20"/>
          <w:spacing w:val="-13"/>
        </w:rPr>
        <w:t> </w:t>
      </w:r>
      <w:r>
        <w:rPr>
          <w:color w:val="231F20"/>
        </w:rPr>
        <w:t>(Cytotoxic </w:t>
      </w:r>
      <w:r>
        <w:rPr>
          <w:color w:val="231F20"/>
          <w:spacing w:val="-4"/>
        </w:rPr>
        <w:t>T-Lymphocyte</w:t>
      </w:r>
      <w:r>
        <w:rPr>
          <w:color w:val="231F20"/>
          <w:spacing w:val="-10"/>
        </w:rPr>
        <w:t> </w:t>
      </w:r>
      <w:r>
        <w:rPr>
          <w:color w:val="231F20"/>
          <w:spacing w:val="-4"/>
        </w:rPr>
        <w:t>Associated</w:t>
      </w:r>
      <w:r>
        <w:rPr>
          <w:color w:val="231F20"/>
          <w:spacing w:val="-9"/>
        </w:rPr>
        <w:t> </w:t>
      </w:r>
      <w:r>
        <w:rPr>
          <w:color w:val="231F20"/>
          <w:spacing w:val="-4"/>
        </w:rPr>
        <w:t>Protein</w:t>
      </w:r>
      <w:r>
        <w:rPr>
          <w:color w:val="231F20"/>
          <w:spacing w:val="-9"/>
        </w:rPr>
        <w:t> </w:t>
      </w:r>
      <w:r>
        <w:rPr>
          <w:color w:val="231F20"/>
          <w:spacing w:val="-4"/>
        </w:rPr>
        <w:t>4)</w:t>
      </w:r>
      <w:r>
        <w:rPr>
          <w:color w:val="231F20"/>
          <w:spacing w:val="-9"/>
        </w:rPr>
        <w:t> </w:t>
      </w:r>
      <w:r>
        <w:rPr>
          <w:color w:val="231F20"/>
          <w:spacing w:val="-4"/>
        </w:rPr>
        <w:t>were</w:t>
      </w:r>
      <w:r>
        <w:rPr>
          <w:color w:val="231F20"/>
          <w:spacing w:val="-9"/>
        </w:rPr>
        <w:t> </w:t>
      </w:r>
      <w:r>
        <w:rPr>
          <w:color w:val="231F20"/>
          <w:spacing w:val="-4"/>
        </w:rPr>
        <w:t>more</w:t>
      </w:r>
      <w:r>
        <w:rPr>
          <w:color w:val="231F20"/>
          <w:spacing w:val="-9"/>
        </w:rPr>
        <w:t> </w:t>
      </w:r>
      <w:r>
        <w:rPr>
          <w:color w:val="231F20"/>
          <w:spacing w:val="-4"/>
        </w:rPr>
        <w:t>inhibited. </w:t>
      </w:r>
      <w:r>
        <w:rPr>
          <w:color w:val="231F20"/>
        </w:rPr>
        <w:t>It could be emphasized that melanoma with brisk TILs represent a distinct immunologic entity</w:t>
      </w:r>
      <w:r>
        <w:rPr>
          <w:color w:val="231F20"/>
          <w:position w:val="7"/>
          <w:sz w:val="12"/>
        </w:rPr>
        <w:t>12</w:t>
      </w:r>
      <w:r>
        <w:rPr>
          <w:color w:val="231F20"/>
        </w:rPr>
        <w:t>.</w:t>
      </w:r>
    </w:p>
    <w:p>
      <w:pPr>
        <w:pStyle w:val="BodyText"/>
        <w:spacing w:before="12"/>
        <w:ind w:left="0"/>
        <w:jc w:val="left"/>
      </w:pPr>
    </w:p>
    <w:p>
      <w:pPr>
        <w:pStyle w:val="Heading2"/>
      </w:pPr>
      <w:r>
        <w:rPr>
          <w:color w:val="231F20"/>
          <w:w w:val="90"/>
        </w:rPr>
        <w:t>Adverse</w:t>
      </w:r>
      <w:r>
        <w:rPr>
          <w:color w:val="231F20"/>
          <w:spacing w:val="-6"/>
          <w:w w:val="90"/>
        </w:rPr>
        <w:t> </w:t>
      </w:r>
      <w:r>
        <w:rPr>
          <w:color w:val="231F20"/>
          <w:w w:val="90"/>
        </w:rPr>
        <w:t>effect</w:t>
      </w:r>
      <w:r>
        <w:rPr>
          <w:color w:val="231F20"/>
          <w:spacing w:val="-6"/>
          <w:w w:val="90"/>
        </w:rPr>
        <w:t> </w:t>
      </w:r>
      <w:r>
        <w:rPr>
          <w:color w:val="231F20"/>
          <w:w w:val="90"/>
        </w:rPr>
        <w:t>of</w:t>
      </w:r>
      <w:r>
        <w:rPr>
          <w:color w:val="231F20"/>
          <w:spacing w:val="-6"/>
          <w:w w:val="90"/>
        </w:rPr>
        <w:t> </w:t>
      </w:r>
      <w:r>
        <w:rPr>
          <w:color w:val="231F20"/>
          <w:spacing w:val="-4"/>
          <w:w w:val="90"/>
        </w:rPr>
        <w:t>TILs</w:t>
      </w:r>
    </w:p>
    <w:p>
      <w:pPr>
        <w:pStyle w:val="BodyText"/>
        <w:ind w:right="38" w:firstLine="283"/>
      </w:pPr>
      <w:r>
        <w:rPr>
          <w:color w:val="231F20"/>
          <w:spacing w:val="-2"/>
        </w:rPr>
        <w:t>Despite</w:t>
      </w:r>
      <w:r>
        <w:rPr>
          <w:color w:val="231F20"/>
          <w:spacing w:val="-12"/>
        </w:rPr>
        <w:t> </w:t>
      </w:r>
      <w:r>
        <w:rPr>
          <w:color w:val="231F20"/>
          <w:spacing w:val="-2"/>
        </w:rPr>
        <w:t>the</w:t>
      </w:r>
      <w:r>
        <w:rPr>
          <w:color w:val="231F20"/>
          <w:spacing w:val="-11"/>
        </w:rPr>
        <w:t> </w:t>
      </w:r>
      <w:r>
        <w:rPr>
          <w:color w:val="231F20"/>
          <w:spacing w:val="-2"/>
        </w:rPr>
        <w:t>well</w:t>
      </w:r>
      <w:r>
        <w:rPr>
          <w:color w:val="231F20"/>
          <w:spacing w:val="-11"/>
        </w:rPr>
        <w:t> </w:t>
      </w:r>
      <w:r>
        <w:rPr>
          <w:color w:val="231F20"/>
          <w:spacing w:val="-2"/>
        </w:rPr>
        <w:t>established</w:t>
      </w:r>
      <w:r>
        <w:rPr>
          <w:color w:val="231F20"/>
          <w:spacing w:val="-11"/>
        </w:rPr>
        <w:t> </w:t>
      </w:r>
      <w:r>
        <w:rPr>
          <w:color w:val="231F20"/>
          <w:spacing w:val="-2"/>
        </w:rPr>
        <w:t>immunogenicity</w:t>
      </w:r>
      <w:r>
        <w:rPr>
          <w:color w:val="231F20"/>
          <w:spacing w:val="-11"/>
        </w:rPr>
        <w:t> </w:t>
      </w:r>
      <w:r>
        <w:rPr>
          <w:color w:val="231F20"/>
          <w:spacing w:val="-2"/>
        </w:rPr>
        <w:t>of</w:t>
      </w:r>
      <w:r>
        <w:rPr>
          <w:color w:val="231F20"/>
          <w:spacing w:val="-11"/>
        </w:rPr>
        <w:t> </w:t>
      </w:r>
      <w:r>
        <w:rPr>
          <w:color w:val="231F20"/>
          <w:spacing w:val="-2"/>
        </w:rPr>
        <w:t>many </w:t>
      </w:r>
      <w:r>
        <w:rPr>
          <w:color w:val="231F20"/>
        </w:rPr>
        <w:t>melanomas,</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obvious</w:t>
      </w:r>
      <w:r>
        <w:rPr>
          <w:color w:val="231F20"/>
          <w:spacing w:val="-13"/>
        </w:rPr>
        <w:t> </w:t>
      </w:r>
      <w:r>
        <w:rPr>
          <w:color w:val="231F20"/>
        </w:rPr>
        <w:t>that</w:t>
      </w:r>
      <w:r>
        <w:rPr>
          <w:color w:val="231F20"/>
          <w:spacing w:val="-13"/>
        </w:rPr>
        <w:t> </w:t>
      </w:r>
      <w:r>
        <w:rPr>
          <w:color w:val="231F20"/>
        </w:rPr>
        <w:t>immune</w:t>
      </w:r>
      <w:r>
        <w:rPr>
          <w:color w:val="231F20"/>
          <w:spacing w:val="-13"/>
        </w:rPr>
        <w:t> </w:t>
      </w:r>
      <w:r>
        <w:rPr>
          <w:color w:val="231F20"/>
        </w:rPr>
        <w:t>answer</w:t>
      </w:r>
      <w:r>
        <w:rPr>
          <w:color w:val="231F20"/>
          <w:spacing w:val="-13"/>
        </w:rPr>
        <w:t> </w:t>
      </w:r>
      <w:r>
        <w:rPr>
          <w:color w:val="231F20"/>
        </w:rPr>
        <w:t>often</w:t>
      </w:r>
      <w:r>
        <w:rPr>
          <w:color w:val="231F20"/>
          <w:spacing w:val="-13"/>
        </w:rPr>
        <w:t> </w:t>
      </w:r>
      <w:r>
        <w:rPr>
          <w:color w:val="231F20"/>
        </w:rPr>
        <w:t>fails to regulate and/or inhibit tumor progression. Several local factors have been described to be responsible for attenuation</w:t>
      </w:r>
      <w:r>
        <w:rPr>
          <w:color w:val="231F20"/>
          <w:spacing w:val="-14"/>
        </w:rPr>
        <w:t> </w:t>
      </w:r>
      <w:r>
        <w:rPr>
          <w:color w:val="231F20"/>
        </w:rPr>
        <w:t>of</w:t>
      </w:r>
      <w:r>
        <w:rPr>
          <w:color w:val="231F20"/>
          <w:spacing w:val="-13"/>
        </w:rPr>
        <w:t> </w:t>
      </w:r>
      <w:r>
        <w:rPr>
          <w:color w:val="231F20"/>
        </w:rPr>
        <w:t>effective</w:t>
      </w:r>
      <w:r>
        <w:rPr>
          <w:color w:val="231F20"/>
          <w:spacing w:val="-13"/>
        </w:rPr>
        <w:t> </w:t>
      </w:r>
      <w:r>
        <w:rPr>
          <w:color w:val="231F20"/>
        </w:rPr>
        <w:t>immune</w:t>
      </w:r>
      <w:r>
        <w:rPr>
          <w:color w:val="231F20"/>
          <w:spacing w:val="-13"/>
        </w:rPr>
        <w:t> </w:t>
      </w:r>
      <w:r>
        <w:rPr>
          <w:color w:val="231F20"/>
        </w:rPr>
        <w:t>response,</w:t>
      </w:r>
      <w:r>
        <w:rPr>
          <w:color w:val="231F20"/>
          <w:spacing w:val="-13"/>
        </w:rPr>
        <w:t> </w:t>
      </w:r>
      <w:r>
        <w:rPr>
          <w:color w:val="231F20"/>
        </w:rPr>
        <w:t>and</w:t>
      </w:r>
      <w:r>
        <w:rPr>
          <w:color w:val="231F20"/>
          <w:spacing w:val="-13"/>
        </w:rPr>
        <w:t> </w:t>
      </w:r>
      <w:r>
        <w:rPr>
          <w:color w:val="231F20"/>
        </w:rPr>
        <w:t>an</w:t>
      </w:r>
      <w:r>
        <w:rPr>
          <w:color w:val="231F20"/>
          <w:spacing w:val="-13"/>
        </w:rPr>
        <w:t> </w:t>
      </w:r>
      <w:r>
        <w:rPr>
          <w:color w:val="231F20"/>
        </w:rPr>
        <w:t>immu-nosuppressive</w:t>
      </w:r>
      <w:r>
        <w:rPr>
          <w:color w:val="231F20"/>
          <w:spacing w:val="-14"/>
        </w:rPr>
        <w:t> </w:t>
      </w:r>
      <w:r>
        <w:rPr>
          <w:color w:val="231F20"/>
        </w:rPr>
        <w:t>microenvironment</w:t>
      </w:r>
      <w:r>
        <w:rPr>
          <w:color w:val="231F20"/>
          <w:spacing w:val="-13"/>
        </w:rPr>
        <w:t> </w:t>
      </w:r>
      <w:r>
        <w:rPr>
          <w:color w:val="231F20"/>
        </w:rPr>
        <w:t>is</w:t>
      </w:r>
      <w:r>
        <w:rPr>
          <w:color w:val="231F20"/>
          <w:spacing w:val="-13"/>
        </w:rPr>
        <w:t> </w:t>
      </w:r>
      <w:r>
        <w:rPr>
          <w:color w:val="231F20"/>
        </w:rPr>
        <w:t>created.</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way, immune cells may not only help cancer cells to escape </w:t>
      </w:r>
      <w:r>
        <w:rPr>
          <w:color w:val="231F20"/>
          <w:spacing w:val="-2"/>
        </w:rPr>
        <w:t>immune</w:t>
      </w:r>
      <w:r>
        <w:rPr>
          <w:color w:val="231F20"/>
          <w:spacing w:val="-12"/>
        </w:rPr>
        <w:t> </w:t>
      </w:r>
      <w:r>
        <w:rPr>
          <w:color w:val="231F20"/>
          <w:spacing w:val="-2"/>
        </w:rPr>
        <w:t>surveillance,</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able</w:t>
      </w:r>
      <w:r>
        <w:rPr>
          <w:color w:val="231F20"/>
          <w:spacing w:val="-11"/>
        </w:rPr>
        <w:t> </w:t>
      </w:r>
      <w:r>
        <w:rPr>
          <w:color w:val="231F20"/>
          <w:spacing w:val="-2"/>
        </w:rPr>
        <w:t>even</w:t>
      </w:r>
      <w:r>
        <w:rPr>
          <w:color w:val="231F20"/>
          <w:spacing w:val="-11"/>
        </w:rPr>
        <w:t> </w:t>
      </w:r>
      <w:r>
        <w:rPr>
          <w:color w:val="231F20"/>
          <w:spacing w:val="-2"/>
        </w:rPr>
        <w:t>to</w:t>
      </w:r>
      <w:r>
        <w:rPr>
          <w:color w:val="231F20"/>
          <w:spacing w:val="-11"/>
        </w:rPr>
        <w:t> </w:t>
      </w:r>
      <w:r>
        <w:rPr>
          <w:color w:val="231F20"/>
          <w:spacing w:val="-2"/>
        </w:rPr>
        <w:t>support</w:t>
      </w:r>
      <w:r>
        <w:rPr>
          <w:color w:val="231F20"/>
          <w:spacing w:val="-11"/>
        </w:rPr>
        <w:t> </w:t>
      </w:r>
      <w:r>
        <w:rPr>
          <w:color w:val="231F20"/>
          <w:spacing w:val="-2"/>
        </w:rPr>
        <w:t>tumor progression.</w:t>
      </w:r>
    </w:p>
    <w:p>
      <w:pPr>
        <w:pStyle w:val="Heading2"/>
        <w:spacing w:before="226"/>
      </w:pPr>
      <w:r>
        <w:rPr>
          <w:color w:val="231F20"/>
          <w:w w:val="85"/>
        </w:rPr>
        <w:t>T</w:t>
      </w:r>
      <w:r>
        <w:rPr>
          <w:color w:val="231F20"/>
          <w:spacing w:val="19"/>
        </w:rPr>
        <w:t> </w:t>
      </w:r>
      <w:r>
        <w:rPr>
          <w:color w:val="231F20"/>
          <w:w w:val="85"/>
        </w:rPr>
        <w:t>regulatory</w:t>
      </w:r>
      <w:r>
        <w:rPr>
          <w:color w:val="231F20"/>
          <w:spacing w:val="20"/>
        </w:rPr>
        <w:t> </w:t>
      </w:r>
      <w:r>
        <w:rPr>
          <w:color w:val="231F20"/>
          <w:w w:val="85"/>
        </w:rPr>
        <w:t>lymphocytes</w:t>
      </w:r>
      <w:r>
        <w:rPr>
          <w:color w:val="231F20"/>
          <w:spacing w:val="19"/>
        </w:rPr>
        <w:t> </w:t>
      </w:r>
      <w:r>
        <w:rPr>
          <w:color w:val="231F20"/>
          <w:spacing w:val="-2"/>
          <w:w w:val="85"/>
        </w:rPr>
        <w:t>(Tregs)</w:t>
      </w:r>
    </w:p>
    <w:p>
      <w:pPr>
        <w:pStyle w:val="BodyText"/>
        <w:ind w:right="40" w:firstLine="283"/>
      </w:pPr>
      <w:r>
        <w:rPr>
          <w:color w:val="231F20"/>
          <w:spacing w:val="-2"/>
        </w:rPr>
        <w:t>Tregs</w:t>
      </w:r>
      <w:r>
        <w:rPr>
          <w:color w:val="231F20"/>
          <w:spacing w:val="-14"/>
        </w:rPr>
        <w:t> </w:t>
      </w:r>
      <w:r>
        <w:rPr>
          <w:color w:val="231F20"/>
          <w:spacing w:val="-2"/>
        </w:rPr>
        <w:t>are</w:t>
      </w:r>
      <w:r>
        <w:rPr>
          <w:color w:val="231F20"/>
          <w:spacing w:val="-11"/>
        </w:rPr>
        <w:t> </w:t>
      </w:r>
      <w:r>
        <w:rPr>
          <w:color w:val="231F20"/>
          <w:spacing w:val="-2"/>
        </w:rPr>
        <w:t>CD25+</w:t>
      </w:r>
      <w:r>
        <w:rPr>
          <w:color w:val="231F20"/>
          <w:spacing w:val="-11"/>
        </w:rPr>
        <w:t> </w:t>
      </w:r>
      <w:r>
        <w:rPr>
          <w:color w:val="231F20"/>
          <w:spacing w:val="-2"/>
        </w:rPr>
        <w:t>CD4+</w:t>
      </w:r>
      <w:r>
        <w:rPr>
          <w:color w:val="231F20"/>
          <w:spacing w:val="-11"/>
        </w:rPr>
        <w:t> </w:t>
      </w:r>
      <w:r>
        <w:rPr>
          <w:color w:val="231F20"/>
          <w:spacing w:val="-2"/>
        </w:rPr>
        <w:t>T</w:t>
      </w:r>
      <w:r>
        <w:rPr>
          <w:color w:val="231F20"/>
          <w:spacing w:val="-11"/>
        </w:rPr>
        <w:t> </w:t>
      </w:r>
      <w:r>
        <w:rPr>
          <w:color w:val="231F20"/>
          <w:spacing w:val="-2"/>
        </w:rPr>
        <w:t>lymphocytes,</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con-</w:t>
      </w:r>
      <w:r>
        <w:rPr>
          <w:color w:val="231F20"/>
        </w:rPr>
        <w:t>sidered</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one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main</w:t>
      </w:r>
      <w:r>
        <w:rPr>
          <w:color w:val="231F20"/>
          <w:spacing w:val="-13"/>
        </w:rPr>
        <w:t> </w:t>
      </w:r>
      <w:r>
        <w:rPr>
          <w:color w:val="231F20"/>
        </w:rPr>
        <w:t>regulatory</w:t>
      </w:r>
      <w:r>
        <w:rPr>
          <w:color w:val="231F20"/>
          <w:spacing w:val="-13"/>
        </w:rPr>
        <w:t> </w:t>
      </w:r>
      <w:r>
        <w:rPr>
          <w:color w:val="231F20"/>
        </w:rPr>
        <w:t>cell</w:t>
      </w:r>
      <w:r>
        <w:rPr>
          <w:color w:val="231F20"/>
          <w:spacing w:val="-13"/>
        </w:rPr>
        <w:t> </w:t>
      </w:r>
      <w:r>
        <w:rPr>
          <w:color w:val="231F20"/>
        </w:rPr>
        <w:t>types</w:t>
      </w:r>
      <w:r>
        <w:rPr>
          <w:color w:val="231F20"/>
          <w:spacing w:val="-13"/>
        </w:rPr>
        <w:t> </w:t>
      </w:r>
      <w:r>
        <w:rPr>
          <w:color w:val="231F20"/>
        </w:rPr>
        <w:t>which inhibit and effector functions by dampening the T-cell-mediate immune response against the tumor cells</w:t>
      </w:r>
      <w:r>
        <w:rPr>
          <w:color w:val="231F20"/>
          <w:position w:val="7"/>
          <w:sz w:val="12"/>
        </w:rPr>
        <w:t>5,29-31</w:t>
      </w:r>
      <w:r>
        <w:rPr>
          <w:color w:val="231F20"/>
        </w:rPr>
        <w:t>. The</w:t>
      </w:r>
      <w:r>
        <w:rPr>
          <w:color w:val="231F20"/>
          <w:spacing w:val="-14"/>
        </w:rPr>
        <w:t> </w:t>
      </w:r>
      <w:r>
        <w:rPr>
          <w:color w:val="231F20"/>
        </w:rPr>
        <w:t>transcription</w:t>
      </w:r>
      <w:r>
        <w:rPr>
          <w:color w:val="231F20"/>
          <w:spacing w:val="-13"/>
        </w:rPr>
        <w:t> </w:t>
      </w:r>
      <w:r>
        <w:rPr>
          <w:color w:val="231F20"/>
        </w:rPr>
        <w:t>factor</w:t>
      </w:r>
      <w:r>
        <w:rPr>
          <w:color w:val="231F20"/>
          <w:spacing w:val="-13"/>
        </w:rPr>
        <w:t> </w:t>
      </w:r>
      <w:r>
        <w:rPr>
          <w:color w:val="231F20"/>
        </w:rPr>
        <w:t>FOXP3</w:t>
      </w:r>
      <w:r>
        <w:rPr>
          <w:color w:val="231F20"/>
          <w:spacing w:val="-13"/>
        </w:rPr>
        <w:t> </w:t>
      </w:r>
      <w:r>
        <w:rPr>
          <w:color w:val="231F20"/>
        </w:rPr>
        <w:t>(forkhead</w:t>
      </w:r>
      <w:r>
        <w:rPr>
          <w:color w:val="231F20"/>
          <w:spacing w:val="-13"/>
        </w:rPr>
        <w:t> </w:t>
      </w:r>
      <w:r>
        <w:rPr>
          <w:color w:val="231F20"/>
        </w:rPr>
        <w:t>box</w:t>
      </w:r>
      <w:r>
        <w:rPr>
          <w:color w:val="231F20"/>
          <w:spacing w:val="-13"/>
        </w:rPr>
        <w:t> </w:t>
      </w:r>
      <w:r>
        <w:rPr>
          <w:color w:val="231F20"/>
        </w:rPr>
        <w:t>P3)</w:t>
      </w:r>
      <w:r>
        <w:rPr>
          <w:color w:val="231F20"/>
          <w:spacing w:val="-13"/>
        </w:rPr>
        <w:t> </w:t>
      </w:r>
      <w:r>
        <w:rPr>
          <w:color w:val="231F20"/>
        </w:rPr>
        <w:t>plays </w:t>
      </w:r>
      <w:r>
        <w:rPr>
          <w:color w:val="231F20"/>
          <w:spacing w:val="-2"/>
        </w:rPr>
        <w:t>a</w:t>
      </w:r>
      <w:r>
        <w:rPr>
          <w:color w:val="231F20"/>
          <w:spacing w:val="-12"/>
        </w:rPr>
        <w:t> </w:t>
      </w:r>
      <w:r>
        <w:rPr>
          <w:color w:val="231F20"/>
          <w:spacing w:val="-2"/>
        </w:rPr>
        <w:t>key</w:t>
      </w:r>
      <w:r>
        <w:rPr>
          <w:color w:val="231F20"/>
          <w:spacing w:val="-11"/>
        </w:rPr>
        <w:t> </w:t>
      </w:r>
      <w:r>
        <w:rPr>
          <w:color w:val="231F20"/>
          <w:spacing w:val="-2"/>
        </w:rPr>
        <w:t>role</w:t>
      </w:r>
      <w:r>
        <w:rPr>
          <w:color w:val="231F20"/>
          <w:spacing w:val="-11"/>
        </w:rPr>
        <w:t> </w:t>
      </w:r>
      <w:r>
        <w:rPr>
          <w:color w:val="231F20"/>
          <w:spacing w:val="-2"/>
        </w:rPr>
        <w:t>in</w:t>
      </w:r>
      <w:r>
        <w:rPr>
          <w:color w:val="231F20"/>
          <w:spacing w:val="-11"/>
        </w:rPr>
        <w:t> </w:t>
      </w:r>
      <w:r>
        <w:rPr>
          <w:color w:val="231F20"/>
          <w:spacing w:val="-2"/>
        </w:rPr>
        <w:t>CD4+</w:t>
      </w:r>
      <w:r>
        <w:rPr>
          <w:color w:val="231F20"/>
          <w:spacing w:val="-11"/>
        </w:rPr>
        <w:t> </w:t>
      </w:r>
      <w:r>
        <w:rPr>
          <w:color w:val="231F20"/>
          <w:spacing w:val="-2"/>
        </w:rPr>
        <w:t>CD25+</w:t>
      </w:r>
      <w:r>
        <w:rPr>
          <w:color w:val="231F20"/>
          <w:spacing w:val="-11"/>
        </w:rPr>
        <w:t> </w:t>
      </w:r>
      <w:r>
        <w:rPr>
          <w:color w:val="231F20"/>
          <w:spacing w:val="-2"/>
        </w:rPr>
        <w:t>regulatory</w:t>
      </w:r>
      <w:r>
        <w:rPr>
          <w:color w:val="231F20"/>
          <w:spacing w:val="-11"/>
        </w:rPr>
        <w:t> </w:t>
      </w:r>
      <w:r>
        <w:rPr>
          <w:color w:val="231F20"/>
          <w:spacing w:val="-2"/>
        </w:rPr>
        <w:t>T</w:t>
      </w:r>
      <w:r>
        <w:rPr>
          <w:color w:val="231F20"/>
          <w:spacing w:val="-11"/>
        </w:rPr>
        <w:t> </w:t>
      </w:r>
      <w:r>
        <w:rPr>
          <w:color w:val="231F20"/>
          <w:spacing w:val="-2"/>
        </w:rPr>
        <w:t>cell</w:t>
      </w:r>
      <w:r>
        <w:rPr>
          <w:color w:val="231F20"/>
          <w:spacing w:val="-12"/>
        </w:rPr>
        <w:t> </w:t>
      </w:r>
      <w:r>
        <w:rPr>
          <w:color w:val="231F20"/>
          <w:spacing w:val="-2"/>
        </w:rPr>
        <w:t>function</w:t>
      </w:r>
      <w:r>
        <w:rPr>
          <w:color w:val="231F20"/>
          <w:spacing w:val="-11"/>
        </w:rPr>
        <w:t> </w:t>
      </w:r>
      <w:r>
        <w:rPr>
          <w:color w:val="231F20"/>
          <w:spacing w:val="-2"/>
        </w:rPr>
        <w:t>and </w:t>
      </w:r>
      <w:r>
        <w:rPr>
          <w:color w:val="231F20"/>
        </w:rPr>
        <w:t>differentiation</w:t>
      </w:r>
      <w:r>
        <w:rPr>
          <w:color w:val="231F20"/>
          <w:spacing w:val="-14"/>
        </w:rPr>
        <w:t> </w:t>
      </w:r>
      <w:r>
        <w:rPr>
          <w:color w:val="231F20"/>
        </w:rPr>
        <w:t>and</w:t>
      </w:r>
      <w:r>
        <w:rPr>
          <w:color w:val="231F20"/>
          <w:spacing w:val="-13"/>
        </w:rPr>
        <w:t> </w:t>
      </w:r>
      <w:r>
        <w:rPr>
          <w:color w:val="231F20"/>
        </w:rPr>
        <w:t>represents</w:t>
      </w:r>
      <w:r>
        <w:rPr>
          <w:color w:val="231F20"/>
          <w:spacing w:val="-13"/>
        </w:rPr>
        <w:t> </w:t>
      </w:r>
      <w:r>
        <w:rPr>
          <w:color w:val="231F20"/>
        </w:rPr>
        <w:t>a</w:t>
      </w:r>
      <w:r>
        <w:rPr>
          <w:color w:val="231F20"/>
          <w:spacing w:val="-13"/>
        </w:rPr>
        <w:t> </w:t>
      </w:r>
      <w:r>
        <w:rPr>
          <w:color w:val="231F20"/>
        </w:rPr>
        <w:t>specific</w:t>
      </w:r>
      <w:r>
        <w:rPr>
          <w:color w:val="231F20"/>
          <w:spacing w:val="-13"/>
        </w:rPr>
        <w:t> </w:t>
      </w:r>
      <w:r>
        <w:rPr>
          <w:color w:val="231F20"/>
        </w:rPr>
        <w:t>marker</w:t>
      </w:r>
      <w:r>
        <w:rPr>
          <w:color w:val="231F20"/>
          <w:spacing w:val="-13"/>
        </w:rPr>
        <w:t> </w:t>
      </w:r>
      <w:r>
        <w:rPr>
          <w:color w:val="231F20"/>
        </w:rPr>
        <w:t>for</w:t>
      </w:r>
      <w:r>
        <w:rPr>
          <w:color w:val="231F20"/>
          <w:spacing w:val="-13"/>
        </w:rPr>
        <w:t> </w:t>
      </w:r>
      <w:r>
        <w:rPr>
          <w:color w:val="231F20"/>
        </w:rPr>
        <w:t>these cells</w:t>
      </w:r>
      <w:r>
        <w:rPr>
          <w:color w:val="231F20"/>
          <w:position w:val="7"/>
          <w:sz w:val="12"/>
        </w:rPr>
        <w:t>32</w:t>
      </w:r>
      <w:r>
        <w:rPr>
          <w:color w:val="231F20"/>
        </w:rPr>
        <w:t>. FOXP3 is a member of the forkhead or winged helix</w:t>
      </w:r>
      <w:r>
        <w:rPr>
          <w:color w:val="231F20"/>
          <w:spacing w:val="-10"/>
        </w:rPr>
        <w:t> </w:t>
      </w:r>
      <w:r>
        <w:rPr>
          <w:color w:val="231F20"/>
        </w:rPr>
        <w:t>family</w:t>
      </w:r>
      <w:r>
        <w:rPr>
          <w:color w:val="231F20"/>
          <w:spacing w:val="-10"/>
        </w:rPr>
        <w:t> </w:t>
      </w:r>
      <w:r>
        <w:rPr>
          <w:color w:val="231F20"/>
        </w:rPr>
        <w:t>of</w:t>
      </w:r>
      <w:r>
        <w:rPr>
          <w:color w:val="231F20"/>
          <w:spacing w:val="-10"/>
        </w:rPr>
        <w:t> </w:t>
      </w:r>
      <w:r>
        <w:rPr>
          <w:color w:val="231F20"/>
        </w:rPr>
        <w:t>transcription</w:t>
      </w:r>
      <w:r>
        <w:rPr>
          <w:color w:val="231F20"/>
          <w:spacing w:val="-10"/>
        </w:rPr>
        <w:t> </w:t>
      </w:r>
      <w:r>
        <w:rPr>
          <w:color w:val="231F20"/>
        </w:rPr>
        <w:t>factors</w:t>
      </w:r>
      <w:r>
        <w:rPr>
          <w:color w:val="231F20"/>
          <w:position w:val="7"/>
          <w:sz w:val="12"/>
        </w:rPr>
        <w:t>33,34</w:t>
      </w:r>
      <w:r>
        <w:rPr>
          <w:color w:val="231F20"/>
        </w:rPr>
        <w:t>.</w:t>
      </w:r>
      <w:r>
        <w:rPr>
          <w:color w:val="231F20"/>
          <w:spacing w:val="-10"/>
        </w:rPr>
        <w:t> </w:t>
      </w:r>
      <w:r>
        <w:rPr>
          <w:color w:val="231F20"/>
        </w:rPr>
        <w:t>Tregs</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re-</w:t>
      </w:r>
      <w:r>
        <w:rPr>
          <w:color w:val="231F20"/>
          <w:spacing w:val="-2"/>
        </w:rPr>
        <w:t>cruited</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periphery</w:t>
      </w:r>
      <w:r>
        <w:rPr>
          <w:color w:val="231F20"/>
          <w:spacing w:val="-8"/>
        </w:rPr>
        <w:t> </w:t>
      </w:r>
      <w:r>
        <w:rPr>
          <w:color w:val="231F20"/>
          <w:spacing w:val="-2"/>
        </w:rPr>
        <w:t>from</w:t>
      </w:r>
      <w:r>
        <w:rPr>
          <w:color w:val="231F20"/>
          <w:spacing w:val="-8"/>
        </w:rPr>
        <w:t> </w:t>
      </w:r>
      <w:r>
        <w:rPr>
          <w:color w:val="231F20"/>
          <w:spacing w:val="-2"/>
        </w:rPr>
        <w:t>conventional</w:t>
      </w:r>
      <w:r>
        <w:rPr>
          <w:color w:val="231F20"/>
          <w:spacing w:val="-8"/>
        </w:rPr>
        <w:t> </w:t>
      </w:r>
      <w:r>
        <w:rPr>
          <w:color w:val="231F20"/>
          <w:spacing w:val="-2"/>
        </w:rPr>
        <w:t>CD4+</w:t>
      </w:r>
      <w:r>
        <w:rPr>
          <w:color w:val="231F20"/>
          <w:spacing w:val="-8"/>
        </w:rPr>
        <w:t> </w:t>
      </w:r>
      <w:r>
        <w:rPr>
          <w:color w:val="231F20"/>
          <w:spacing w:val="-2"/>
        </w:rPr>
        <w:t>helpers</w:t>
      </w:r>
    </w:p>
    <w:p>
      <w:pPr>
        <w:pStyle w:val="BodyText"/>
        <w:spacing w:before="78"/>
        <w:ind w:left="132" w:right="135"/>
        <w:jc w:val="right"/>
      </w:pPr>
      <w:r>
        <w:rPr/>
        <w:br w:type="column"/>
      </w:r>
      <w:r>
        <w:rPr>
          <w:color w:val="231F20"/>
          <w:spacing w:val="-2"/>
        </w:rPr>
        <w:t>(adaptive/induced</w:t>
      </w:r>
      <w:r>
        <w:rPr>
          <w:color w:val="231F20"/>
          <w:spacing w:val="-12"/>
        </w:rPr>
        <w:t> </w:t>
      </w:r>
      <w:r>
        <w:rPr>
          <w:color w:val="231F20"/>
          <w:spacing w:val="-2"/>
        </w:rPr>
        <w:t>cells)</w:t>
      </w:r>
      <w:r>
        <w:rPr>
          <w:color w:val="231F20"/>
          <w:spacing w:val="-11"/>
        </w:rPr>
        <w:t> </w:t>
      </w:r>
      <w:r>
        <w:rPr>
          <w:color w:val="231F20"/>
          <w:spacing w:val="-2"/>
        </w:rPr>
        <w:t>where</w:t>
      </w:r>
      <w:r>
        <w:rPr>
          <w:color w:val="231F20"/>
          <w:spacing w:val="-11"/>
        </w:rPr>
        <w:t> </w:t>
      </w:r>
      <w:r>
        <w:rPr>
          <w:color w:val="231F20"/>
          <w:spacing w:val="-2"/>
        </w:rPr>
        <w:t>T</w:t>
      </w:r>
      <w:r>
        <w:rPr>
          <w:color w:val="231F20"/>
          <w:spacing w:val="-11"/>
        </w:rPr>
        <w:t> </w:t>
      </w:r>
      <w:r>
        <w:rPr>
          <w:color w:val="231F20"/>
          <w:spacing w:val="-2"/>
        </w:rPr>
        <w:t>lymphocytes</w:t>
      </w:r>
      <w:r>
        <w:rPr>
          <w:color w:val="231F20"/>
          <w:spacing w:val="-11"/>
        </w:rPr>
        <w:t> </w:t>
      </w:r>
      <w:r>
        <w:rPr>
          <w:color w:val="231F20"/>
          <w:spacing w:val="-2"/>
        </w:rPr>
        <w:t>infiltrating </w:t>
      </w:r>
      <w:r>
        <w:rPr>
          <w:color w:val="231F20"/>
          <w:spacing w:val="-4"/>
        </w:rPr>
        <w:t>the</w:t>
      </w:r>
      <w:r>
        <w:rPr>
          <w:color w:val="231F20"/>
          <w:spacing w:val="-11"/>
        </w:rPr>
        <w:t> </w:t>
      </w:r>
      <w:r>
        <w:rPr>
          <w:color w:val="231F20"/>
          <w:spacing w:val="-4"/>
        </w:rPr>
        <w:t>area</w:t>
      </w:r>
      <w:r>
        <w:rPr>
          <w:color w:val="231F20"/>
          <w:spacing w:val="-11"/>
        </w:rPr>
        <w:t> </w:t>
      </w:r>
      <w:r>
        <w:rPr>
          <w:color w:val="231F20"/>
          <w:spacing w:val="-4"/>
        </w:rPr>
        <w:t>of</w:t>
      </w:r>
      <w:r>
        <w:rPr>
          <w:color w:val="231F20"/>
          <w:spacing w:val="-11"/>
        </w:rPr>
        <w:t> </w:t>
      </w:r>
      <w:r>
        <w:rPr>
          <w:color w:val="231F20"/>
          <w:spacing w:val="-4"/>
        </w:rPr>
        <w:t>a</w:t>
      </w:r>
      <w:r>
        <w:rPr>
          <w:color w:val="231F20"/>
          <w:spacing w:val="-11"/>
        </w:rPr>
        <w:t> </w:t>
      </w:r>
      <w:r>
        <w:rPr>
          <w:color w:val="231F20"/>
          <w:spacing w:val="-4"/>
        </w:rPr>
        <w:t>tumor</w:t>
      </w:r>
      <w:r>
        <w:rPr>
          <w:color w:val="231F20"/>
          <w:spacing w:val="-11"/>
        </w:rPr>
        <w:t> </w:t>
      </w:r>
      <w:r>
        <w:rPr>
          <w:color w:val="231F20"/>
          <w:spacing w:val="-4"/>
        </w:rPr>
        <w:t>may</w:t>
      </w:r>
      <w:r>
        <w:rPr>
          <w:color w:val="231F20"/>
          <w:spacing w:val="-11"/>
        </w:rPr>
        <w:t> </w:t>
      </w:r>
      <w:r>
        <w:rPr>
          <w:color w:val="231F20"/>
          <w:spacing w:val="-4"/>
        </w:rPr>
        <w:t>be</w:t>
      </w:r>
      <w:r>
        <w:rPr>
          <w:color w:val="231F20"/>
          <w:spacing w:val="-11"/>
        </w:rPr>
        <w:t> </w:t>
      </w:r>
      <w:r>
        <w:rPr>
          <w:color w:val="231F20"/>
          <w:spacing w:val="-4"/>
        </w:rPr>
        <w:t>compromised</w:t>
      </w:r>
      <w:r>
        <w:rPr>
          <w:color w:val="231F20"/>
          <w:spacing w:val="-11"/>
        </w:rPr>
        <w:t> </w:t>
      </w:r>
      <w:r>
        <w:rPr>
          <w:color w:val="231F20"/>
          <w:spacing w:val="-4"/>
        </w:rPr>
        <w:t>or</w:t>
      </w:r>
      <w:r>
        <w:rPr>
          <w:color w:val="231F20"/>
          <w:spacing w:val="-11"/>
        </w:rPr>
        <w:t> </w:t>
      </w:r>
      <w:r>
        <w:rPr>
          <w:color w:val="231F20"/>
          <w:spacing w:val="-4"/>
        </w:rPr>
        <w:t>may</w:t>
      </w:r>
      <w:r>
        <w:rPr>
          <w:color w:val="231F20"/>
          <w:spacing w:val="-11"/>
        </w:rPr>
        <w:t> </w:t>
      </w:r>
      <w:r>
        <w:rPr>
          <w:color w:val="231F20"/>
          <w:spacing w:val="-4"/>
        </w:rPr>
        <w:t>adversely </w:t>
      </w:r>
      <w:r>
        <w:rPr>
          <w:color w:val="231F20"/>
        </w:rPr>
        <w:t>adapt</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suppressive</w:t>
      </w:r>
      <w:r>
        <w:rPr>
          <w:color w:val="231F20"/>
          <w:spacing w:val="-13"/>
        </w:rPr>
        <w:t> </w:t>
      </w:r>
      <w:r>
        <w:rPr>
          <w:color w:val="231F20"/>
        </w:rPr>
        <w:t>environment</w:t>
      </w:r>
      <w:r>
        <w:rPr>
          <w:color w:val="231F20"/>
          <w:spacing w:val="-13"/>
        </w:rPr>
        <w:t> </w:t>
      </w:r>
      <w:r>
        <w:rPr>
          <w:color w:val="231F20"/>
        </w:rPr>
        <w:t>to</w:t>
      </w:r>
      <w:r>
        <w:rPr>
          <w:color w:val="231F20"/>
          <w:spacing w:val="-13"/>
        </w:rPr>
        <w:t> </w:t>
      </w:r>
      <w:r>
        <w:rPr>
          <w:color w:val="231F20"/>
        </w:rPr>
        <w:t>promote</w:t>
      </w:r>
      <w:r>
        <w:rPr>
          <w:color w:val="231F20"/>
          <w:spacing w:val="-13"/>
        </w:rPr>
        <w:t> </w:t>
      </w:r>
      <w:r>
        <w:rPr>
          <w:color w:val="231F20"/>
        </w:rPr>
        <w:t>growth </w:t>
      </w:r>
      <w:r>
        <w:rPr>
          <w:color w:val="231F20"/>
          <w:spacing w:val="-2"/>
        </w:rPr>
        <w:t>instead</w:t>
      </w:r>
      <w:r>
        <w:rPr>
          <w:color w:val="231F20"/>
          <w:spacing w:val="-12"/>
        </w:rPr>
        <w:t> </w:t>
      </w:r>
      <w:r>
        <w:rPr>
          <w:color w:val="231F20"/>
          <w:spacing w:val="-2"/>
        </w:rPr>
        <w:t>of</w:t>
      </w:r>
      <w:r>
        <w:rPr>
          <w:color w:val="231F20"/>
          <w:spacing w:val="-11"/>
        </w:rPr>
        <w:t> </w:t>
      </w:r>
      <w:r>
        <w:rPr>
          <w:color w:val="231F20"/>
          <w:spacing w:val="-2"/>
        </w:rPr>
        <w:t>regression</w:t>
      </w:r>
      <w:r>
        <w:rPr>
          <w:color w:val="231F20"/>
          <w:spacing w:val="-2"/>
          <w:position w:val="7"/>
          <w:sz w:val="12"/>
        </w:rPr>
        <w:t>31</w:t>
      </w:r>
      <w:r>
        <w:rPr>
          <w:color w:val="231F20"/>
          <w:spacing w:val="-2"/>
        </w:rPr>
        <w:t>.</w:t>
      </w:r>
      <w:r>
        <w:rPr>
          <w:color w:val="231F20"/>
          <w:spacing w:val="-11"/>
        </w:rPr>
        <w:t> </w:t>
      </w:r>
      <w:r>
        <w:rPr>
          <w:color w:val="231F20"/>
          <w:spacing w:val="-2"/>
        </w:rPr>
        <w:t>Their</w:t>
      </w:r>
      <w:r>
        <w:rPr>
          <w:color w:val="231F20"/>
          <w:spacing w:val="-11"/>
        </w:rPr>
        <w:t> </w:t>
      </w:r>
      <w:r>
        <w:rPr>
          <w:color w:val="231F20"/>
          <w:spacing w:val="-2"/>
        </w:rPr>
        <w:t>majority</w:t>
      </w:r>
      <w:r>
        <w:rPr>
          <w:color w:val="231F20"/>
          <w:spacing w:val="-11"/>
        </w:rPr>
        <w:t> </w:t>
      </w:r>
      <w:r>
        <w:rPr>
          <w:color w:val="231F20"/>
          <w:spacing w:val="-2"/>
        </w:rPr>
        <w:t>is</w:t>
      </w:r>
      <w:r>
        <w:rPr>
          <w:color w:val="231F20"/>
          <w:spacing w:val="-11"/>
        </w:rPr>
        <w:t> </w:t>
      </w:r>
      <w:r>
        <w:rPr>
          <w:color w:val="231F20"/>
          <w:spacing w:val="-2"/>
        </w:rPr>
        <w:t>generated</w:t>
      </w:r>
      <w:r>
        <w:rPr>
          <w:color w:val="231F20"/>
          <w:spacing w:val="-11"/>
        </w:rPr>
        <w:t> </w:t>
      </w:r>
      <w:r>
        <w:rPr>
          <w:color w:val="231F20"/>
          <w:spacing w:val="-2"/>
        </w:rPr>
        <w:t>during </w:t>
      </w:r>
      <w:r>
        <w:rPr>
          <w:color w:val="231F20"/>
        </w:rPr>
        <w:t>normal process of maturation in the thymus. Recent re-</w:t>
      </w:r>
      <w:r>
        <w:rPr>
          <w:color w:val="231F20"/>
          <w:spacing w:val="-4"/>
        </w:rPr>
        <w:t>ports</w:t>
      </w:r>
      <w:r>
        <w:rPr>
          <w:color w:val="231F20"/>
          <w:spacing w:val="-11"/>
        </w:rPr>
        <w:t> </w:t>
      </w:r>
      <w:r>
        <w:rPr>
          <w:color w:val="231F20"/>
          <w:spacing w:val="-4"/>
        </w:rPr>
        <w:t>suggest</w:t>
      </w:r>
      <w:r>
        <w:rPr>
          <w:color w:val="231F20"/>
          <w:spacing w:val="-11"/>
        </w:rPr>
        <w:t> </w:t>
      </w:r>
      <w:r>
        <w:rPr>
          <w:color w:val="231F20"/>
          <w:spacing w:val="-4"/>
        </w:rPr>
        <w:t>a</w:t>
      </w:r>
      <w:r>
        <w:rPr>
          <w:color w:val="231F20"/>
          <w:spacing w:val="-11"/>
        </w:rPr>
        <w:t> </w:t>
      </w:r>
      <w:r>
        <w:rPr>
          <w:color w:val="231F20"/>
          <w:spacing w:val="-4"/>
        </w:rPr>
        <w:t>role</w:t>
      </w:r>
      <w:r>
        <w:rPr>
          <w:color w:val="231F20"/>
          <w:spacing w:val="-11"/>
        </w:rPr>
        <w:t> </w:t>
      </w:r>
      <w:r>
        <w:rPr>
          <w:color w:val="231F20"/>
          <w:spacing w:val="-4"/>
        </w:rPr>
        <w:t>for</w:t>
      </w:r>
      <w:r>
        <w:rPr>
          <w:color w:val="231F20"/>
          <w:spacing w:val="-11"/>
        </w:rPr>
        <w:t> </w:t>
      </w:r>
      <w:r>
        <w:rPr>
          <w:color w:val="231F20"/>
          <w:spacing w:val="-4"/>
        </w:rPr>
        <w:t>TGF-β</w:t>
      </w:r>
      <w:r>
        <w:rPr>
          <w:color w:val="231F20"/>
          <w:spacing w:val="-11"/>
        </w:rPr>
        <w:t> </w:t>
      </w:r>
      <w:r>
        <w:rPr>
          <w:color w:val="231F20"/>
          <w:spacing w:val="-4"/>
        </w:rPr>
        <w:t>(transforming</w:t>
      </w:r>
      <w:r>
        <w:rPr>
          <w:color w:val="231F20"/>
          <w:spacing w:val="-11"/>
        </w:rPr>
        <w:t> </w:t>
      </w:r>
      <w:r>
        <w:rPr>
          <w:color w:val="231F20"/>
          <w:spacing w:val="-4"/>
        </w:rPr>
        <w:t>growth</w:t>
      </w:r>
      <w:r>
        <w:rPr>
          <w:color w:val="231F20"/>
          <w:spacing w:val="-11"/>
        </w:rPr>
        <w:t> </w:t>
      </w:r>
      <w:r>
        <w:rPr>
          <w:color w:val="231F20"/>
          <w:spacing w:val="-4"/>
        </w:rPr>
        <w:t>factor </w:t>
      </w:r>
      <w:r>
        <w:rPr>
          <w:color w:val="231F20"/>
          <w:spacing w:val="-2"/>
        </w:rPr>
        <w:t>β)</w:t>
      </w:r>
      <w:r>
        <w:rPr>
          <w:color w:val="231F20"/>
          <w:spacing w:val="-12"/>
        </w:rPr>
        <w:t> </w:t>
      </w:r>
      <w:r>
        <w:rPr>
          <w:color w:val="231F20"/>
          <w:spacing w:val="-2"/>
        </w:rPr>
        <w:t>in</w:t>
      </w:r>
      <w:r>
        <w:rPr>
          <w:color w:val="231F20"/>
          <w:spacing w:val="-11"/>
        </w:rPr>
        <w:t> </w:t>
      </w:r>
      <w:r>
        <w:rPr>
          <w:color w:val="231F20"/>
          <w:spacing w:val="-2"/>
        </w:rPr>
        <w:t>generation</w:t>
      </w:r>
      <w:r>
        <w:rPr>
          <w:color w:val="231F20"/>
          <w:spacing w:val="-11"/>
        </w:rPr>
        <w:t> </w:t>
      </w:r>
      <w:r>
        <w:rPr>
          <w:color w:val="231F20"/>
          <w:spacing w:val="-2"/>
        </w:rPr>
        <w:t>of</w:t>
      </w:r>
      <w:r>
        <w:rPr>
          <w:color w:val="231F20"/>
          <w:spacing w:val="-11"/>
        </w:rPr>
        <w:t> </w:t>
      </w:r>
      <w:r>
        <w:rPr>
          <w:color w:val="231F20"/>
          <w:spacing w:val="-2"/>
        </w:rPr>
        <w:t>Tregs</w:t>
      </w:r>
      <w:r>
        <w:rPr>
          <w:color w:val="231F20"/>
          <w:spacing w:val="-11"/>
        </w:rPr>
        <w:t> </w:t>
      </w:r>
      <w:r>
        <w:rPr>
          <w:color w:val="231F20"/>
          <w:spacing w:val="-2"/>
        </w:rPr>
        <w:t>from</w:t>
      </w:r>
      <w:r>
        <w:rPr>
          <w:color w:val="231F20"/>
          <w:spacing w:val="-11"/>
        </w:rPr>
        <w:t> </w:t>
      </w:r>
      <w:r>
        <w:rPr>
          <w:color w:val="231F20"/>
          <w:spacing w:val="-2"/>
        </w:rPr>
        <w:t>CD4+</w:t>
      </w:r>
      <w:r>
        <w:rPr>
          <w:color w:val="231F20"/>
          <w:spacing w:val="-11"/>
        </w:rPr>
        <w:t> </w:t>
      </w:r>
      <w:r>
        <w:rPr>
          <w:color w:val="231F20"/>
          <w:spacing w:val="-2"/>
        </w:rPr>
        <w:t>CD25-</w:t>
      </w:r>
      <w:r>
        <w:rPr>
          <w:color w:val="231F20"/>
          <w:spacing w:val="-11"/>
        </w:rPr>
        <w:t> </w:t>
      </w:r>
      <w:r>
        <w:rPr>
          <w:color w:val="231F20"/>
          <w:spacing w:val="-2"/>
        </w:rPr>
        <w:t>precursors</w:t>
      </w:r>
      <w:r>
        <w:rPr>
          <w:color w:val="231F20"/>
          <w:spacing w:val="-2"/>
          <w:position w:val="7"/>
          <w:sz w:val="12"/>
        </w:rPr>
        <w:t>35</w:t>
      </w:r>
      <w:r>
        <w:rPr>
          <w:color w:val="231F20"/>
          <w:spacing w:val="-2"/>
        </w:rPr>
        <w:t>. </w:t>
      </w:r>
      <w:r>
        <w:rPr>
          <w:color w:val="231F20"/>
        </w:rPr>
        <w:t>Tregs account for only 5-10% of CD4+ cells, their activation</w:t>
      </w:r>
      <w:r>
        <w:rPr>
          <w:color w:val="231F20"/>
          <w:spacing w:val="-14"/>
        </w:rPr>
        <w:t> </w:t>
      </w:r>
      <w:r>
        <w:rPr>
          <w:color w:val="231F20"/>
        </w:rPr>
        <w:t>is</w:t>
      </w:r>
      <w:r>
        <w:rPr>
          <w:color w:val="231F20"/>
          <w:spacing w:val="-13"/>
        </w:rPr>
        <w:t> </w:t>
      </w:r>
      <w:r>
        <w:rPr>
          <w:color w:val="231F20"/>
        </w:rPr>
        <w:t>associated</w:t>
      </w:r>
      <w:r>
        <w:rPr>
          <w:color w:val="231F20"/>
          <w:spacing w:val="-13"/>
        </w:rPr>
        <w:t> </w:t>
      </w:r>
      <w:r>
        <w:rPr>
          <w:color w:val="231F20"/>
        </w:rPr>
        <w:t>with</w:t>
      </w:r>
      <w:r>
        <w:rPr>
          <w:color w:val="231F20"/>
          <w:spacing w:val="-13"/>
        </w:rPr>
        <w:t> </w:t>
      </w:r>
      <w:r>
        <w:rPr>
          <w:color w:val="231F20"/>
        </w:rPr>
        <w:t>inhibition</w:t>
      </w:r>
      <w:r>
        <w:rPr>
          <w:color w:val="231F20"/>
          <w:spacing w:val="-13"/>
        </w:rPr>
        <w:t> </w:t>
      </w:r>
      <w:r>
        <w:rPr>
          <w:color w:val="231F20"/>
        </w:rPr>
        <w:t>of</w:t>
      </w:r>
      <w:r>
        <w:rPr>
          <w:color w:val="231F20"/>
          <w:spacing w:val="-13"/>
        </w:rPr>
        <w:t> </w:t>
      </w:r>
      <w:r>
        <w:rPr>
          <w:color w:val="231F20"/>
        </w:rPr>
        <w:t>cytotoxic</w:t>
      </w:r>
      <w:r>
        <w:rPr>
          <w:color w:val="231F20"/>
          <w:spacing w:val="-13"/>
        </w:rPr>
        <w:t> </w:t>
      </w:r>
      <w:r>
        <w:rPr>
          <w:color w:val="231F20"/>
        </w:rPr>
        <w:t>lym-phocytes and NK (Natural Killer) cells</w:t>
      </w:r>
      <w:r>
        <w:rPr>
          <w:color w:val="231F20"/>
          <w:position w:val="7"/>
          <w:sz w:val="12"/>
        </w:rPr>
        <w:t>36</w:t>
      </w:r>
      <w:r>
        <w:rPr>
          <w:color w:val="231F20"/>
        </w:rPr>
        <w:t>. However, the </w:t>
      </w:r>
      <w:r>
        <w:rPr>
          <w:color w:val="231F20"/>
          <w:spacing w:val="-2"/>
        </w:rPr>
        <w:t>precise</w:t>
      </w:r>
      <w:r>
        <w:rPr>
          <w:color w:val="231F20"/>
          <w:spacing w:val="-7"/>
        </w:rPr>
        <w:t> </w:t>
      </w:r>
      <w:r>
        <w:rPr>
          <w:color w:val="231F20"/>
          <w:spacing w:val="-2"/>
        </w:rPr>
        <w:t>role</w:t>
      </w:r>
      <w:r>
        <w:rPr>
          <w:color w:val="231F20"/>
          <w:spacing w:val="-7"/>
        </w:rPr>
        <w:t> </w:t>
      </w:r>
      <w:r>
        <w:rPr>
          <w:color w:val="231F20"/>
          <w:spacing w:val="-2"/>
        </w:rPr>
        <w:t>of</w:t>
      </w:r>
      <w:r>
        <w:rPr>
          <w:color w:val="231F20"/>
          <w:spacing w:val="-7"/>
        </w:rPr>
        <w:t> </w:t>
      </w:r>
      <w:r>
        <w:rPr>
          <w:color w:val="231F20"/>
          <w:spacing w:val="-2"/>
        </w:rPr>
        <w:t>Tregs</w:t>
      </w:r>
      <w:r>
        <w:rPr>
          <w:color w:val="231F20"/>
          <w:spacing w:val="-7"/>
        </w:rPr>
        <w:t> </w:t>
      </w:r>
      <w:r>
        <w:rPr>
          <w:color w:val="231F20"/>
          <w:spacing w:val="-2"/>
        </w:rPr>
        <w:t>in</w:t>
      </w:r>
      <w:r>
        <w:rPr>
          <w:color w:val="231F20"/>
          <w:spacing w:val="-7"/>
        </w:rPr>
        <w:t> </w:t>
      </w:r>
      <w:r>
        <w:rPr>
          <w:color w:val="231F20"/>
          <w:spacing w:val="-2"/>
        </w:rPr>
        <w:t>cancer</w:t>
      </w:r>
      <w:r>
        <w:rPr>
          <w:color w:val="231F20"/>
          <w:spacing w:val="-7"/>
        </w:rPr>
        <w:t> </w:t>
      </w:r>
      <w:r>
        <w:rPr>
          <w:color w:val="231F20"/>
          <w:spacing w:val="-2"/>
        </w:rPr>
        <w:t>development</w:t>
      </w:r>
      <w:r>
        <w:rPr>
          <w:color w:val="231F20"/>
          <w:spacing w:val="-7"/>
        </w:rPr>
        <w:t> </w:t>
      </w:r>
      <w:r>
        <w:rPr>
          <w:color w:val="231F20"/>
          <w:spacing w:val="-2"/>
        </w:rPr>
        <w:t>and</w:t>
      </w:r>
      <w:r>
        <w:rPr>
          <w:color w:val="231F20"/>
          <w:spacing w:val="-7"/>
        </w:rPr>
        <w:t> </w:t>
      </w:r>
      <w:r>
        <w:rPr>
          <w:color w:val="231F20"/>
          <w:spacing w:val="-2"/>
        </w:rPr>
        <w:t>progres-</w:t>
      </w:r>
      <w:r>
        <w:rPr>
          <w:color w:val="231F20"/>
        </w:rPr>
        <w:t>sion is not clear. In many studies Tregs were proved to promote growth of many cancers. They are responsible for immune tolerance against tumor antigens by damp-ening the T cell mediated immune response, which en-able malignant cells to evade the immune destruction. </w:t>
      </w:r>
      <w:r>
        <w:rPr>
          <w:color w:val="231F20"/>
          <w:spacing w:val="-2"/>
        </w:rPr>
        <w:t>Mechanism</w:t>
      </w:r>
      <w:r>
        <w:rPr>
          <w:color w:val="231F20"/>
          <w:spacing w:val="-4"/>
        </w:rPr>
        <w:t> </w:t>
      </w:r>
      <w:r>
        <w:rPr>
          <w:color w:val="231F20"/>
          <w:spacing w:val="-2"/>
        </w:rPr>
        <w:t>of</w:t>
      </w:r>
      <w:r>
        <w:rPr>
          <w:color w:val="231F20"/>
          <w:spacing w:val="-4"/>
        </w:rPr>
        <w:t> </w:t>
      </w:r>
      <w:r>
        <w:rPr>
          <w:color w:val="231F20"/>
          <w:spacing w:val="-2"/>
        </w:rPr>
        <w:t>their</w:t>
      </w:r>
      <w:r>
        <w:rPr>
          <w:color w:val="231F20"/>
          <w:spacing w:val="-4"/>
        </w:rPr>
        <w:t> </w:t>
      </w:r>
      <w:r>
        <w:rPr>
          <w:color w:val="231F20"/>
          <w:spacing w:val="-2"/>
        </w:rPr>
        <w:t>immunosuppression</w:t>
      </w:r>
      <w:r>
        <w:rPr>
          <w:color w:val="231F20"/>
          <w:spacing w:val="-4"/>
        </w:rPr>
        <w:t> </w:t>
      </w:r>
      <w:r>
        <w:rPr>
          <w:color w:val="231F20"/>
          <w:spacing w:val="-2"/>
        </w:rPr>
        <w:t>is</w:t>
      </w:r>
      <w:r>
        <w:rPr>
          <w:color w:val="231F20"/>
          <w:spacing w:val="-4"/>
        </w:rPr>
        <w:t> </w:t>
      </w:r>
      <w:r>
        <w:rPr>
          <w:color w:val="231F20"/>
          <w:spacing w:val="-2"/>
        </w:rPr>
        <w:t>dependent</w:t>
      </w:r>
      <w:r>
        <w:rPr>
          <w:color w:val="231F20"/>
          <w:spacing w:val="-4"/>
        </w:rPr>
        <w:t> </w:t>
      </w:r>
      <w:r>
        <w:rPr>
          <w:color w:val="231F20"/>
          <w:spacing w:val="-2"/>
        </w:rPr>
        <w:t>on </w:t>
      </w:r>
      <w:r>
        <w:rPr>
          <w:color w:val="231F20"/>
        </w:rPr>
        <w:t>a</w:t>
      </w:r>
      <w:r>
        <w:rPr>
          <w:color w:val="231F20"/>
          <w:spacing w:val="-7"/>
        </w:rPr>
        <w:t> </w:t>
      </w:r>
      <w:r>
        <w:rPr>
          <w:color w:val="231F20"/>
        </w:rPr>
        <w:t>mutual</w:t>
      </w:r>
      <w:r>
        <w:rPr>
          <w:color w:val="231F20"/>
          <w:spacing w:val="-7"/>
        </w:rPr>
        <w:t> </w:t>
      </w:r>
      <w:r>
        <w:rPr>
          <w:color w:val="231F20"/>
        </w:rPr>
        <w:t>intercellular</w:t>
      </w:r>
      <w:r>
        <w:rPr>
          <w:color w:val="231F20"/>
          <w:spacing w:val="-7"/>
        </w:rPr>
        <w:t> </w:t>
      </w:r>
      <w:r>
        <w:rPr>
          <w:color w:val="231F20"/>
        </w:rPr>
        <w:t>contact</w:t>
      </w:r>
      <w:r>
        <w:rPr>
          <w:color w:val="231F20"/>
          <w:spacing w:val="-7"/>
        </w:rPr>
        <w:t> </w:t>
      </w:r>
      <w:r>
        <w:rPr>
          <w:color w:val="231F20"/>
        </w:rPr>
        <w:t>which</w:t>
      </w:r>
      <w:r>
        <w:rPr>
          <w:color w:val="231F20"/>
          <w:spacing w:val="-7"/>
        </w:rPr>
        <w:t> </w:t>
      </w:r>
      <w:r>
        <w:rPr>
          <w:color w:val="231F20"/>
        </w:rPr>
        <w:t>leads</w:t>
      </w:r>
      <w:r>
        <w:rPr>
          <w:color w:val="231F20"/>
          <w:spacing w:val="-7"/>
        </w:rPr>
        <w:t> </w:t>
      </w:r>
      <w:r>
        <w:rPr>
          <w:color w:val="231F20"/>
        </w:rPr>
        <w:t>via</w:t>
      </w:r>
      <w:r>
        <w:rPr>
          <w:color w:val="231F20"/>
          <w:spacing w:val="-7"/>
        </w:rPr>
        <w:t> </w:t>
      </w:r>
      <w:r>
        <w:rPr>
          <w:color w:val="231F20"/>
        </w:rPr>
        <w:t>granzyme </w:t>
      </w:r>
      <w:r>
        <w:rPr>
          <w:color w:val="231F20"/>
          <w:spacing w:val="-2"/>
        </w:rPr>
        <w:t>and/or</w:t>
      </w:r>
      <w:r>
        <w:rPr>
          <w:color w:val="231F20"/>
          <w:spacing w:val="-6"/>
        </w:rPr>
        <w:t> </w:t>
      </w:r>
      <w:r>
        <w:rPr>
          <w:color w:val="231F20"/>
          <w:spacing w:val="-2"/>
        </w:rPr>
        <w:t>perforin</w:t>
      </w:r>
      <w:r>
        <w:rPr>
          <w:color w:val="231F20"/>
          <w:spacing w:val="-6"/>
        </w:rPr>
        <w:t> </w:t>
      </w:r>
      <w:r>
        <w:rPr>
          <w:color w:val="231F20"/>
          <w:spacing w:val="-2"/>
        </w:rPr>
        <w:t>dependent</w:t>
      </w:r>
      <w:r>
        <w:rPr>
          <w:color w:val="231F20"/>
          <w:spacing w:val="-6"/>
        </w:rPr>
        <w:t> </w:t>
      </w:r>
      <w:r>
        <w:rPr>
          <w:color w:val="231F20"/>
          <w:spacing w:val="-2"/>
        </w:rPr>
        <w:t>pathway</w:t>
      </w:r>
      <w:r>
        <w:rPr>
          <w:color w:val="231F20"/>
          <w:spacing w:val="-6"/>
        </w:rPr>
        <w:t> </w:t>
      </w:r>
      <w:r>
        <w:rPr>
          <w:color w:val="231F20"/>
          <w:spacing w:val="-2"/>
        </w:rPr>
        <w:t>to</w:t>
      </w:r>
      <w:r>
        <w:rPr>
          <w:color w:val="231F20"/>
          <w:spacing w:val="-6"/>
        </w:rPr>
        <w:t> </w:t>
      </w:r>
      <w:r>
        <w:rPr>
          <w:color w:val="231F20"/>
          <w:spacing w:val="-2"/>
        </w:rPr>
        <w:t>inhibition</w:t>
      </w:r>
      <w:r>
        <w:rPr>
          <w:color w:val="231F20"/>
          <w:spacing w:val="-6"/>
        </w:rPr>
        <w:t> </w:t>
      </w:r>
      <w:r>
        <w:rPr>
          <w:color w:val="231F20"/>
          <w:spacing w:val="-2"/>
        </w:rPr>
        <w:t>of</w:t>
      </w:r>
      <w:r>
        <w:rPr>
          <w:color w:val="231F20"/>
          <w:spacing w:val="-6"/>
        </w:rPr>
        <w:t> </w:t>
      </w:r>
      <w:r>
        <w:rPr>
          <w:color w:val="231F20"/>
          <w:spacing w:val="-2"/>
        </w:rPr>
        <w:t>T</w:t>
      </w:r>
      <w:r>
        <w:rPr>
          <w:color w:val="231F20"/>
          <w:spacing w:val="-6"/>
        </w:rPr>
        <w:t> </w:t>
      </w:r>
      <w:r>
        <w:rPr>
          <w:color w:val="231F20"/>
          <w:spacing w:val="-2"/>
        </w:rPr>
        <w:t>cell proliferation.</w:t>
      </w:r>
      <w:r>
        <w:rPr>
          <w:color w:val="231F20"/>
          <w:spacing w:val="-7"/>
        </w:rPr>
        <w:t> </w:t>
      </w:r>
      <w:r>
        <w:rPr>
          <w:color w:val="231F20"/>
          <w:spacing w:val="-2"/>
        </w:rPr>
        <w:t>Also</w:t>
      </w:r>
      <w:r>
        <w:rPr>
          <w:color w:val="231F20"/>
          <w:spacing w:val="-7"/>
        </w:rPr>
        <w:t> </w:t>
      </w:r>
      <w:r>
        <w:rPr>
          <w:color w:val="231F20"/>
          <w:spacing w:val="-2"/>
        </w:rPr>
        <w:t>in</w:t>
      </w:r>
      <w:r>
        <w:rPr>
          <w:color w:val="231F20"/>
          <w:spacing w:val="-7"/>
        </w:rPr>
        <w:t> </w:t>
      </w:r>
      <w:r>
        <w:rPr>
          <w:color w:val="231F20"/>
          <w:spacing w:val="-2"/>
        </w:rPr>
        <w:t>malignant</w:t>
      </w:r>
      <w:r>
        <w:rPr>
          <w:color w:val="231F20"/>
          <w:spacing w:val="-7"/>
        </w:rPr>
        <w:t> </w:t>
      </w:r>
      <w:r>
        <w:rPr>
          <w:color w:val="231F20"/>
          <w:spacing w:val="-2"/>
        </w:rPr>
        <w:t>melanoma</w:t>
      </w:r>
      <w:r>
        <w:rPr>
          <w:color w:val="231F20"/>
          <w:spacing w:val="-7"/>
        </w:rPr>
        <w:t> </w:t>
      </w:r>
      <w:r>
        <w:rPr>
          <w:color w:val="231F20"/>
          <w:spacing w:val="-2"/>
        </w:rPr>
        <w:t>recent</w:t>
      </w:r>
      <w:r>
        <w:rPr>
          <w:color w:val="231F20"/>
          <w:spacing w:val="-7"/>
        </w:rPr>
        <w:t> </w:t>
      </w:r>
      <w:r>
        <w:rPr>
          <w:color w:val="231F20"/>
          <w:spacing w:val="-2"/>
        </w:rPr>
        <w:t>studies </w:t>
      </w:r>
      <w:r>
        <w:rPr>
          <w:color w:val="231F20"/>
        </w:rPr>
        <w:t>have documented that the presence of Foxp3+ Tregs in </w:t>
      </w:r>
      <w:r>
        <w:rPr>
          <w:color w:val="231F20"/>
          <w:spacing w:val="-2"/>
        </w:rPr>
        <w:t>the</w:t>
      </w:r>
      <w:r>
        <w:rPr>
          <w:color w:val="231F20"/>
          <w:spacing w:val="-10"/>
        </w:rPr>
        <w:t> </w:t>
      </w:r>
      <w:r>
        <w:rPr>
          <w:color w:val="231F20"/>
          <w:spacing w:val="-2"/>
        </w:rPr>
        <w:t>microenvironment</w:t>
      </w:r>
      <w:r>
        <w:rPr>
          <w:color w:val="231F20"/>
          <w:spacing w:val="-10"/>
        </w:rPr>
        <w:t> </w:t>
      </w:r>
      <w:r>
        <w:rPr>
          <w:color w:val="231F20"/>
          <w:spacing w:val="-2"/>
        </w:rPr>
        <w:t>may</w:t>
      </w:r>
      <w:r>
        <w:rPr>
          <w:color w:val="231F20"/>
          <w:spacing w:val="-10"/>
        </w:rPr>
        <w:t> </w:t>
      </w:r>
      <w:r>
        <w:rPr>
          <w:color w:val="231F20"/>
          <w:spacing w:val="-2"/>
        </w:rPr>
        <w:t>significantly</w:t>
      </w:r>
      <w:r>
        <w:rPr>
          <w:color w:val="231F20"/>
          <w:spacing w:val="-10"/>
        </w:rPr>
        <w:t> </w:t>
      </w:r>
      <w:r>
        <w:rPr>
          <w:color w:val="231F20"/>
          <w:spacing w:val="-2"/>
        </w:rPr>
        <w:t>contribute</w:t>
      </w:r>
      <w:r>
        <w:rPr>
          <w:color w:val="231F20"/>
          <w:spacing w:val="-10"/>
        </w:rPr>
        <w:t> </w:t>
      </w:r>
      <w:r>
        <w:rPr>
          <w:color w:val="231F20"/>
          <w:spacing w:val="-2"/>
        </w:rPr>
        <w:t>to</w:t>
      </w:r>
      <w:r>
        <w:rPr>
          <w:color w:val="231F20"/>
          <w:spacing w:val="-10"/>
        </w:rPr>
        <w:t> </w:t>
      </w:r>
      <w:r>
        <w:rPr>
          <w:color w:val="231F20"/>
          <w:spacing w:val="-2"/>
        </w:rPr>
        <w:t>the </w:t>
      </w:r>
      <w:r>
        <w:rPr>
          <w:color w:val="231F20"/>
        </w:rPr>
        <w:t>immune resistance. This is supported by results of both </w:t>
      </w:r>
      <w:r>
        <w:rPr>
          <w:color w:val="231F20"/>
          <w:spacing w:val="-2"/>
        </w:rPr>
        <w:t>experimental</w:t>
      </w:r>
      <w:r>
        <w:rPr>
          <w:color w:val="231F20"/>
          <w:spacing w:val="-9"/>
        </w:rPr>
        <w:t> </w:t>
      </w:r>
      <w:r>
        <w:rPr>
          <w:color w:val="231F20"/>
          <w:spacing w:val="-2"/>
        </w:rPr>
        <w:t>animal</w:t>
      </w:r>
      <w:r>
        <w:rPr>
          <w:color w:val="231F20"/>
          <w:spacing w:val="-9"/>
        </w:rPr>
        <w:t> </w:t>
      </w:r>
      <w:r>
        <w:rPr>
          <w:color w:val="231F20"/>
          <w:spacing w:val="-2"/>
        </w:rPr>
        <w:t>melanoma</w:t>
      </w:r>
      <w:r>
        <w:rPr>
          <w:color w:val="231F20"/>
          <w:spacing w:val="-9"/>
        </w:rPr>
        <w:t> </w:t>
      </w:r>
      <w:r>
        <w:rPr>
          <w:color w:val="231F20"/>
          <w:spacing w:val="-2"/>
        </w:rPr>
        <w:t>models</w:t>
      </w:r>
      <w:r>
        <w:rPr>
          <w:color w:val="231F20"/>
          <w:spacing w:val="-9"/>
        </w:rPr>
        <w:t> </w:t>
      </w:r>
      <w:r>
        <w:rPr>
          <w:color w:val="231F20"/>
          <w:spacing w:val="-2"/>
        </w:rPr>
        <w:t>as</w:t>
      </w:r>
      <w:r>
        <w:rPr>
          <w:color w:val="231F20"/>
          <w:spacing w:val="-9"/>
        </w:rPr>
        <w:t> </w:t>
      </w:r>
      <w:r>
        <w:rPr>
          <w:color w:val="231F20"/>
          <w:spacing w:val="-2"/>
        </w:rPr>
        <w:t>well</w:t>
      </w:r>
      <w:r>
        <w:rPr>
          <w:color w:val="231F20"/>
          <w:spacing w:val="-9"/>
        </w:rPr>
        <w:t> </w:t>
      </w:r>
      <w:r>
        <w:rPr>
          <w:color w:val="231F20"/>
          <w:spacing w:val="-2"/>
        </w:rPr>
        <w:t>as</w:t>
      </w:r>
      <w:r>
        <w:rPr>
          <w:color w:val="231F20"/>
          <w:spacing w:val="-9"/>
        </w:rPr>
        <w:t> </w:t>
      </w:r>
      <w:r>
        <w:rPr>
          <w:color w:val="231F20"/>
          <w:spacing w:val="-2"/>
        </w:rPr>
        <w:t>patient </w:t>
      </w:r>
      <w:r>
        <w:rPr>
          <w:color w:val="231F20"/>
          <w:spacing w:val="-6"/>
        </w:rPr>
        <w:t>studies</w:t>
      </w:r>
      <w:r>
        <w:rPr>
          <w:color w:val="231F20"/>
          <w:spacing w:val="-7"/>
        </w:rPr>
        <w:t> </w:t>
      </w:r>
      <w:r>
        <w:rPr>
          <w:color w:val="231F20"/>
          <w:spacing w:val="-6"/>
        </w:rPr>
        <w:t>where</w:t>
      </w:r>
      <w:r>
        <w:rPr>
          <w:color w:val="231F20"/>
          <w:spacing w:val="-7"/>
        </w:rPr>
        <w:t> </w:t>
      </w:r>
      <w:r>
        <w:rPr>
          <w:color w:val="231F20"/>
          <w:spacing w:val="-6"/>
        </w:rPr>
        <w:t>high</w:t>
      </w:r>
      <w:r>
        <w:rPr>
          <w:color w:val="231F20"/>
          <w:spacing w:val="-7"/>
        </w:rPr>
        <w:t> </w:t>
      </w:r>
      <w:r>
        <w:rPr>
          <w:color w:val="231F20"/>
          <w:spacing w:val="-6"/>
        </w:rPr>
        <w:t>numbers</w:t>
      </w:r>
      <w:r>
        <w:rPr>
          <w:color w:val="231F20"/>
          <w:spacing w:val="-7"/>
        </w:rPr>
        <w:t> </w:t>
      </w:r>
      <w:r>
        <w:rPr>
          <w:color w:val="231F20"/>
          <w:spacing w:val="-6"/>
        </w:rPr>
        <w:t>of</w:t>
      </w:r>
      <w:r>
        <w:rPr>
          <w:color w:val="231F20"/>
          <w:spacing w:val="-7"/>
        </w:rPr>
        <w:t> </w:t>
      </w:r>
      <w:r>
        <w:rPr>
          <w:color w:val="231F20"/>
          <w:spacing w:val="-6"/>
        </w:rPr>
        <w:t>circulating</w:t>
      </w:r>
      <w:r>
        <w:rPr>
          <w:color w:val="231F20"/>
          <w:spacing w:val="-7"/>
        </w:rPr>
        <w:t> </w:t>
      </w:r>
      <w:r>
        <w:rPr>
          <w:color w:val="231F20"/>
          <w:spacing w:val="-6"/>
        </w:rPr>
        <w:t>Tregs</w:t>
      </w:r>
      <w:r>
        <w:rPr>
          <w:color w:val="231F20"/>
          <w:spacing w:val="-7"/>
        </w:rPr>
        <w:t> </w:t>
      </w:r>
      <w:r>
        <w:rPr>
          <w:color w:val="231F20"/>
          <w:spacing w:val="-6"/>
        </w:rPr>
        <w:t>were</w:t>
      </w:r>
      <w:r>
        <w:rPr>
          <w:color w:val="231F20"/>
          <w:spacing w:val="-7"/>
        </w:rPr>
        <w:t> </w:t>
      </w:r>
      <w:r>
        <w:rPr>
          <w:color w:val="231F20"/>
          <w:spacing w:val="-6"/>
        </w:rPr>
        <w:t>asso-</w:t>
      </w:r>
      <w:r>
        <w:rPr>
          <w:color w:val="231F20"/>
          <w:spacing w:val="-2"/>
        </w:rPr>
        <w:t>ciated</w:t>
      </w:r>
      <w:r>
        <w:rPr>
          <w:color w:val="231F20"/>
          <w:spacing w:val="-12"/>
        </w:rPr>
        <w:t> </w:t>
      </w:r>
      <w:r>
        <w:rPr>
          <w:color w:val="231F20"/>
          <w:spacing w:val="-2"/>
        </w:rPr>
        <w:t>with</w:t>
      </w:r>
      <w:r>
        <w:rPr>
          <w:color w:val="231F20"/>
          <w:spacing w:val="-11"/>
        </w:rPr>
        <w:t> </w:t>
      </w:r>
      <w:r>
        <w:rPr>
          <w:color w:val="231F20"/>
          <w:spacing w:val="-2"/>
        </w:rPr>
        <w:t>rapid</w:t>
      </w:r>
      <w:r>
        <w:rPr>
          <w:color w:val="231F20"/>
          <w:spacing w:val="-11"/>
        </w:rPr>
        <w:t> </w:t>
      </w:r>
      <w:r>
        <w:rPr>
          <w:color w:val="231F20"/>
          <w:spacing w:val="-2"/>
        </w:rPr>
        <w:t>progression</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disease.</w:t>
      </w:r>
      <w:r>
        <w:rPr>
          <w:color w:val="231F20"/>
          <w:spacing w:val="-11"/>
        </w:rPr>
        <w:t> </w:t>
      </w:r>
      <w:r>
        <w:rPr>
          <w:color w:val="231F20"/>
          <w:spacing w:val="-2"/>
        </w:rPr>
        <w:t>The</w:t>
      </w:r>
      <w:r>
        <w:rPr>
          <w:color w:val="231F20"/>
          <w:spacing w:val="-11"/>
        </w:rPr>
        <w:t> </w:t>
      </w:r>
      <w:r>
        <w:rPr>
          <w:color w:val="231F20"/>
          <w:spacing w:val="-2"/>
        </w:rPr>
        <w:t>presence of</w:t>
      </w:r>
      <w:r>
        <w:rPr>
          <w:color w:val="231F20"/>
          <w:spacing w:val="-12"/>
        </w:rPr>
        <w:t> </w:t>
      </w:r>
      <w:r>
        <w:rPr>
          <w:color w:val="231F20"/>
          <w:spacing w:val="-2"/>
        </w:rPr>
        <w:t>FOXP3</w:t>
      </w:r>
      <w:r>
        <w:rPr>
          <w:color w:val="231F20"/>
          <w:spacing w:val="-11"/>
        </w:rPr>
        <w:t> </w:t>
      </w:r>
      <w:r>
        <w:rPr>
          <w:color w:val="231F20"/>
          <w:spacing w:val="-2"/>
        </w:rPr>
        <w:t>lymphocytes</w:t>
      </w:r>
      <w:r>
        <w:rPr>
          <w:color w:val="231F20"/>
          <w:spacing w:val="-11"/>
        </w:rPr>
        <w:t> </w:t>
      </w:r>
      <w:r>
        <w:rPr>
          <w:color w:val="231F20"/>
          <w:spacing w:val="-2"/>
        </w:rPr>
        <w:t>in</w:t>
      </w:r>
      <w:r>
        <w:rPr>
          <w:color w:val="231F20"/>
          <w:spacing w:val="-11"/>
        </w:rPr>
        <w:t> </w:t>
      </w:r>
      <w:r>
        <w:rPr>
          <w:color w:val="231F20"/>
          <w:spacing w:val="-2"/>
        </w:rPr>
        <w:t>primary</w:t>
      </w:r>
      <w:r>
        <w:rPr>
          <w:color w:val="231F20"/>
          <w:spacing w:val="-11"/>
        </w:rPr>
        <w:t> </w:t>
      </w:r>
      <w:r>
        <w:rPr>
          <w:color w:val="231F20"/>
          <w:spacing w:val="-2"/>
        </w:rPr>
        <w:t>cutaneous</w:t>
      </w:r>
      <w:r>
        <w:rPr>
          <w:color w:val="231F20"/>
          <w:spacing w:val="-11"/>
        </w:rPr>
        <w:t> </w:t>
      </w:r>
      <w:r>
        <w:rPr>
          <w:color w:val="231F20"/>
          <w:spacing w:val="-2"/>
        </w:rPr>
        <w:t>melanomas </w:t>
      </w:r>
      <w:r>
        <w:rPr>
          <w:color w:val="231F20"/>
        </w:rPr>
        <w:t>were associated with a higher frequency of metastases in the sentinel lymph node</w:t>
      </w:r>
      <w:r>
        <w:rPr>
          <w:color w:val="231F20"/>
          <w:position w:val="7"/>
          <w:sz w:val="12"/>
        </w:rPr>
        <w:t>37,38</w:t>
      </w:r>
      <w:r>
        <w:rPr>
          <w:color w:val="231F20"/>
        </w:rPr>
        <w:t>. FOXP3 expression in</w:t>
      </w:r>
      <w:r>
        <w:rPr>
          <w:color w:val="231F20"/>
          <w:spacing w:val="80"/>
        </w:rPr>
        <w:t> </w:t>
      </w:r>
      <w:r>
        <w:rPr>
          <w:color w:val="231F20"/>
        </w:rPr>
        <w:t>melanomas</w:t>
      </w:r>
      <w:r>
        <w:rPr>
          <w:color w:val="231F20"/>
          <w:spacing w:val="-14"/>
        </w:rPr>
        <w:t> </w:t>
      </w:r>
      <w:r>
        <w:rPr>
          <w:color w:val="231F20"/>
        </w:rPr>
        <w:t>so</w:t>
      </w:r>
      <w:r>
        <w:rPr>
          <w:color w:val="231F20"/>
          <w:spacing w:val="-13"/>
        </w:rPr>
        <w:t> </w:t>
      </w:r>
      <w:r>
        <w:rPr>
          <w:color w:val="231F20"/>
        </w:rPr>
        <w:t>seems</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associated</w:t>
      </w:r>
      <w:r>
        <w:rPr>
          <w:color w:val="231F20"/>
          <w:spacing w:val="-13"/>
        </w:rPr>
        <w:t> </w:t>
      </w:r>
      <w:r>
        <w:rPr>
          <w:color w:val="231F20"/>
        </w:rPr>
        <w:t>with</w:t>
      </w:r>
      <w:r>
        <w:rPr>
          <w:color w:val="231F20"/>
          <w:spacing w:val="-13"/>
        </w:rPr>
        <w:t> </w:t>
      </w:r>
      <w:r>
        <w:rPr>
          <w:color w:val="231F20"/>
        </w:rPr>
        <w:t>worse</w:t>
      </w:r>
      <w:r>
        <w:rPr>
          <w:color w:val="231F20"/>
          <w:spacing w:val="-13"/>
        </w:rPr>
        <w:t> </w:t>
      </w:r>
      <w:r>
        <w:rPr>
          <w:color w:val="231F20"/>
        </w:rPr>
        <w:t>overall survival</w:t>
      </w:r>
      <w:r>
        <w:rPr>
          <w:color w:val="231F20"/>
          <w:spacing w:val="-12"/>
        </w:rPr>
        <w:t> </w:t>
      </w:r>
      <w:r>
        <w:rPr>
          <w:color w:val="231F20"/>
        </w:rPr>
        <w:t>and</w:t>
      </w:r>
      <w:r>
        <w:rPr>
          <w:color w:val="231F20"/>
          <w:spacing w:val="-12"/>
        </w:rPr>
        <w:t> </w:t>
      </w:r>
      <w:r>
        <w:rPr>
          <w:color w:val="231F20"/>
        </w:rPr>
        <w:t>FOXP3+</w:t>
      </w:r>
      <w:r>
        <w:rPr>
          <w:color w:val="231F20"/>
          <w:spacing w:val="-12"/>
        </w:rPr>
        <w:t> </w:t>
      </w:r>
      <w:r>
        <w:rPr>
          <w:color w:val="231F20"/>
        </w:rPr>
        <w:t>Tregs</w:t>
      </w:r>
      <w:r>
        <w:rPr>
          <w:color w:val="231F20"/>
          <w:spacing w:val="-12"/>
        </w:rPr>
        <w:t> </w:t>
      </w:r>
      <w:r>
        <w:rPr>
          <w:color w:val="231F20"/>
        </w:rPr>
        <w:t>are</w:t>
      </w:r>
      <w:r>
        <w:rPr>
          <w:color w:val="231F20"/>
          <w:spacing w:val="-12"/>
        </w:rPr>
        <w:t> </w:t>
      </w:r>
      <w:r>
        <w:rPr>
          <w:color w:val="231F20"/>
        </w:rPr>
        <w:t>thought</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predictive of</w:t>
      </w:r>
      <w:r>
        <w:rPr>
          <w:color w:val="231F20"/>
          <w:spacing w:val="-12"/>
        </w:rPr>
        <w:t> </w:t>
      </w:r>
      <w:r>
        <w:rPr>
          <w:color w:val="231F20"/>
        </w:rPr>
        <w:t>patient</w:t>
      </w:r>
      <w:r>
        <w:rPr>
          <w:color w:val="231F20"/>
          <w:spacing w:val="-12"/>
        </w:rPr>
        <w:t> </w:t>
      </w:r>
      <w:r>
        <w:rPr>
          <w:color w:val="231F20"/>
        </w:rPr>
        <w:t>survival</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marker</w:t>
      </w:r>
      <w:r>
        <w:rPr>
          <w:color w:val="231F20"/>
          <w:spacing w:val="-12"/>
        </w:rPr>
        <w:t> </w:t>
      </w:r>
      <w:r>
        <w:rPr>
          <w:color w:val="231F20"/>
        </w:rPr>
        <w:t>of</w:t>
      </w:r>
      <w:r>
        <w:rPr>
          <w:color w:val="231F20"/>
          <w:spacing w:val="-12"/>
        </w:rPr>
        <w:t> </w:t>
      </w:r>
      <w:r>
        <w:rPr>
          <w:color w:val="231F20"/>
        </w:rPr>
        <w:t>early</w:t>
      </w:r>
      <w:r>
        <w:rPr>
          <w:color w:val="231F20"/>
          <w:spacing w:val="-12"/>
        </w:rPr>
        <w:t> </w:t>
      </w:r>
      <w:r>
        <w:rPr>
          <w:color w:val="231F20"/>
        </w:rPr>
        <w:t>metastatic</w:t>
      </w:r>
      <w:r>
        <w:rPr>
          <w:color w:val="231F20"/>
          <w:spacing w:val="-12"/>
        </w:rPr>
        <w:t> </w:t>
      </w:r>
      <w:r>
        <w:rPr>
          <w:color w:val="231F20"/>
        </w:rPr>
        <w:t>spread or</w:t>
      </w:r>
      <w:r>
        <w:rPr>
          <w:color w:val="231F20"/>
          <w:spacing w:val="-10"/>
        </w:rPr>
        <w:t> </w:t>
      </w:r>
      <w:r>
        <w:rPr>
          <w:color w:val="231F20"/>
        </w:rPr>
        <w:t>recurrence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disease</w:t>
      </w:r>
      <w:r>
        <w:rPr>
          <w:color w:val="231F20"/>
          <w:position w:val="7"/>
          <w:sz w:val="12"/>
        </w:rPr>
        <w:t>22,39-42</w:t>
      </w:r>
      <w:r>
        <w:rPr>
          <w:color w:val="231F20"/>
        </w:rPr>
        <w:t>.</w:t>
      </w:r>
      <w:r>
        <w:rPr>
          <w:color w:val="231F20"/>
          <w:spacing w:val="-10"/>
        </w:rPr>
        <w:t> </w:t>
      </w:r>
      <w:r>
        <w:rPr>
          <w:color w:val="231F20"/>
        </w:rPr>
        <w:t>Moreover,</w:t>
      </w:r>
      <w:r>
        <w:rPr>
          <w:color w:val="231F20"/>
          <w:spacing w:val="-11"/>
        </w:rPr>
        <w:t> </w:t>
      </w:r>
      <w:r>
        <w:rPr>
          <w:color w:val="231F20"/>
        </w:rPr>
        <w:t>therapeutic inhibition of Tregs has been proved to impair their im-munosuppressive</w:t>
      </w:r>
      <w:r>
        <w:rPr>
          <w:color w:val="231F20"/>
          <w:spacing w:val="-7"/>
        </w:rPr>
        <w:t> </w:t>
      </w:r>
      <w:r>
        <w:rPr>
          <w:color w:val="231F20"/>
        </w:rPr>
        <w:t>effect,</w:t>
      </w:r>
      <w:r>
        <w:rPr>
          <w:color w:val="231F20"/>
          <w:spacing w:val="-7"/>
        </w:rPr>
        <w:t> </w:t>
      </w:r>
      <w:r>
        <w:rPr>
          <w:color w:val="231F20"/>
        </w:rPr>
        <w:t>which</w:t>
      </w:r>
      <w:r>
        <w:rPr>
          <w:color w:val="231F20"/>
          <w:spacing w:val="-6"/>
        </w:rPr>
        <w:t> </w:t>
      </w:r>
      <w:r>
        <w:rPr>
          <w:color w:val="231F20"/>
        </w:rPr>
        <w:t>is</w:t>
      </w:r>
      <w:r>
        <w:rPr>
          <w:color w:val="231F20"/>
          <w:spacing w:val="-7"/>
        </w:rPr>
        <w:t> </w:t>
      </w:r>
      <w:r>
        <w:rPr>
          <w:color w:val="231F20"/>
        </w:rPr>
        <w:t>associated</w:t>
      </w:r>
      <w:r>
        <w:rPr>
          <w:color w:val="231F20"/>
          <w:spacing w:val="-7"/>
        </w:rPr>
        <w:t> </w:t>
      </w:r>
      <w:r>
        <w:rPr>
          <w:color w:val="231F20"/>
        </w:rPr>
        <w:t>with</w:t>
      </w:r>
      <w:r>
        <w:rPr>
          <w:color w:val="231F20"/>
          <w:spacing w:val="-6"/>
        </w:rPr>
        <w:t> </w:t>
      </w:r>
      <w:r>
        <w:rPr>
          <w:color w:val="231F20"/>
          <w:spacing w:val="-2"/>
        </w:rPr>
        <w:t>better</w:t>
      </w:r>
    </w:p>
    <w:p>
      <w:pPr>
        <w:pStyle w:val="BodyText"/>
        <w:spacing w:line="189" w:lineRule="exact"/>
      </w:pPr>
      <w:r>
        <w:rPr>
          <w:color w:val="231F20"/>
        </w:rPr>
        <w:t>outcome</w:t>
      </w:r>
      <w:r>
        <w:rPr>
          <w:color w:val="231F20"/>
          <w:spacing w:val="-1"/>
        </w:rPr>
        <w:t> </w:t>
      </w:r>
      <w:r>
        <w:rPr>
          <w:color w:val="231F20"/>
        </w:rPr>
        <w:t>of</w:t>
      </w:r>
      <w:r>
        <w:rPr>
          <w:color w:val="231F20"/>
          <w:spacing w:val="-1"/>
        </w:rPr>
        <w:t> </w:t>
      </w:r>
      <w:r>
        <w:rPr>
          <w:color w:val="231F20"/>
        </w:rPr>
        <w:t>the </w:t>
      </w:r>
      <w:r>
        <w:rPr>
          <w:color w:val="231F20"/>
          <w:spacing w:val="-2"/>
        </w:rPr>
        <w:t>disease</w:t>
      </w:r>
      <w:r>
        <w:rPr>
          <w:color w:val="231F20"/>
          <w:spacing w:val="-2"/>
          <w:position w:val="7"/>
          <w:sz w:val="12"/>
        </w:rPr>
        <w:t>43</w:t>
      </w:r>
      <w:r>
        <w:rPr>
          <w:color w:val="231F20"/>
          <w:spacing w:val="-2"/>
        </w:rPr>
        <w:t>.</w:t>
      </w:r>
    </w:p>
    <w:p>
      <w:pPr>
        <w:pStyle w:val="BodyText"/>
        <w:ind w:right="136" w:firstLine="283"/>
      </w:pPr>
      <w:r>
        <w:rPr>
          <w:color w:val="231F20"/>
        </w:rPr>
        <w:t>Higher densities of Treg were observed in more ad-vanced stages of melanoma in a vertical growth phase and in metastatic melanomas</w:t>
      </w:r>
      <w:r>
        <w:rPr>
          <w:color w:val="231F20"/>
          <w:position w:val="7"/>
          <w:sz w:val="12"/>
        </w:rPr>
        <w:t>22,39,42</w:t>
      </w:r>
      <w:r>
        <w:rPr>
          <w:color w:val="231F20"/>
        </w:rPr>
        <w:t>. In more advanced stages of melanomas the most pronounced changes in </w:t>
      </w:r>
      <w:r>
        <w:rPr>
          <w:color w:val="231F20"/>
          <w:spacing w:val="-2"/>
        </w:rPr>
        <w:t>CD3+/Treg</w:t>
      </w:r>
      <w:r>
        <w:rPr>
          <w:color w:val="231F20"/>
          <w:spacing w:val="-12"/>
        </w:rPr>
        <w:t> </w:t>
      </w:r>
      <w:r>
        <w:rPr>
          <w:color w:val="231F20"/>
          <w:spacing w:val="-2"/>
        </w:rPr>
        <w:t>ratio</w:t>
      </w:r>
      <w:r>
        <w:rPr>
          <w:color w:val="231F20"/>
          <w:spacing w:val="-11"/>
        </w:rPr>
        <w:t> </w:t>
      </w:r>
      <w:r>
        <w:rPr>
          <w:color w:val="231F20"/>
          <w:spacing w:val="-2"/>
        </w:rPr>
        <w:t>in</w:t>
      </w:r>
      <w:r>
        <w:rPr>
          <w:color w:val="231F20"/>
          <w:spacing w:val="-11"/>
        </w:rPr>
        <w:t> </w:t>
      </w:r>
      <w:r>
        <w:rPr>
          <w:color w:val="231F20"/>
          <w:spacing w:val="-2"/>
        </w:rPr>
        <w:t>behalf</w:t>
      </w:r>
      <w:r>
        <w:rPr>
          <w:color w:val="231F20"/>
          <w:spacing w:val="-11"/>
        </w:rPr>
        <w:t> </w:t>
      </w:r>
      <w:r>
        <w:rPr>
          <w:color w:val="231F20"/>
          <w:spacing w:val="-2"/>
        </w:rPr>
        <w:t>of</w:t>
      </w:r>
      <w:r>
        <w:rPr>
          <w:color w:val="231F20"/>
          <w:spacing w:val="-11"/>
        </w:rPr>
        <w:t> </w:t>
      </w:r>
      <w:r>
        <w:rPr>
          <w:color w:val="231F20"/>
          <w:spacing w:val="-2"/>
        </w:rPr>
        <w:t>Tregs</w:t>
      </w:r>
      <w:r>
        <w:rPr>
          <w:color w:val="231F20"/>
          <w:spacing w:val="-11"/>
        </w:rPr>
        <w:t> </w:t>
      </w:r>
      <w:r>
        <w:rPr>
          <w:color w:val="231F20"/>
          <w:spacing w:val="-2"/>
        </w:rPr>
        <w:t>have</w:t>
      </w:r>
      <w:r>
        <w:rPr>
          <w:color w:val="231F20"/>
          <w:spacing w:val="-11"/>
        </w:rPr>
        <w:t> </w:t>
      </w:r>
      <w:r>
        <w:rPr>
          <w:color w:val="231F20"/>
          <w:spacing w:val="-2"/>
        </w:rPr>
        <w:t>been</w:t>
      </w:r>
      <w:r>
        <w:rPr>
          <w:color w:val="231F20"/>
          <w:spacing w:val="-11"/>
        </w:rPr>
        <w:t> </w:t>
      </w:r>
      <w:r>
        <w:rPr>
          <w:color w:val="231F20"/>
          <w:spacing w:val="-2"/>
        </w:rPr>
        <w:t>also</w:t>
      </w:r>
      <w:r>
        <w:rPr>
          <w:color w:val="231F20"/>
          <w:spacing w:val="-12"/>
        </w:rPr>
        <w:t> </w:t>
      </w:r>
      <w:r>
        <w:rPr>
          <w:color w:val="231F20"/>
          <w:spacing w:val="-2"/>
        </w:rPr>
        <w:t>found. What</w:t>
      </w:r>
      <w:r>
        <w:rPr>
          <w:color w:val="231F20"/>
          <w:spacing w:val="-12"/>
        </w:rPr>
        <w:t> </w:t>
      </w:r>
      <w:r>
        <w:rPr>
          <w:color w:val="231F20"/>
          <w:spacing w:val="-2"/>
        </w:rPr>
        <w:t>is</w:t>
      </w:r>
      <w:r>
        <w:rPr>
          <w:color w:val="231F20"/>
          <w:spacing w:val="-11"/>
        </w:rPr>
        <w:t> </w:t>
      </w:r>
      <w:r>
        <w:rPr>
          <w:color w:val="231F20"/>
          <w:spacing w:val="-2"/>
        </w:rPr>
        <w:t>interesting</w:t>
      </w:r>
      <w:r>
        <w:rPr>
          <w:color w:val="231F20"/>
          <w:spacing w:val="-11"/>
        </w:rPr>
        <w:t> </w:t>
      </w:r>
      <w:r>
        <w:rPr>
          <w:color w:val="231F20"/>
          <w:spacing w:val="-2"/>
        </w:rPr>
        <w:t>that</w:t>
      </w:r>
      <w:r>
        <w:rPr>
          <w:color w:val="231F20"/>
          <w:spacing w:val="-11"/>
        </w:rPr>
        <w:t> </w:t>
      </w:r>
      <w:r>
        <w:rPr>
          <w:color w:val="231F20"/>
          <w:spacing w:val="-2"/>
        </w:rPr>
        <w:t>higher</w:t>
      </w:r>
      <w:r>
        <w:rPr>
          <w:color w:val="231F20"/>
          <w:spacing w:val="-11"/>
        </w:rPr>
        <w:t> </w:t>
      </w:r>
      <w:r>
        <w:rPr>
          <w:color w:val="231F20"/>
          <w:spacing w:val="-2"/>
        </w:rPr>
        <w:t>accumulation</w:t>
      </w:r>
      <w:r>
        <w:rPr>
          <w:color w:val="231F20"/>
          <w:spacing w:val="-11"/>
        </w:rPr>
        <w:t> </w:t>
      </w:r>
      <w:r>
        <w:rPr>
          <w:color w:val="231F20"/>
          <w:spacing w:val="-2"/>
        </w:rPr>
        <w:t>of</w:t>
      </w:r>
      <w:r>
        <w:rPr>
          <w:color w:val="231F20"/>
          <w:spacing w:val="-11"/>
        </w:rPr>
        <w:t> </w:t>
      </w:r>
      <w:r>
        <w:rPr>
          <w:color w:val="231F20"/>
          <w:spacing w:val="-2"/>
        </w:rPr>
        <w:t>Tregs</w:t>
      </w:r>
      <w:r>
        <w:rPr>
          <w:color w:val="231F20"/>
          <w:spacing w:val="-11"/>
        </w:rPr>
        <w:t> </w:t>
      </w:r>
      <w:r>
        <w:rPr>
          <w:color w:val="231F20"/>
          <w:spacing w:val="-2"/>
        </w:rPr>
        <w:t>was </w:t>
      </w:r>
      <w:r>
        <w:rPr>
          <w:color w:val="231F20"/>
        </w:rPr>
        <w:t>predominantly at the periphery of tumors, at the front line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neighbourhood</w:t>
      </w:r>
      <w:r>
        <w:rPr>
          <w:color w:val="231F20"/>
          <w:spacing w:val="-12"/>
        </w:rPr>
        <w:t> </w:t>
      </w:r>
      <w:r>
        <w:rPr>
          <w:color w:val="231F20"/>
        </w:rPr>
        <w:t>of</w:t>
      </w:r>
      <w:r>
        <w:rPr>
          <w:color w:val="231F20"/>
          <w:spacing w:val="-12"/>
        </w:rPr>
        <w:t> </w:t>
      </w:r>
      <w:r>
        <w:rPr>
          <w:color w:val="231F20"/>
        </w:rPr>
        <w:t>benign</w:t>
      </w:r>
      <w:r>
        <w:rPr>
          <w:color w:val="231F20"/>
          <w:spacing w:val="-12"/>
        </w:rPr>
        <w:t> </w:t>
      </w:r>
      <w:r>
        <w:rPr>
          <w:color w:val="231F20"/>
        </w:rPr>
        <w:t>tissue.</w:t>
      </w:r>
      <w:r>
        <w:rPr>
          <w:color w:val="231F20"/>
          <w:spacing w:val="-12"/>
        </w:rPr>
        <w:t> </w:t>
      </w:r>
      <w:r>
        <w:rPr>
          <w:color w:val="231F20"/>
        </w:rPr>
        <w:t>This</w:t>
      </w:r>
      <w:r>
        <w:rPr>
          <w:color w:val="231F20"/>
          <w:spacing w:val="-12"/>
        </w:rPr>
        <w:t> </w:t>
      </w:r>
      <w:r>
        <w:rPr>
          <w:color w:val="231F20"/>
        </w:rPr>
        <w:t>finding, indicating that advanced tumors create an immunosup-</w:t>
      </w:r>
      <w:r>
        <w:rPr>
          <w:color w:val="231F20"/>
          <w:spacing w:val="-2"/>
        </w:rPr>
        <w:t>pressive microenvironment, may explain their resistance against</w:t>
      </w:r>
      <w:r>
        <w:rPr>
          <w:color w:val="231F20"/>
          <w:spacing w:val="-6"/>
        </w:rPr>
        <w:t> </w:t>
      </w:r>
      <w:r>
        <w:rPr>
          <w:color w:val="231F20"/>
          <w:spacing w:val="-2"/>
        </w:rPr>
        <w:t>immune</w:t>
      </w:r>
      <w:r>
        <w:rPr>
          <w:color w:val="231F20"/>
          <w:spacing w:val="-6"/>
        </w:rPr>
        <w:t> </w:t>
      </w:r>
      <w:r>
        <w:rPr>
          <w:color w:val="231F20"/>
          <w:spacing w:val="-2"/>
        </w:rPr>
        <w:t>destruction</w:t>
      </w:r>
      <w:r>
        <w:rPr>
          <w:color w:val="231F20"/>
          <w:spacing w:val="-2"/>
          <w:position w:val="7"/>
          <w:sz w:val="12"/>
        </w:rPr>
        <w:t>21,44</w:t>
      </w:r>
      <w:r>
        <w:rPr>
          <w:color w:val="231F20"/>
          <w:spacing w:val="-2"/>
        </w:rPr>
        <w:t>.</w:t>
      </w:r>
      <w:r>
        <w:rPr>
          <w:color w:val="231F20"/>
          <w:spacing w:val="-6"/>
        </w:rPr>
        <w:t> </w:t>
      </w:r>
      <w:r>
        <w:rPr>
          <w:color w:val="231F20"/>
          <w:spacing w:val="-2"/>
        </w:rPr>
        <w:t>Moreover,</w:t>
      </w:r>
      <w:r>
        <w:rPr>
          <w:color w:val="231F20"/>
          <w:spacing w:val="-6"/>
        </w:rPr>
        <w:t> </w:t>
      </w:r>
      <w:r>
        <w:rPr>
          <w:color w:val="231F20"/>
          <w:spacing w:val="-2"/>
        </w:rPr>
        <w:t>heterogeneity </w:t>
      </w:r>
      <w:r>
        <w:rPr>
          <w:color w:val="231F20"/>
        </w:rPr>
        <w:t>of lymphocytic infiltrate should be taken into consider-ation, where immunosuppression in the front line may promote melanoma progression. Surprisingly, some T4 </w:t>
      </w:r>
      <w:r>
        <w:rPr>
          <w:color w:val="231F20"/>
          <w:spacing w:val="-6"/>
        </w:rPr>
        <w:t>stages of melanoma exhibited low Treg density which may </w:t>
      </w:r>
      <w:r>
        <w:rPr>
          <w:color w:val="231F20"/>
        </w:rPr>
        <w:t>be</w:t>
      </w:r>
      <w:r>
        <w:rPr>
          <w:color w:val="231F20"/>
          <w:spacing w:val="-14"/>
        </w:rPr>
        <w:t> </w:t>
      </w:r>
      <w:r>
        <w:rPr>
          <w:color w:val="231F20"/>
        </w:rPr>
        <w:t>a</w:t>
      </w:r>
      <w:r>
        <w:rPr>
          <w:color w:val="231F20"/>
          <w:spacing w:val="-13"/>
        </w:rPr>
        <w:t> </w:t>
      </w:r>
      <w:r>
        <w:rPr>
          <w:color w:val="231F20"/>
        </w:rPr>
        <w:t>feature</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severe</w:t>
      </w:r>
      <w:r>
        <w:rPr>
          <w:color w:val="231F20"/>
          <w:spacing w:val="-13"/>
        </w:rPr>
        <w:t> </w:t>
      </w:r>
      <w:r>
        <w:rPr>
          <w:color w:val="231F20"/>
        </w:rPr>
        <w:t>failure</w:t>
      </w:r>
      <w:r>
        <w:rPr>
          <w:color w:val="231F20"/>
          <w:spacing w:val="-13"/>
        </w:rPr>
        <w:t> </w:t>
      </w:r>
      <w:r>
        <w:rPr>
          <w:color w:val="231F20"/>
        </w:rPr>
        <w:t>of</w:t>
      </w:r>
      <w:r>
        <w:rPr>
          <w:color w:val="231F20"/>
          <w:spacing w:val="-13"/>
        </w:rPr>
        <w:t> </w:t>
      </w:r>
      <w:r>
        <w:rPr>
          <w:color w:val="231F20"/>
        </w:rPr>
        <w:t>immune</w:t>
      </w:r>
      <w:r>
        <w:rPr>
          <w:color w:val="231F20"/>
          <w:spacing w:val="-14"/>
        </w:rPr>
        <w:t> </w:t>
      </w:r>
      <w:r>
        <w:rPr>
          <w:color w:val="231F20"/>
        </w:rPr>
        <w:t>system,</w:t>
      </w:r>
      <w:r>
        <w:rPr>
          <w:color w:val="231F20"/>
          <w:spacing w:val="-13"/>
        </w:rPr>
        <w:t> </w:t>
      </w:r>
      <w:r>
        <w:rPr>
          <w:color w:val="231F20"/>
        </w:rPr>
        <w:t>and</w:t>
      </w:r>
      <w:r>
        <w:rPr>
          <w:color w:val="231F20"/>
          <w:spacing w:val="-13"/>
        </w:rPr>
        <w:t> </w:t>
      </w:r>
      <w:r>
        <w:rPr>
          <w:color w:val="231F20"/>
        </w:rPr>
        <w:t>be another</w:t>
      </w:r>
      <w:r>
        <w:rPr>
          <w:color w:val="231F20"/>
          <w:spacing w:val="-7"/>
        </w:rPr>
        <w:t> </w:t>
      </w:r>
      <w:r>
        <w:rPr>
          <w:color w:val="231F20"/>
        </w:rPr>
        <w:t>feature</w:t>
      </w:r>
      <w:r>
        <w:rPr>
          <w:color w:val="231F20"/>
          <w:spacing w:val="-7"/>
        </w:rPr>
        <w:t> </w:t>
      </w:r>
      <w:r>
        <w:rPr>
          <w:color w:val="231F20"/>
        </w:rPr>
        <w:t>of</w:t>
      </w:r>
      <w:r>
        <w:rPr>
          <w:color w:val="231F20"/>
          <w:spacing w:val="-7"/>
        </w:rPr>
        <w:t> </w:t>
      </w:r>
      <w:r>
        <w:rPr>
          <w:color w:val="231F20"/>
        </w:rPr>
        <w:t>higher</w:t>
      </w:r>
      <w:r>
        <w:rPr>
          <w:color w:val="231F20"/>
          <w:spacing w:val="-7"/>
        </w:rPr>
        <w:t> </w:t>
      </w:r>
      <w:r>
        <w:rPr>
          <w:color w:val="231F20"/>
        </w:rPr>
        <w:t>aggressiveness</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tumor</w:t>
      </w:r>
      <w:r>
        <w:rPr>
          <w:color w:val="231F20"/>
          <w:spacing w:val="-7"/>
        </w:rPr>
        <w:t> </w:t>
      </w:r>
      <w:r>
        <w:rPr>
          <w:color w:val="231F20"/>
        </w:rPr>
        <w:t>as a presence of Tregs reflects at least partially preserved immune</w:t>
      </w:r>
      <w:r>
        <w:rPr>
          <w:color w:val="231F20"/>
          <w:spacing w:val="-14"/>
        </w:rPr>
        <w:t> </w:t>
      </w:r>
      <w:r>
        <w:rPr>
          <w:color w:val="231F20"/>
        </w:rPr>
        <w:t>functionality.</w:t>
      </w:r>
      <w:r>
        <w:rPr>
          <w:color w:val="231F20"/>
          <w:spacing w:val="-8"/>
        </w:rPr>
        <w:t> </w:t>
      </w:r>
      <w:r>
        <w:rPr>
          <w:color w:val="231F20"/>
        </w:rPr>
        <w:t>Similar</w:t>
      </w:r>
      <w:r>
        <w:rPr>
          <w:color w:val="231F20"/>
          <w:spacing w:val="-13"/>
        </w:rPr>
        <w:t> </w:t>
      </w:r>
      <w:r>
        <w:rPr>
          <w:color w:val="231F20"/>
        </w:rPr>
        <w:t>changes</w:t>
      </w:r>
      <w:r>
        <w:rPr>
          <w:color w:val="231F20"/>
          <w:spacing w:val="-14"/>
        </w:rPr>
        <w:t> </w:t>
      </w:r>
      <w:r>
        <w:rPr>
          <w:color w:val="231F20"/>
        </w:rPr>
        <w:t>were</w:t>
      </w:r>
      <w:r>
        <w:rPr>
          <w:color w:val="231F20"/>
          <w:spacing w:val="-13"/>
        </w:rPr>
        <w:t> </w:t>
      </w:r>
      <w:r>
        <w:rPr>
          <w:color w:val="231F20"/>
        </w:rPr>
        <w:t>also</w:t>
      </w:r>
      <w:r>
        <w:rPr>
          <w:color w:val="231F20"/>
          <w:spacing w:val="-13"/>
        </w:rPr>
        <w:t> </w:t>
      </w:r>
      <w:r>
        <w:rPr>
          <w:color w:val="231F20"/>
        </w:rPr>
        <w:t>for</w:t>
      </w:r>
      <w:r>
        <w:rPr>
          <w:color w:val="231F20"/>
          <w:spacing w:val="-13"/>
        </w:rPr>
        <w:t> </w:t>
      </w:r>
      <w:r>
        <w:rPr>
          <w:color w:val="231F20"/>
        </w:rPr>
        <w:t>ex-ample described in colorectal carcinomas</w:t>
      </w:r>
      <w:r>
        <w:rPr>
          <w:color w:val="231F20"/>
          <w:position w:val="7"/>
          <w:sz w:val="12"/>
        </w:rPr>
        <w:t>45</w:t>
      </w:r>
      <w:r>
        <w:rPr>
          <w:color w:val="231F20"/>
        </w:rPr>
        <w:t>.</w:t>
      </w:r>
    </w:p>
    <w:p>
      <w:pPr>
        <w:pStyle w:val="Heading2"/>
        <w:spacing w:before="210"/>
      </w:pPr>
      <w:r>
        <w:rPr>
          <w:color w:val="231F20"/>
          <w:w w:val="85"/>
        </w:rPr>
        <w:t>Immune</w:t>
      </w:r>
      <w:r>
        <w:rPr>
          <w:color w:val="231F20"/>
          <w:spacing w:val="15"/>
        </w:rPr>
        <w:t> </w:t>
      </w:r>
      <w:r>
        <w:rPr>
          <w:color w:val="231F20"/>
          <w:spacing w:val="-2"/>
          <w:w w:val="95"/>
        </w:rPr>
        <w:t>Checkpoints</w:t>
      </w:r>
    </w:p>
    <w:p>
      <w:pPr>
        <w:pStyle w:val="BodyText"/>
        <w:ind w:right="139" w:firstLine="283"/>
      </w:pPr>
      <w:r>
        <w:rPr>
          <w:color w:val="231F20"/>
          <w:spacing w:val="-2"/>
        </w:rPr>
        <w:t>Immune</w:t>
      </w:r>
      <w:r>
        <w:rPr>
          <w:color w:val="231F20"/>
          <w:spacing w:val="-7"/>
        </w:rPr>
        <w:t> </w:t>
      </w:r>
      <w:r>
        <w:rPr>
          <w:color w:val="231F20"/>
          <w:spacing w:val="-2"/>
        </w:rPr>
        <w:t>checkpoint</w:t>
      </w:r>
      <w:r>
        <w:rPr>
          <w:color w:val="231F20"/>
          <w:spacing w:val="-7"/>
        </w:rPr>
        <w:t> </w:t>
      </w:r>
      <w:r>
        <w:rPr>
          <w:color w:val="231F20"/>
          <w:spacing w:val="-2"/>
        </w:rPr>
        <w:t>molecules</w:t>
      </w:r>
      <w:r>
        <w:rPr>
          <w:color w:val="231F20"/>
          <w:spacing w:val="-7"/>
        </w:rPr>
        <w:t> </w:t>
      </w:r>
      <w:r>
        <w:rPr>
          <w:color w:val="231F20"/>
          <w:spacing w:val="-2"/>
        </w:rPr>
        <w:t>refer</w:t>
      </w:r>
      <w:r>
        <w:rPr>
          <w:color w:val="231F20"/>
          <w:spacing w:val="-7"/>
        </w:rPr>
        <w:t> </w:t>
      </w:r>
      <w:r>
        <w:rPr>
          <w:color w:val="231F20"/>
          <w:spacing w:val="-2"/>
        </w:rPr>
        <w:t>to</w:t>
      </w:r>
      <w:r>
        <w:rPr>
          <w:color w:val="231F20"/>
          <w:spacing w:val="-7"/>
        </w:rPr>
        <w:t> </w:t>
      </w:r>
      <w:r>
        <w:rPr>
          <w:color w:val="231F20"/>
          <w:spacing w:val="-2"/>
        </w:rPr>
        <w:t>a</w:t>
      </w:r>
      <w:r>
        <w:rPr>
          <w:color w:val="231F20"/>
          <w:spacing w:val="-7"/>
        </w:rPr>
        <w:t> </w:t>
      </w:r>
      <w:r>
        <w:rPr>
          <w:color w:val="231F20"/>
          <w:spacing w:val="-2"/>
        </w:rPr>
        <w:t>group</w:t>
      </w:r>
      <w:r>
        <w:rPr>
          <w:color w:val="231F20"/>
          <w:spacing w:val="-7"/>
        </w:rPr>
        <w:t> </w:t>
      </w:r>
      <w:r>
        <w:rPr>
          <w:color w:val="231F20"/>
          <w:spacing w:val="-2"/>
        </w:rPr>
        <w:t>of</w:t>
      </w:r>
      <w:r>
        <w:rPr>
          <w:color w:val="231F20"/>
          <w:spacing w:val="-7"/>
        </w:rPr>
        <w:t> </w:t>
      </w:r>
      <w:r>
        <w:rPr>
          <w:color w:val="231F20"/>
          <w:spacing w:val="-2"/>
        </w:rPr>
        <w:t>im-</w:t>
      </w:r>
      <w:r>
        <w:rPr>
          <w:color w:val="231F20"/>
        </w:rPr>
        <w:t>mune</w:t>
      </w:r>
      <w:r>
        <w:rPr>
          <w:color w:val="231F20"/>
          <w:spacing w:val="4"/>
        </w:rPr>
        <w:t> </w:t>
      </w:r>
      <w:r>
        <w:rPr>
          <w:color w:val="231F20"/>
        </w:rPr>
        <w:t>receptors</w:t>
      </w:r>
      <w:r>
        <w:rPr>
          <w:color w:val="231F20"/>
          <w:spacing w:val="5"/>
        </w:rPr>
        <w:t> </w:t>
      </w:r>
      <w:r>
        <w:rPr>
          <w:color w:val="231F20"/>
        </w:rPr>
        <w:t>that</w:t>
      </w:r>
      <w:r>
        <w:rPr>
          <w:color w:val="231F20"/>
          <w:spacing w:val="5"/>
        </w:rPr>
        <w:t> </w:t>
      </w:r>
      <w:r>
        <w:rPr>
          <w:color w:val="231F20"/>
        </w:rPr>
        <w:t>upon</w:t>
      </w:r>
      <w:r>
        <w:rPr>
          <w:color w:val="231F20"/>
          <w:spacing w:val="4"/>
        </w:rPr>
        <w:t> </w:t>
      </w:r>
      <w:r>
        <w:rPr>
          <w:color w:val="231F20"/>
        </w:rPr>
        <w:t>engagement</w:t>
      </w:r>
      <w:r>
        <w:rPr>
          <w:color w:val="231F20"/>
          <w:spacing w:val="5"/>
        </w:rPr>
        <w:t> </w:t>
      </w:r>
      <w:r>
        <w:rPr>
          <w:color w:val="231F20"/>
        </w:rPr>
        <w:t>with</w:t>
      </w:r>
      <w:r>
        <w:rPr>
          <w:color w:val="231F20"/>
          <w:spacing w:val="5"/>
        </w:rPr>
        <w:t> </w:t>
      </w:r>
      <w:r>
        <w:rPr>
          <w:color w:val="231F20"/>
        </w:rPr>
        <w:t>their</w:t>
      </w:r>
      <w:r>
        <w:rPr>
          <w:color w:val="231F20"/>
          <w:spacing w:val="4"/>
        </w:rPr>
        <w:t> </w:t>
      </w:r>
      <w:r>
        <w:rPr>
          <w:color w:val="231F20"/>
          <w:spacing w:val="-2"/>
        </w:rPr>
        <w:t>ligand</w:t>
      </w:r>
    </w:p>
    <w:p>
      <w:pPr>
        <w:pStyle w:val="BodyText"/>
        <w:spacing w:after="0"/>
        <w:sectPr>
          <w:pgSz w:w="11910" w:h="16840"/>
          <w:pgMar w:header="906" w:footer="601" w:top="1280" w:bottom="800" w:left="992" w:right="992"/>
          <w:cols w:num="2" w:equalWidth="0">
            <w:col w:w="4863" w:space="98"/>
            <w:col w:w="4965"/>
          </w:cols>
        </w:sectPr>
      </w:pPr>
    </w:p>
    <w:p>
      <w:pPr>
        <w:pStyle w:val="BodyText"/>
        <w:spacing w:before="78"/>
        <w:ind w:right="38"/>
      </w:pPr>
      <w:r>
        <w:rPr>
          <w:color w:val="231F20"/>
        </w:rPr>
        <w:t>transmit inhibitory signals suppressing effector func-tion.</w:t>
      </w:r>
      <w:r>
        <w:rPr>
          <w:color w:val="231F20"/>
          <w:spacing w:val="-12"/>
        </w:rPr>
        <w:t> </w:t>
      </w:r>
      <w:r>
        <w:rPr>
          <w:color w:val="231F20"/>
        </w:rPr>
        <w:t>In</w:t>
      </w:r>
      <w:r>
        <w:rPr>
          <w:color w:val="231F20"/>
          <w:spacing w:val="-12"/>
        </w:rPr>
        <w:t> </w:t>
      </w:r>
      <w:r>
        <w:rPr>
          <w:color w:val="231F20"/>
        </w:rPr>
        <w:t>this</w:t>
      </w:r>
      <w:r>
        <w:rPr>
          <w:color w:val="231F20"/>
          <w:spacing w:val="-12"/>
        </w:rPr>
        <w:t> </w:t>
      </w:r>
      <w:r>
        <w:rPr>
          <w:color w:val="231F20"/>
        </w:rPr>
        <w:t>way</w:t>
      </w:r>
      <w:r>
        <w:rPr>
          <w:color w:val="231F20"/>
          <w:spacing w:val="-12"/>
        </w:rPr>
        <w:t> </w:t>
      </w:r>
      <w:r>
        <w:rPr>
          <w:color w:val="231F20"/>
        </w:rPr>
        <w:t>cancer</w:t>
      </w:r>
      <w:r>
        <w:rPr>
          <w:color w:val="231F20"/>
          <w:spacing w:val="-12"/>
        </w:rPr>
        <w:t> </w:t>
      </w:r>
      <w:r>
        <w:rPr>
          <w:color w:val="231F20"/>
        </w:rPr>
        <w:t>may</w:t>
      </w:r>
      <w:r>
        <w:rPr>
          <w:color w:val="231F20"/>
          <w:spacing w:val="-12"/>
        </w:rPr>
        <w:t> </w:t>
      </w:r>
      <w:r>
        <w:rPr>
          <w:color w:val="231F20"/>
        </w:rPr>
        <w:t>evade</w:t>
      </w:r>
      <w:r>
        <w:rPr>
          <w:color w:val="231F20"/>
          <w:spacing w:val="-12"/>
        </w:rPr>
        <w:t> </w:t>
      </w:r>
      <w:r>
        <w:rPr>
          <w:color w:val="231F20"/>
        </w:rPr>
        <w:t>anti-tumor</w:t>
      </w:r>
      <w:r>
        <w:rPr>
          <w:color w:val="231F20"/>
          <w:spacing w:val="-12"/>
        </w:rPr>
        <w:t> </w:t>
      </w:r>
      <w:r>
        <w:rPr>
          <w:color w:val="231F20"/>
        </w:rPr>
        <w:t>imunity</w:t>
      </w:r>
      <w:r>
        <w:rPr>
          <w:color w:val="231F20"/>
          <w:position w:val="7"/>
          <w:sz w:val="12"/>
        </w:rPr>
        <w:t>46</w:t>
      </w:r>
      <w:r>
        <w:rPr>
          <w:color w:val="231F20"/>
        </w:rPr>
        <w:t>. </w:t>
      </w:r>
      <w:r>
        <w:rPr>
          <w:color w:val="231F20"/>
          <w:spacing w:val="-4"/>
        </w:rPr>
        <w:t>Programmed</w:t>
      </w:r>
      <w:r>
        <w:rPr>
          <w:color w:val="231F20"/>
          <w:spacing w:val="-5"/>
        </w:rPr>
        <w:t> </w:t>
      </w:r>
      <w:r>
        <w:rPr>
          <w:color w:val="231F20"/>
          <w:spacing w:val="-4"/>
        </w:rPr>
        <w:t>cell</w:t>
      </w:r>
      <w:r>
        <w:rPr>
          <w:color w:val="231F20"/>
          <w:spacing w:val="-5"/>
        </w:rPr>
        <w:t> </w:t>
      </w:r>
      <w:r>
        <w:rPr>
          <w:color w:val="231F20"/>
          <w:spacing w:val="-4"/>
        </w:rPr>
        <w:t>death</w:t>
      </w:r>
      <w:r>
        <w:rPr>
          <w:color w:val="231F20"/>
          <w:spacing w:val="-5"/>
        </w:rPr>
        <w:t> </w:t>
      </w:r>
      <w:r>
        <w:rPr>
          <w:color w:val="231F20"/>
          <w:spacing w:val="-4"/>
        </w:rPr>
        <w:t>signalling</w:t>
      </w:r>
      <w:r>
        <w:rPr>
          <w:color w:val="231F20"/>
          <w:spacing w:val="-5"/>
        </w:rPr>
        <w:t> </w:t>
      </w:r>
      <w:r>
        <w:rPr>
          <w:color w:val="231F20"/>
          <w:spacing w:val="-4"/>
        </w:rPr>
        <w:t>pathway</w:t>
      </w:r>
      <w:r>
        <w:rPr>
          <w:color w:val="231F20"/>
          <w:spacing w:val="-5"/>
        </w:rPr>
        <w:t> </w:t>
      </w:r>
      <w:r>
        <w:rPr>
          <w:color w:val="231F20"/>
          <w:spacing w:val="-4"/>
        </w:rPr>
        <w:t>(PD-1/PD-L1) (Programmed</w:t>
      </w:r>
      <w:r>
        <w:rPr>
          <w:color w:val="231F20"/>
          <w:spacing w:val="-6"/>
        </w:rPr>
        <w:t> </w:t>
      </w:r>
      <w:r>
        <w:rPr>
          <w:color w:val="231F20"/>
          <w:spacing w:val="-4"/>
        </w:rPr>
        <w:t>death-ligand</w:t>
      </w:r>
      <w:r>
        <w:rPr>
          <w:color w:val="231F20"/>
          <w:spacing w:val="-6"/>
        </w:rPr>
        <w:t> </w:t>
      </w:r>
      <w:r>
        <w:rPr>
          <w:color w:val="231F20"/>
          <w:spacing w:val="-4"/>
        </w:rPr>
        <w:t>1)</w:t>
      </w:r>
      <w:r>
        <w:rPr>
          <w:color w:val="231F20"/>
          <w:spacing w:val="-6"/>
        </w:rPr>
        <w:t> </w:t>
      </w:r>
      <w:r>
        <w:rPr>
          <w:color w:val="231F20"/>
          <w:spacing w:val="-4"/>
        </w:rPr>
        <w:t>has</w:t>
      </w:r>
      <w:r>
        <w:rPr>
          <w:color w:val="231F20"/>
          <w:spacing w:val="-6"/>
        </w:rPr>
        <w:t> </w:t>
      </w:r>
      <w:r>
        <w:rPr>
          <w:color w:val="231F20"/>
          <w:spacing w:val="-4"/>
        </w:rPr>
        <w:t>become</w:t>
      </w:r>
      <w:r>
        <w:rPr>
          <w:color w:val="231F20"/>
          <w:spacing w:val="-6"/>
        </w:rPr>
        <w:t> </w:t>
      </w:r>
      <w:r>
        <w:rPr>
          <w:color w:val="231F20"/>
          <w:spacing w:val="-4"/>
        </w:rPr>
        <w:t>one</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most discussed</w:t>
      </w:r>
      <w:r>
        <w:rPr>
          <w:color w:val="231F20"/>
          <w:spacing w:val="-10"/>
        </w:rPr>
        <w:t> </w:t>
      </w:r>
      <w:r>
        <w:rPr>
          <w:color w:val="231F20"/>
          <w:spacing w:val="-4"/>
        </w:rPr>
        <w:t>inhibition</w:t>
      </w:r>
      <w:r>
        <w:rPr>
          <w:color w:val="231F20"/>
          <w:spacing w:val="-9"/>
        </w:rPr>
        <w:t> </w:t>
      </w:r>
      <w:r>
        <w:rPr>
          <w:color w:val="231F20"/>
          <w:spacing w:val="-4"/>
        </w:rPr>
        <w:t>pathways.</w:t>
      </w:r>
      <w:r>
        <w:rPr>
          <w:color w:val="231F20"/>
          <w:spacing w:val="-9"/>
        </w:rPr>
        <w:t> </w:t>
      </w:r>
      <w:r>
        <w:rPr>
          <w:color w:val="231F20"/>
          <w:spacing w:val="-4"/>
        </w:rPr>
        <w:t>PD-1</w:t>
      </w:r>
      <w:r>
        <w:rPr>
          <w:color w:val="231F20"/>
          <w:spacing w:val="-9"/>
        </w:rPr>
        <w:t> </w:t>
      </w:r>
      <w:r>
        <w:rPr>
          <w:color w:val="231F20"/>
          <w:spacing w:val="-4"/>
        </w:rPr>
        <w:t>is</w:t>
      </w:r>
      <w:r>
        <w:rPr>
          <w:color w:val="231F20"/>
          <w:spacing w:val="-9"/>
        </w:rPr>
        <w:t> </w:t>
      </w:r>
      <w:r>
        <w:rPr>
          <w:color w:val="231F20"/>
          <w:spacing w:val="-4"/>
        </w:rPr>
        <w:t>expressed</w:t>
      </w:r>
      <w:r>
        <w:rPr>
          <w:color w:val="231F20"/>
          <w:spacing w:val="-9"/>
        </w:rPr>
        <w:t> </w:t>
      </w:r>
      <w:r>
        <w:rPr>
          <w:color w:val="231F20"/>
          <w:spacing w:val="-4"/>
        </w:rPr>
        <w:t>on</w:t>
      </w:r>
      <w:r>
        <w:rPr>
          <w:color w:val="231F20"/>
          <w:spacing w:val="-9"/>
        </w:rPr>
        <w:t> </w:t>
      </w:r>
      <w:r>
        <w:rPr>
          <w:color w:val="231F20"/>
          <w:spacing w:val="-4"/>
        </w:rPr>
        <w:t>many </w:t>
      </w:r>
      <w:r>
        <w:rPr>
          <w:color w:val="231F20"/>
        </w:rPr>
        <w:t>immune</w:t>
      </w:r>
      <w:r>
        <w:rPr>
          <w:color w:val="231F20"/>
          <w:spacing w:val="-12"/>
        </w:rPr>
        <w:t> </w:t>
      </w:r>
      <w:r>
        <w:rPr>
          <w:color w:val="231F20"/>
        </w:rPr>
        <w:t>cells;</w:t>
      </w:r>
      <w:r>
        <w:rPr>
          <w:color w:val="231F20"/>
          <w:spacing w:val="-12"/>
        </w:rPr>
        <w:t> </w:t>
      </w:r>
      <w:r>
        <w:rPr>
          <w:color w:val="231F20"/>
        </w:rPr>
        <w:t>among</w:t>
      </w:r>
      <w:r>
        <w:rPr>
          <w:color w:val="231F20"/>
          <w:spacing w:val="-12"/>
        </w:rPr>
        <w:t> </w:t>
      </w:r>
      <w:r>
        <w:rPr>
          <w:color w:val="231F20"/>
        </w:rPr>
        <w:t>them</w:t>
      </w:r>
      <w:r>
        <w:rPr>
          <w:color w:val="231F20"/>
          <w:spacing w:val="-12"/>
        </w:rPr>
        <w:t> </w:t>
      </w:r>
      <w:r>
        <w:rPr>
          <w:color w:val="231F20"/>
        </w:rPr>
        <w:t>T</w:t>
      </w:r>
      <w:r>
        <w:rPr>
          <w:color w:val="231F20"/>
          <w:spacing w:val="-12"/>
        </w:rPr>
        <w:t> </w:t>
      </w:r>
      <w:r>
        <w:rPr>
          <w:color w:val="231F20"/>
        </w:rPr>
        <w:t>lymphocytes</w:t>
      </w:r>
      <w:r>
        <w:rPr>
          <w:color w:val="231F20"/>
          <w:spacing w:val="-12"/>
        </w:rPr>
        <w:t> </w:t>
      </w:r>
      <w:r>
        <w:rPr>
          <w:color w:val="231F20"/>
        </w:rPr>
        <w:t>belong</w:t>
      </w:r>
      <w:r>
        <w:rPr>
          <w:color w:val="231F20"/>
          <w:spacing w:val="-12"/>
        </w:rPr>
        <w:t> </w:t>
      </w:r>
      <w:r>
        <w:rPr>
          <w:color w:val="231F20"/>
        </w:rPr>
        <w:t>to</w:t>
      </w:r>
      <w:r>
        <w:rPr>
          <w:color w:val="231F20"/>
          <w:spacing w:val="-12"/>
        </w:rPr>
        <w:t> </w:t>
      </w:r>
      <w:r>
        <w:rPr>
          <w:color w:val="231F20"/>
        </w:rPr>
        <w:t>the most</w:t>
      </w:r>
      <w:r>
        <w:rPr>
          <w:color w:val="231F20"/>
          <w:spacing w:val="-5"/>
        </w:rPr>
        <w:t> </w:t>
      </w:r>
      <w:r>
        <w:rPr>
          <w:color w:val="231F20"/>
        </w:rPr>
        <w:t>important.</w:t>
      </w:r>
      <w:r>
        <w:rPr>
          <w:color w:val="231F20"/>
          <w:spacing w:val="-5"/>
        </w:rPr>
        <w:t> </w:t>
      </w:r>
      <w:r>
        <w:rPr>
          <w:color w:val="231F20"/>
        </w:rPr>
        <w:t>PD-1</w:t>
      </w:r>
      <w:r>
        <w:rPr>
          <w:color w:val="231F20"/>
          <w:spacing w:val="-5"/>
        </w:rPr>
        <w:t> </w:t>
      </w:r>
      <w:r>
        <w:rPr>
          <w:color w:val="231F20"/>
        </w:rPr>
        <w:t>is</w:t>
      </w:r>
      <w:r>
        <w:rPr>
          <w:color w:val="231F20"/>
          <w:spacing w:val="-5"/>
        </w:rPr>
        <w:t> </w:t>
      </w:r>
      <w:r>
        <w:rPr>
          <w:color w:val="231F20"/>
        </w:rPr>
        <w:t>activated</w:t>
      </w:r>
      <w:r>
        <w:rPr>
          <w:color w:val="231F20"/>
          <w:spacing w:val="-5"/>
        </w:rPr>
        <w:t> </w:t>
      </w:r>
      <w:r>
        <w:rPr>
          <w:color w:val="231F20"/>
        </w:rPr>
        <w:t>by</w:t>
      </w:r>
      <w:r>
        <w:rPr>
          <w:color w:val="231F20"/>
          <w:spacing w:val="-5"/>
        </w:rPr>
        <w:t> </w:t>
      </w:r>
      <w:r>
        <w:rPr>
          <w:color w:val="231F20"/>
        </w:rPr>
        <w:t>its</w:t>
      </w:r>
      <w:r>
        <w:rPr>
          <w:color w:val="231F20"/>
          <w:spacing w:val="-5"/>
        </w:rPr>
        <w:t> </w:t>
      </w:r>
      <w:r>
        <w:rPr>
          <w:color w:val="231F20"/>
        </w:rPr>
        <w:t>ligands</w:t>
      </w:r>
      <w:r>
        <w:rPr>
          <w:color w:val="231F20"/>
          <w:spacing w:val="-5"/>
        </w:rPr>
        <w:t> </w:t>
      </w:r>
      <w:r>
        <w:rPr>
          <w:color w:val="231F20"/>
        </w:rPr>
        <w:t>PD-L1, also known as B7-Hi protein and PD-L2 (Programmed death-ligand 2) (ref.</w:t>
      </w:r>
      <w:r>
        <w:rPr>
          <w:color w:val="231F20"/>
          <w:position w:val="7"/>
          <w:sz w:val="12"/>
        </w:rPr>
        <w:t>47,48</w:t>
      </w:r>
      <w:r>
        <w:rPr>
          <w:color w:val="231F20"/>
        </w:rPr>
        <w:t>).</w:t>
      </w:r>
    </w:p>
    <w:p>
      <w:pPr>
        <w:pStyle w:val="BodyText"/>
        <w:spacing w:line="237" w:lineRule="auto"/>
        <w:ind w:right="40" w:firstLine="719"/>
      </w:pPr>
      <w:r>
        <w:rPr>
          <w:color w:val="231F20"/>
        </w:rPr>
        <w:t>The</w:t>
      </w:r>
      <w:r>
        <w:rPr>
          <w:color w:val="231F20"/>
          <w:spacing w:val="-9"/>
        </w:rPr>
        <w:t> </w:t>
      </w:r>
      <w:r>
        <w:rPr>
          <w:color w:val="231F20"/>
        </w:rPr>
        <w:t>engagement</w:t>
      </w:r>
      <w:r>
        <w:rPr>
          <w:color w:val="231F20"/>
          <w:spacing w:val="-9"/>
        </w:rPr>
        <w:t> </w:t>
      </w:r>
      <w:r>
        <w:rPr>
          <w:color w:val="231F20"/>
        </w:rPr>
        <w:t>of</w:t>
      </w:r>
      <w:r>
        <w:rPr>
          <w:color w:val="231F20"/>
          <w:spacing w:val="-9"/>
        </w:rPr>
        <w:t> </w:t>
      </w:r>
      <w:r>
        <w:rPr>
          <w:color w:val="231F20"/>
        </w:rPr>
        <w:t>PD-1</w:t>
      </w:r>
      <w:r>
        <w:rPr>
          <w:color w:val="231F20"/>
          <w:spacing w:val="-9"/>
        </w:rPr>
        <w:t> </w:t>
      </w:r>
      <w:r>
        <w:rPr>
          <w:color w:val="231F20"/>
        </w:rPr>
        <w:t>by</w:t>
      </w:r>
      <w:r>
        <w:rPr>
          <w:color w:val="231F20"/>
          <w:spacing w:val="-9"/>
        </w:rPr>
        <w:t> </w:t>
      </w:r>
      <w:r>
        <w:rPr>
          <w:color w:val="231F20"/>
        </w:rPr>
        <w:t>its</w:t>
      </w:r>
      <w:r>
        <w:rPr>
          <w:color w:val="231F20"/>
          <w:spacing w:val="-9"/>
        </w:rPr>
        <w:t> </w:t>
      </w:r>
      <w:r>
        <w:rPr>
          <w:color w:val="231F20"/>
        </w:rPr>
        <w:t>ligands</w:t>
      </w:r>
      <w:r>
        <w:rPr>
          <w:color w:val="231F20"/>
          <w:spacing w:val="-9"/>
        </w:rPr>
        <w:t> </w:t>
      </w:r>
      <w:r>
        <w:rPr>
          <w:color w:val="231F20"/>
        </w:rPr>
        <w:t>induces </w:t>
      </w:r>
      <w:r>
        <w:rPr>
          <w:color w:val="231F20"/>
          <w:spacing w:val="-2"/>
        </w:rPr>
        <w:t>apoptosis</w:t>
      </w:r>
      <w:r>
        <w:rPr>
          <w:color w:val="231F20"/>
          <w:spacing w:val="-7"/>
        </w:rPr>
        <w:t> </w:t>
      </w:r>
      <w:r>
        <w:rPr>
          <w:color w:val="231F20"/>
          <w:spacing w:val="-2"/>
        </w:rPr>
        <w:t>or</w:t>
      </w:r>
      <w:r>
        <w:rPr>
          <w:color w:val="231F20"/>
          <w:spacing w:val="-7"/>
        </w:rPr>
        <w:t> </w:t>
      </w:r>
      <w:r>
        <w:rPr>
          <w:color w:val="231F20"/>
          <w:spacing w:val="-2"/>
        </w:rPr>
        <w:t>exhaustion</w:t>
      </w:r>
      <w:r>
        <w:rPr>
          <w:color w:val="231F20"/>
          <w:spacing w:val="-7"/>
        </w:rPr>
        <w:t> </w:t>
      </w:r>
      <w:r>
        <w:rPr>
          <w:color w:val="231F20"/>
          <w:spacing w:val="-2"/>
        </w:rPr>
        <w:t>in</w:t>
      </w:r>
      <w:r>
        <w:rPr>
          <w:color w:val="231F20"/>
          <w:spacing w:val="-7"/>
        </w:rPr>
        <w:t> </w:t>
      </w:r>
      <w:r>
        <w:rPr>
          <w:color w:val="231F20"/>
          <w:spacing w:val="-2"/>
        </w:rPr>
        <w:t>activated</w:t>
      </w:r>
      <w:r>
        <w:rPr>
          <w:color w:val="231F20"/>
          <w:spacing w:val="-7"/>
        </w:rPr>
        <w:t> </w:t>
      </w:r>
      <w:r>
        <w:rPr>
          <w:color w:val="231F20"/>
          <w:spacing w:val="-2"/>
        </w:rPr>
        <w:t>T</w:t>
      </w:r>
      <w:r>
        <w:rPr>
          <w:color w:val="231F20"/>
          <w:spacing w:val="-7"/>
        </w:rPr>
        <w:t> </w:t>
      </w:r>
      <w:r>
        <w:rPr>
          <w:color w:val="231F20"/>
          <w:spacing w:val="-2"/>
        </w:rPr>
        <w:t>cells</w:t>
      </w:r>
      <w:r>
        <w:rPr>
          <w:color w:val="231F20"/>
          <w:spacing w:val="-7"/>
        </w:rPr>
        <w:t> </w:t>
      </w:r>
      <w:r>
        <w:rPr>
          <w:color w:val="231F20"/>
          <w:spacing w:val="-2"/>
        </w:rPr>
        <w:t>and</w:t>
      </w:r>
      <w:r>
        <w:rPr>
          <w:color w:val="231F20"/>
          <w:spacing w:val="-7"/>
        </w:rPr>
        <w:t> </w:t>
      </w:r>
      <w:r>
        <w:rPr>
          <w:color w:val="231F20"/>
          <w:spacing w:val="-2"/>
        </w:rPr>
        <w:t>some</w:t>
      </w:r>
      <w:r>
        <w:rPr>
          <w:color w:val="231F20"/>
          <w:spacing w:val="-7"/>
        </w:rPr>
        <w:t> </w:t>
      </w:r>
      <w:r>
        <w:rPr>
          <w:color w:val="231F20"/>
          <w:spacing w:val="-2"/>
        </w:rPr>
        <w:t>cy-</w:t>
      </w:r>
      <w:r>
        <w:rPr>
          <w:color w:val="231F20"/>
        </w:rPr>
        <w:t>tokines</w:t>
      </w:r>
      <w:r>
        <w:rPr>
          <w:color w:val="231F20"/>
          <w:spacing w:val="-14"/>
        </w:rPr>
        <w:t> </w:t>
      </w:r>
      <w:r>
        <w:rPr>
          <w:color w:val="231F20"/>
        </w:rPr>
        <w:t>production,</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IFN-γ</w:t>
      </w:r>
      <w:r>
        <w:rPr>
          <w:color w:val="231F20"/>
          <w:spacing w:val="-13"/>
        </w:rPr>
        <w:t> </w:t>
      </w:r>
      <w:r>
        <w:rPr>
          <w:color w:val="231F20"/>
        </w:rPr>
        <w:t>and</w:t>
      </w:r>
      <w:r>
        <w:rPr>
          <w:color w:val="231F20"/>
          <w:spacing w:val="-13"/>
        </w:rPr>
        <w:t> </w:t>
      </w:r>
      <w:r>
        <w:rPr>
          <w:color w:val="231F20"/>
        </w:rPr>
        <w:t>IL-2.</w:t>
      </w:r>
      <w:r>
        <w:rPr>
          <w:color w:val="231F20"/>
          <w:spacing w:val="-13"/>
        </w:rPr>
        <w:t> </w:t>
      </w:r>
      <w:r>
        <w:rPr>
          <w:color w:val="231F20"/>
        </w:rPr>
        <w:t>The</w:t>
      </w:r>
      <w:r>
        <w:rPr>
          <w:color w:val="231F20"/>
          <w:spacing w:val="-13"/>
        </w:rPr>
        <w:t> </w:t>
      </w:r>
      <w:r>
        <w:rPr>
          <w:color w:val="231F20"/>
        </w:rPr>
        <w:t>result</w:t>
      </w:r>
      <w:r>
        <w:rPr>
          <w:color w:val="231F20"/>
          <w:spacing w:val="-14"/>
        </w:rPr>
        <w:t> </w:t>
      </w:r>
      <w:r>
        <w:rPr>
          <w:color w:val="231F20"/>
        </w:rPr>
        <w:t>is </w:t>
      </w:r>
      <w:r>
        <w:rPr>
          <w:color w:val="231F20"/>
          <w:spacing w:val="-4"/>
        </w:rPr>
        <w:t>lymphocyte deletion and establishment of immunological </w:t>
      </w:r>
      <w:r>
        <w:rPr>
          <w:color w:val="231F20"/>
        </w:rPr>
        <w:t>tolerance</w:t>
      </w:r>
      <w:r>
        <w:rPr>
          <w:color w:val="231F20"/>
          <w:position w:val="7"/>
          <w:sz w:val="12"/>
        </w:rPr>
        <w:t>49</w:t>
      </w:r>
      <w:r>
        <w:rPr>
          <w:color w:val="231F20"/>
        </w:rPr>
        <w:t>. Compared to PD-L2 that can be found only in activated dendritic cells and macrophages, PD-L1 is expressed by T and B cells, macrophages and often on many tumors including melanoma</w:t>
      </w:r>
      <w:r>
        <w:rPr>
          <w:color w:val="231F20"/>
          <w:position w:val="7"/>
          <w:sz w:val="12"/>
        </w:rPr>
        <w:t>50,51</w:t>
      </w:r>
      <w:r>
        <w:rPr>
          <w:color w:val="231F20"/>
        </w:rPr>
        <w:t>.</w:t>
      </w:r>
    </w:p>
    <w:p>
      <w:pPr>
        <w:pStyle w:val="BodyText"/>
        <w:ind w:right="39" w:firstLine="283"/>
      </w:pPr>
      <w:r>
        <w:rPr>
          <w:color w:val="231F20"/>
        </w:rPr>
        <w:t>Once TILs recognize tumors they start to </w:t>
      </w:r>
      <w:r>
        <w:rPr>
          <w:color w:val="231F20"/>
        </w:rPr>
        <w:t>produce </w:t>
      </w:r>
      <w:r>
        <w:rPr>
          <w:color w:val="231F20"/>
          <w:spacing w:val="-6"/>
        </w:rPr>
        <w:t>IFN-γ and other pro-inflammatory cytokines up-regulating </w:t>
      </w:r>
      <w:r>
        <w:rPr>
          <w:color w:val="231F20"/>
        </w:rPr>
        <w:t>PD-L1</w:t>
      </w:r>
      <w:r>
        <w:rPr>
          <w:color w:val="231F20"/>
          <w:spacing w:val="-14"/>
        </w:rPr>
        <w:t> </w:t>
      </w:r>
      <w:r>
        <w:rPr>
          <w:color w:val="231F20"/>
        </w:rPr>
        <w:t>expression.</w:t>
      </w:r>
      <w:r>
        <w:rPr>
          <w:color w:val="231F20"/>
          <w:spacing w:val="-13"/>
        </w:rPr>
        <w:t> </w:t>
      </w:r>
      <w:r>
        <w:rPr>
          <w:color w:val="231F20"/>
        </w:rPr>
        <w:t>PD-L1,</w:t>
      </w:r>
      <w:r>
        <w:rPr>
          <w:color w:val="231F20"/>
          <w:spacing w:val="-13"/>
        </w:rPr>
        <w:t> </w:t>
      </w:r>
      <w:r>
        <w:rPr>
          <w:color w:val="231F20"/>
        </w:rPr>
        <w:t>in</w:t>
      </w:r>
      <w:r>
        <w:rPr>
          <w:color w:val="231F20"/>
          <w:spacing w:val="-13"/>
        </w:rPr>
        <w:t> </w:t>
      </w:r>
      <w:r>
        <w:rPr>
          <w:color w:val="231F20"/>
        </w:rPr>
        <w:t>turn,</w:t>
      </w:r>
      <w:r>
        <w:rPr>
          <w:color w:val="231F20"/>
          <w:spacing w:val="-13"/>
        </w:rPr>
        <w:t> </w:t>
      </w:r>
      <w:r>
        <w:rPr>
          <w:color w:val="231F20"/>
        </w:rPr>
        <w:t>may</w:t>
      </w:r>
      <w:r>
        <w:rPr>
          <w:color w:val="231F20"/>
          <w:spacing w:val="-13"/>
        </w:rPr>
        <w:t> </w:t>
      </w:r>
      <w:r>
        <w:rPr>
          <w:color w:val="231F20"/>
        </w:rPr>
        <w:t>ligate</w:t>
      </w:r>
      <w:r>
        <w:rPr>
          <w:color w:val="231F20"/>
          <w:spacing w:val="-13"/>
        </w:rPr>
        <w:t> </w:t>
      </w:r>
      <w:r>
        <w:rPr>
          <w:color w:val="231F20"/>
        </w:rPr>
        <w:t>PD-1</w:t>
      </w:r>
      <w:r>
        <w:rPr>
          <w:color w:val="231F20"/>
          <w:spacing w:val="-13"/>
        </w:rPr>
        <w:t> </w:t>
      </w:r>
      <w:r>
        <w:rPr>
          <w:color w:val="231F20"/>
        </w:rPr>
        <w:t>anti-</w:t>
      </w:r>
      <w:r>
        <w:rPr>
          <w:color w:val="231F20"/>
          <w:spacing w:val="-2"/>
        </w:rPr>
        <w:t>gen</w:t>
      </w:r>
      <w:r>
        <w:rPr>
          <w:color w:val="231F20"/>
          <w:spacing w:val="-12"/>
        </w:rPr>
        <w:t> </w:t>
      </w:r>
      <w:r>
        <w:rPr>
          <w:color w:val="231F20"/>
          <w:spacing w:val="-2"/>
        </w:rPr>
        <w:t>on</w:t>
      </w:r>
      <w:r>
        <w:rPr>
          <w:color w:val="231F20"/>
          <w:spacing w:val="-11"/>
        </w:rPr>
        <w:t> </w:t>
      </w:r>
      <w:r>
        <w:rPr>
          <w:color w:val="231F20"/>
          <w:spacing w:val="-2"/>
        </w:rPr>
        <w:t>lymphocytes</w:t>
      </w:r>
      <w:r>
        <w:rPr>
          <w:color w:val="231F20"/>
          <w:spacing w:val="-11"/>
        </w:rPr>
        <w:t> </w:t>
      </w:r>
      <w:r>
        <w:rPr>
          <w:color w:val="231F20"/>
          <w:spacing w:val="-2"/>
        </w:rPr>
        <w:t>inducing</w:t>
      </w:r>
      <w:r>
        <w:rPr>
          <w:color w:val="231F20"/>
          <w:spacing w:val="-11"/>
        </w:rPr>
        <w:t> </w:t>
      </w:r>
      <w:r>
        <w:rPr>
          <w:color w:val="231F20"/>
          <w:spacing w:val="-2"/>
        </w:rPr>
        <w:t>their</w:t>
      </w:r>
      <w:r>
        <w:rPr>
          <w:color w:val="231F20"/>
          <w:spacing w:val="-11"/>
        </w:rPr>
        <w:t> </w:t>
      </w:r>
      <w:r>
        <w:rPr>
          <w:color w:val="231F20"/>
          <w:spacing w:val="-2"/>
        </w:rPr>
        <w:t>down</w:t>
      </w:r>
      <w:r>
        <w:rPr>
          <w:color w:val="231F20"/>
          <w:spacing w:val="-11"/>
        </w:rPr>
        <w:t> </w:t>
      </w:r>
      <w:r>
        <w:rPr>
          <w:color w:val="231F20"/>
          <w:spacing w:val="-2"/>
        </w:rPr>
        <w:t>regulation.</w:t>
      </w:r>
      <w:r>
        <w:rPr>
          <w:color w:val="231F20"/>
          <w:spacing w:val="-11"/>
        </w:rPr>
        <w:t> </w:t>
      </w:r>
      <w:r>
        <w:rPr>
          <w:color w:val="231F20"/>
          <w:spacing w:val="-2"/>
        </w:rPr>
        <w:t>This </w:t>
      </w:r>
      <w:r>
        <w:rPr>
          <w:color w:val="231F20"/>
        </w:rPr>
        <w:t>adaptive</w:t>
      </w:r>
      <w:r>
        <w:rPr>
          <w:color w:val="231F20"/>
          <w:spacing w:val="-12"/>
        </w:rPr>
        <w:t> </w:t>
      </w:r>
      <w:r>
        <w:rPr>
          <w:color w:val="231F20"/>
        </w:rPr>
        <w:t>PD-L1</w:t>
      </w:r>
      <w:r>
        <w:rPr>
          <w:color w:val="231F20"/>
          <w:spacing w:val="-12"/>
        </w:rPr>
        <w:t> </w:t>
      </w:r>
      <w:r>
        <w:rPr>
          <w:color w:val="231F20"/>
        </w:rPr>
        <w:t>expression</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melanoma</w:t>
      </w:r>
      <w:r>
        <w:rPr>
          <w:color w:val="231F20"/>
          <w:spacing w:val="-12"/>
        </w:rPr>
        <w:t> </w:t>
      </w:r>
      <w:r>
        <w:rPr>
          <w:color w:val="231F20"/>
        </w:rPr>
        <w:t>microenvi-</w:t>
      </w:r>
      <w:r>
        <w:rPr>
          <w:color w:val="231F20"/>
          <w:spacing w:val="-4"/>
        </w:rPr>
        <w:t>ronment has been associated with an improved prognosis. </w:t>
      </w:r>
      <w:r>
        <w:rPr>
          <w:color w:val="231F20"/>
        </w:rPr>
        <w:t>It also may be a predictor of anti-PD1/PD-L1 targeted therapy response.</w:t>
      </w:r>
    </w:p>
    <w:p>
      <w:pPr>
        <w:pStyle w:val="BodyText"/>
        <w:spacing w:line="237" w:lineRule="auto"/>
        <w:ind w:right="40" w:firstLine="283"/>
        <w:jc w:val="right"/>
      </w:pPr>
      <w:r>
        <w:rPr>
          <w:color w:val="231F20"/>
        </w:rPr>
        <w:t>On the other hand, constitutive PD-1 expression by tumor</w:t>
      </w:r>
      <w:r>
        <w:rPr>
          <w:color w:val="231F20"/>
          <w:spacing w:val="-8"/>
        </w:rPr>
        <w:t> </w:t>
      </w:r>
      <w:r>
        <w:rPr>
          <w:color w:val="231F20"/>
        </w:rPr>
        <w:t>specific</w:t>
      </w:r>
      <w:r>
        <w:rPr>
          <w:color w:val="231F20"/>
          <w:spacing w:val="-8"/>
        </w:rPr>
        <w:t> </w:t>
      </w:r>
      <w:r>
        <w:rPr>
          <w:color w:val="231F20"/>
        </w:rPr>
        <w:t>T</w:t>
      </w:r>
      <w:r>
        <w:rPr>
          <w:color w:val="231F20"/>
          <w:spacing w:val="-8"/>
        </w:rPr>
        <w:t> </w:t>
      </w:r>
      <w:r>
        <w:rPr>
          <w:color w:val="231F20"/>
        </w:rPr>
        <w:t>cells</w:t>
      </w:r>
      <w:r>
        <w:rPr>
          <w:color w:val="231F20"/>
          <w:spacing w:val="-8"/>
        </w:rPr>
        <w:t> </w:t>
      </w:r>
      <w:r>
        <w:rPr>
          <w:color w:val="231F20"/>
        </w:rPr>
        <w:t>was</w:t>
      </w:r>
      <w:r>
        <w:rPr>
          <w:color w:val="231F20"/>
          <w:spacing w:val="-8"/>
        </w:rPr>
        <w:t> </w:t>
      </w:r>
      <w:r>
        <w:rPr>
          <w:color w:val="231F20"/>
        </w:rPr>
        <w:t>associated</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induction </w:t>
      </w:r>
      <w:r>
        <w:rPr>
          <w:color w:val="231F20"/>
          <w:spacing w:val="-2"/>
        </w:rPr>
        <w:t>of</w:t>
      </w:r>
      <w:r>
        <w:rPr>
          <w:color w:val="231F20"/>
          <w:spacing w:val="-10"/>
        </w:rPr>
        <w:t> </w:t>
      </w:r>
      <w:r>
        <w:rPr>
          <w:color w:val="231F20"/>
          <w:spacing w:val="-2"/>
        </w:rPr>
        <w:t>inhibitory</w:t>
      </w:r>
      <w:r>
        <w:rPr>
          <w:color w:val="231F20"/>
          <w:spacing w:val="-10"/>
        </w:rPr>
        <w:t> </w:t>
      </w:r>
      <w:r>
        <w:rPr>
          <w:color w:val="231F20"/>
          <w:spacing w:val="-2"/>
        </w:rPr>
        <w:t>receptors</w:t>
      </w:r>
      <w:r>
        <w:rPr>
          <w:color w:val="231F20"/>
          <w:spacing w:val="-10"/>
        </w:rPr>
        <w:t> </w:t>
      </w:r>
      <w:r>
        <w:rPr>
          <w:color w:val="231F20"/>
          <w:spacing w:val="-2"/>
        </w:rPr>
        <w:t>expression</w:t>
      </w:r>
      <w:r>
        <w:rPr>
          <w:color w:val="231F20"/>
          <w:spacing w:val="-10"/>
        </w:rPr>
        <w:t> </w:t>
      </w:r>
      <w:r>
        <w:rPr>
          <w:color w:val="231F20"/>
          <w:spacing w:val="-2"/>
        </w:rPr>
        <w:t>followed</w:t>
      </w:r>
      <w:r>
        <w:rPr>
          <w:color w:val="231F20"/>
          <w:spacing w:val="-10"/>
        </w:rPr>
        <w:t> </w:t>
      </w:r>
      <w:r>
        <w:rPr>
          <w:color w:val="231F20"/>
          <w:spacing w:val="-2"/>
        </w:rPr>
        <w:t>by</w:t>
      </w:r>
      <w:r>
        <w:rPr>
          <w:color w:val="231F20"/>
          <w:spacing w:val="-10"/>
        </w:rPr>
        <w:t> </w:t>
      </w:r>
      <w:r>
        <w:rPr>
          <w:color w:val="231F20"/>
          <w:spacing w:val="-2"/>
        </w:rPr>
        <w:t>an</w:t>
      </w:r>
      <w:r>
        <w:rPr>
          <w:color w:val="231F20"/>
          <w:spacing w:val="-10"/>
        </w:rPr>
        <w:t> </w:t>
      </w:r>
      <w:r>
        <w:rPr>
          <w:color w:val="231F20"/>
          <w:spacing w:val="-2"/>
        </w:rPr>
        <w:t>impair-</w:t>
      </w:r>
      <w:r>
        <w:rPr>
          <w:color w:val="231F20"/>
        </w:rPr>
        <w:t>ment of T cell functions, tumor cells may then escape </w:t>
      </w:r>
      <w:r>
        <w:rPr>
          <w:color w:val="231F20"/>
          <w:spacing w:val="-2"/>
        </w:rPr>
        <w:t>upon</w:t>
      </w:r>
      <w:r>
        <w:rPr>
          <w:color w:val="231F20"/>
          <w:spacing w:val="-12"/>
        </w:rPr>
        <w:t> </w:t>
      </w:r>
      <w:r>
        <w:rPr>
          <w:color w:val="231F20"/>
          <w:spacing w:val="-2"/>
        </w:rPr>
        <w:t>ligation</w:t>
      </w:r>
      <w:r>
        <w:rPr>
          <w:color w:val="231F20"/>
          <w:spacing w:val="-11"/>
        </w:rPr>
        <w:t> </w:t>
      </w:r>
      <w:r>
        <w:rPr>
          <w:color w:val="231F20"/>
          <w:spacing w:val="-2"/>
        </w:rPr>
        <w:t>to</w:t>
      </w:r>
      <w:r>
        <w:rPr>
          <w:color w:val="231F20"/>
          <w:spacing w:val="-11"/>
        </w:rPr>
        <w:t> </w:t>
      </w:r>
      <w:r>
        <w:rPr>
          <w:color w:val="231F20"/>
          <w:spacing w:val="-2"/>
        </w:rPr>
        <w:t>PD-L1.</w:t>
      </w:r>
      <w:r>
        <w:rPr>
          <w:color w:val="231F20"/>
          <w:spacing w:val="-11"/>
        </w:rPr>
        <w:t> </w:t>
      </w:r>
      <w:r>
        <w:rPr>
          <w:color w:val="231F20"/>
          <w:spacing w:val="-2"/>
        </w:rPr>
        <w:t>This</w:t>
      </w:r>
      <w:r>
        <w:rPr>
          <w:color w:val="231F20"/>
          <w:spacing w:val="-11"/>
        </w:rPr>
        <w:t> </w:t>
      </w:r>
      <w:r>
        <w:rPr>
          <w:color w:val="231F20"/>
          <w:spacing w:val="-2"/>
        </w:rPr>
        <w:t>is</w:t>
      </w:r>
      <w:r>
        <w:rPr>
          <w:color w:val="231F20"/>
          <w:spacing w:val="-11"/>
        </w:rPr>
        <w:t> </w:t>
      </w:r>
      <w:r>
        <w:rPr>
          <w:color w:val="231F20"/>
          <w:spacing w:val="-2"/>
        </w:rPr>
        <w:t>for</w:t>
      </w:r>
      <w:r>
        <w:rPr>
          <w:color w:val="231F20"/>
          <w:spacing w:val="-11"/>
        </w:rPr>
        <w:t> </w:t>
      </w:r>
      <w:r>
        <w:rPr>
          <w:color w:val="231F20"/>
          <w:spacing w:val="-2"/>
        </w:rPr>
        <w:t>example</w:t>
      </w:r>
      <w:r>
        <w:rPr>
          <w:color w:val="231F20"/>
          <w:spacing w:val="-11"/>
        </w:rPr>
        <w:t> </w:t>
      </w:r>
      <w:r>
        <w:rPr>
          <w:color w:val="231F20"/>
          <w:spacing w:val="-2"/>
        </w:rPr>
        <w:t>accompanied </w:t>
      </w:r>
      <w:r>
        <w:rPr>
          <w:color w:val="231F20"/>
        </w:rPr>
        <w:t>by loss of PTEN (Phosphatase and tensin homologue) with consequent activation of PI3K (Phosphoinositide </w:t>
      </w:r>
      <w:r>
        <w:rPr>
          <w:color w:val="231F20"/>
          <w:spacing w:val="-6"/>
        </w:rPr>
        <w:t>3-kinase) pathway. Constitutive PD-1 expression so consti-</w:t>
      </w:r>
      <w:r>
        <w:rPr>
          <w:color w:val="231F20"/>
        </w:rPr>
        <w:t>tutes</w:t>
      </w:r>
      <w:r>
        <w:rPr>
          <w:color w:val="231F20"/>
          <w:spacing w:val="-6"/>
        </w:rPr>
        <w:t> </w:t>
      </w:r>
      <w:r>
        <w:rPr>
          <w:color w:val="231F20"/>
        </w:rPr>
        <w:t>a</w:t>
      </w:r>
      <w:r>
        <w:rPr>
          <w:color w:val="231F20"/>
          <w:spacing w:val="-6"/>
        </w:rPr>
        <w:t> </w:t>
      </w:r>
      <w:r>
        <w:rPr>
          <w:color w:val="231F20"/>
        </w:rPr>
        <w:t>form</w:t>
      </w:r>
      <w:r>
        <w:rPr>
          <w:color w:val="231F20"/>
          <w:spacing w:val="-6"/>
        </w:rPr>
        <w:t> </w:t>
      </w:r>
      <w:r>
        <w:rPr>
          <w:color w:val="231F20"/>
        </w:rPr>
        <w:t>of</w:t>
      </w:r>
      <w:r>
        <w:rPr>
          <w:color w:val="231F20"/>
          <w:spacing w:val="-6"/>
        </w:rPr>
        <w:t> </w:t>
      </w:r>
      <w:r>
        <w:rPr>
          <w:color w:val="231F20"/>
        </w:rPr>
        <w:t>immune</w:t>
      </w:r>
      <w:r>
        <w:rPr>
          <w:color w:val="231F20"/>
          <w:spacing w:val="-6"/>
        </w:rPr>
        <w:t> </w:t>
      </w:r>
      <w:r>
        <w:rPr>
          <w:color w:val="231F20"/>
        </w:rPr>
        <w:t>adaptation</w:t>
      </w:r>
      <w:r>
        <w:rPr>
          <w:color w:val="231F20"/>
          <w:spacing w:val="-6"/>
        </w:rPr>
        <w:t> </w:t>
      </w:r>
      <w:r>
        <w:rPr>
          <w:color w:val="231F20"/>
        </w:rPr>
        <w:t>and</w:t>
      </w:r>
      <w:r>
        <w:rPr>
          <w:color w:val="231F20"/>
          <w:spacing w:val="-6"/>
        </w:rPr>
        <w:t> </w:t>
      </w:r>
      <w:r>
        <w:rPr>
          <w:color w:val="231F20"/>
        </w:rPr>
        <w:t>tumor</w:t>
      </w:r>
      <w:r>
        <w:rPr>
          <w:color w:val="231F20"/>
          <w:spacing w:val="-6"/>
        </w:rPr>
        <w:t> </w:t>
      </w:r>
      <w:r>
        <w:rPr>
          <w:color w:val="231F20"/>
        </w:rPr>
        <w:t>tolerance. Considering</w:t>
      </w:r>
      <w:r>
        <w:rPr>
          <w:color w:val="231F20"/>
          <w:spacing w:val="-2"/>
        </w:rPr>
        <w:t> </w:t>
      </w:r>
      <w:r>
        <w:rPr>
          <w:color w:val="231F20"/>
        </w:rPr>
        <w:t>up-to</w:t>
      </w:r>
      <w:r>
        <w:rPr>
          <w:color w:val="231F20"/>
          <w:spacing w:val="-2"/>
        </w:rPr>
        <w:t> </w:t>
      </w:r>
      <w:r>
        <w:rPr>
          <w:color w:val="231F20"/>
        </w:rPr>
        <w:t>now</w:t>
      </w:r>
      <w:r>
        <w:rPr>
          <w:color w:val="231F20"/>
          <w:spacing w:val="-2"/>
        </w:rPr>
        <w:t> </w:t>
      </w:r>
      <w:r>
        <w:rPr>
          <w:color w:val="231F20"/>
        </w:rPr>
        <w:t>published</w:t>
      </w:r>
      <w:r>
        <w:rPr>
          <w:color w:val="231F20"/>
          <w:spacing w:val="-2"/>
        </w:rPr>
        <w:t> </w:t>
      </w:r>
      <w:r>
        <w:rPr>
          <w:color w:val="231F20"/>
        </w:rPr>
        <w:t>data,</w:t>
      </w:r>
      <w:r>
        <w:rPr>
          <w:color w:val="231F20"/>
          <w:spacing w:val="-2"/>
        </w:rPr>
        <w:t> </w:t>
      </w:r>
      <w:r>
        <w:rPr>
          <w:color w:val="231F20"/>
        </w:rPr>
        <w:t>there</w:t>
      </w:r>
      <w:r>
        <w:rPr>
          <w:color w:val="231F20"/>
          <w:spacing w:val="-2"/>
        </w:rPr>
        <w:t> </w:t>
      </w:r>
      <w:r>
        <w:rPr>
          <w:color w:val="231F20"/>
        </w:rPr>
        <w:t>is</w:t>
      </w:r>
      <w:r>
        <w:rPr>
          <w:color w:val="231F20"/>
          <w:spacing w:val="-2"/>
        </w:rPr>
        <w:t> </w:t>
      </w:r>
      <w:r>
        <w:rPr>
          <w:color w:val="231F20"/>
        </w:rPr>
        <w:t>an</w:t>
      </w:r>
      <w:r>
        <w:rPr>
          <w:color w:val="231F20"/>
          <w:spacing w:val="-2"/>
        </w:rPr>
        <w:t> </w:t>
      </w:r>
      <w:r>
        <w:rPr>
          <w:color w:val="231F20"/>
        </w:rPr>
        <w:t>am-</w:t>
      </w:r>
      <w:r>
        <w:rPr>
          <w:color w:val="231F20"/>
          <w:spacing w:val="-2"/>
        </w:rPr>
        <w:t>biguous</w:t>
      </w:r>
      <w:r>
        <w:rPr>
          <w:color w:val="231F20"/>
          <w:spacing w:val="-10"/>
        </w:rPr>
        <w:t> </w:t>
      </w:r>
      <w:r>
        <w:rPr>
          <w:color w:val="231F20"/>
          <w:spacing w:val="-2"/>
        </w:rPr>
        <w:t>and</w:t>
      </w:r>
      <w:r>
        <w:rPr>
          <w:color w:val="231F20"/>
          <w:spacing w:val="-10"/>
        </w:rPr>
        <w:t> </w:t>
      </w:r>
      <w:r>
        <w:rPr>
          <w:color w:val="231F20"/>
          <w:spacing w:val="-2"/>
        </w:rPr>
        <w:t>not</w:t>
      </w:r>
      <w:r>
        <w:rPr>
          <w:color w:val="231F20"/>
          <w:spacing w:val="-10"/>
        </w:rPr>
        <w:t> </w:t>
      </w:r>
      <w:r>
        <w:rPr>
          <w:color w:val="231F20"/>
          <w:spacing w:val="-2"/>
        </w:rPr>
        <w:t>fully</w:t>
      </w:r>
      <w:r>
        <w:rPr>
          <w:color w:val="231F20"/>
          <w:spacing w:val="-10"/>
        </w:rPr>
        <w:t> </w:t>
      </w:r>
      <w:r>
        <w:rPr>
          <w:color w:val="231F20"/>
          <w:spacing w:val="-2"/>
        </w:rPr>
        <w:t>understood</w:t>
      </w:r>
      <w:r>
        <w:rPr>
          <w:color w:val="231F20"/>
          <w:spacing w:val="-10"/>
        </w:rPr>
        <w:t> </w:t>
      </w:r>
      <w:r>
        <w:rPr>
          <w:color w:val="231F20"/>
          <w:spacing w:val="-2"/>
        </w:rPr>
        <w:t>role</w:t>
      </w:r>
      <w:r>
        <w:rPr>
          <w:color w:val="231F20"/>
          <w:spacing w:val="-10"/>
        </w:rPr>
        <w:t> </w:t>
      </w:r>
      <w:r>
        <w:rPr>
          <w:color w:val="231F20"/>
          <w:spacing w:val="-2"/>
        </w:rPr>
        <w:t>of</w:t>
      </w:r>
      <w:r>
        <w:rPr>
          <w:color w:val="231F20"/>
          <w:spacing w:val="-10"/>
        </w:rPr>
        <w:t> </w:t>
      </w:r>
      <w:r>
        <w:rPr>
          <w:color w:val="231F20"/>
          <w:spacing w:val="-2"/>
        </w:rPr>
        <w:t>PD-1</w:t>
      </w:r>
      <w:r>
        <w:rPr>
          <w:color w:val="231F20"/>
          <w:spacing w:val="-10"/>
        </w:rPr>
        <w:t> </w:t>
      </w:r>
      <w:r>
        <w:rPr>
          <w:color w:val="231F20"/>
          <w:spacing w:val="-2"/>
        </w:rPr>
        <w:t>in</w:t>
      </w:r>
      <w:r>
        <w:rPr>
          <w:color w:val="231F20"/>
          <w:spacing w:val="-10"/>
        </w:rPr>
        <w:t> </w:t>
      </w:r>
      <w:r>
        <w:rPr>
          <w:color w:val="231F20"/>
          <w:spacing w:val="-2"/>
        </w:rPr>
        <w:t>creation </w:t>
      </w:r>
      <w:r>
        <w:rPr>
          <w:color w:val="231F20"/>
        </w:rPr>
        <w:t>of efficient or ineffective T lymphocyte responses</w:t>
      </w:r>
      <w:r>
        <w:rPr>
          <w:color w:val="231F20"/>
          <w:position w:val="7"/>
          <w:sz w:val="12"/>
        </w:rPr>
        <w:t>52</w:t>
      </w:r>
      <w:r>
        <w:rPr>
          <w:color w:val="231F20"/>
        </w:rPr>
        <w:t>. In spite of an indisputable inhibitory signalling upon liga-tion</w:t>
      </w:r>
      <w:r>
        <w:rPr>
          <w:color w:val="231F20"/>
          <w:spacing w:val="-13"/>
        </w:rPr>
        <w:t> </w:t>
      </w:r>
      <w:r>
        <w:rPr>
          <w:color w:val="231F20"/>
        </w:rPr>
        <w:t>with</w:t>
      </w:r>
      <w:r>
        <w:rPr>
          <w:color w:val="231F20"/>
          <w:spacing w:val="-13"/>
        </w:rPr>
        <w:t> </w:t>
      </w:r>
      <w:r>
        <w:rPr>
          <w:color w:val="231F20"/>
        </w:rPr>
        <w:t>its</w:t>
      </w:r>
      <w:r>
        <w:rPr>
          <w:color w:val="231F20"/>
          <w:spacing w:val="-13"/>
        </w:rPr>
        <w:t> </w:t>
      </w:r>
      <w:r>
        <w:rPr>
          <w:color w:val="231F20"/>
        </w:rPr>
        <w:t>ligands,</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now</w:t>
      </w:r>
      <w:r>
        <w:rPr>
          <w:color w:val="231F20"/>
          <w:spacing w:val="-13"/>
        </w:rPr>
        <w:t> </w:t>
      </w:r>
      <w:r>
        <w:rPr>
          <w:color w:val="231F20"/>
        </w:rPr>
        <w:t>clear</w:t>
      </w:r>
      <w:r>
        <w:rPr>
          <w:color w:val="231F20"/>
          <w:spacing w:val="-13"/>
        </w:rPr>
        <w:t> </w:t>
      </w:r>
      <w:r>
        <w:rPr>
          <w:color w:val="231F20"/>
        </w:rPr>
        <w:t>that</w:t>
      </w:r>
      <w:r>
        <w:rPr>
          <w:color w:val="231F20"/>
          <w:spacing w:val="-13"/>
        </w:rPr>
        <w:t> </w:t>
      </w:r>
      <w:r>
        <w:rPr>
          <w:color w:val="231F20"/>
        </w:rPr>
        <w:t>PD-1</w:t>
      </w:r>
      <w:r>
        <w:rPr>
          <w:color w:val="231F20"/>
          <w:spacing w:val="-13"/>
        </w:rPr>
        <w:t> </w:t>
      </w:r>
      <w:r>
        <w:rPr>
          <w:color w:val="231F20"/>
        </w:rPr>
        <w:t>expression is</w:t>
      </w:r>
      <w:r>
        <w:rPr>
          <w:color w:val="231F20"/>
          <w:spacing w:val="-3"/>
        </w:rPr>
        <w:t> </w:t>
      </w:r>
      <w:r>
        <w:rPr>
          <w:color w:val="231F20"/>
        </w:rPr>
        <w:t>a</w:t>
      </w:r>
      <w:r>
        <w:rPr>
          <w:color w:val="231F20"/>
          <w:spacing w:val="-3"/>
        </w:rPr>
        <w:t> </w:t>
      </w:r>
      <w:r>
        <w:rPr>
          <w:color w:val="231F20"/>
        </w:rPr>
        <w:t>first</w:t>
      </w:r>
      <w:r>
        <w:rPr>
          <w:color w:val="231F20"/>
          <w:spacing w:val="-3"/>
        </w:rPr>
        <w:t> </w:t>
      </w:r>
      <w:r>
        <w:rPr>
          <w:color w:val="231F20"/>
        </w:rPr>
        <w:t>marker</w:t>
      </w:r>
      <w:r>
        <w:rPr>
          <w:color w:val="231F20"/>
          <w:spacing w:val="-3"/>
        </w:rPr>
        <w:t> </w:t>
      </w:r>
      <w:r>
        <w:rPr>
          <w:color w:val="231F20"/>
        </w:rPr>
        <w:t>of</w:t>
      </w:r>
      <w:r>
        <w:rPr>
          <w:color w:val="231F20"/>
          <w:spacing w:val="-3"/>
        </w:rPr>
        <w:t> </w:t>
      </w:r>
      <w:r>
        <w:rPr>
          <w:color w:val="231F20"/>
        </w:rPr>
        <w:t>T</w:t>
      </w:r>
      <w:r>
        <w:rPr>
          <w:color w:val="231F20"/>
          <w:spacing w:val="-3"/>
        </w:rPr>
        <w:t> </w:t>
      </w:r>
      <w:r>
        <w:rPr>
          <w:color w:val="231F20"/>
        </w:rPr>
        <w:t>cell</w:t>
      </w:r>
      <w:r>
        <w:rPr>
          <w:color w:val="231F20"/>
          <w:spacing w:val="-3"/>
        </w:rPr>
        <w:t> </w:t>
      </w:r>
      <w:r>
        <w:rPr>
          <w:color w:val="231F20"/>
        </w:rPr>
        <w:t>activation</w:t>
      </w:r>
      <w:r>
        <w:rPr>
          <w:color w:val="231F20"/>
          <w:spacing w:val="-3"/>
        </w:rPr>
        <w:t> </w:t>
      </w:r>
      <w:r>
        <w:rPr>
          <w:color w:val="231F20"/>
        </w:rPr>
        <w:t>allowing</w:t>
      </w:r>
      <w:r>
        <w:rPr>
          <w:color w:val="231F20"/>
          <w:spacing w:val="-3"/>
        </w:rPr>
        <w:t> </w:t>
      </w:r>
      <w:r>
        <w:rPr>
          <w:color w:val="231F20"/>
        </w:rPr>
        <w:t>the</w:t>
      </w:r>
      <w:r>
        <w:rPr>
          <w:color w:val="231F20"/>
          <w:spacing w:val="-3"/>
        </w:rPr>
        <w:t> </w:t>
      </w:r>
      <w:r>
        <w:rPr>
          <w:color w:val="231F20"/>
        </w:rPr>
        <w:t>identi-fication of the tumor reactive CD8+ T cell population</w:t>
      </w:r>
      <w:r>
        <w:rPr>
          <w:color w:val="231F20"/>
          <w:spacing w:val="40"/>
        </w:rPr>
        <w:t> </w:t>
      </w:r>
      <w:r>
        <w:rPr>
          <w:color w:val="231F20"/>
        </w:rPr>
        <w:t>in melanoma tumors</w:t>
      </w:r>
      <w:r>
        <w:rPr>
          <w:color w:val="231F20"/>
          <w:position w:val="7"/>
          <w:sz w:val="12"/>
        </w:rPr>
        <w:t>53,54</w:t>
      </w:r>
      <w:r>
        <w:rPr>
          <w:color w:val="231F20"/>
        </w:rPr>
        <w:t>. Moreover, it is a sign of high </w:t>
      </w:r>
      <w:r>
        <w:rPr>
          <w:color w:val="231F20"/>
          <w:spacing w:val="-2"/>
        </w:rPr>
        <w:t>avidity</w:t>
      </w:r>
      <w:r>
        <w:rPr>
          <w:color w:val="231F20"/>
          <w:spacing w:val="-10"/>
        </w:rPr>
        <w:t> </w:t>
      </w:r>
      <w:r>
        <w:rPr>
          <w:color w:val="231F20"/>
          <w:spacing w:val="-2"/>
        </w:rPr>
        <w:t>of</w:t>
      </w:r>
      <w:r>
        <w:rPr>
          <w:color w:val="231F20"/>
          <w:spacing w:val="-10"/>
        </w:rPr>
        <w:t> </w:t>
      </w:r>
      <w:r>
        <w:rPr>
          <w:color w:val="231F20"/>
          <w:spacing w:val="-2"/>
        </w:rPr>
        <w:t>cytotoxic</w:t>
      </w:r>
      <w:r>
        <w:rPr>
          <w:color w:val="231F20"/>
          <w:spacing w:val="-10"/>
        </w:rPr>
        <w:t> </w:t>
      </w:r>
      <w:r>
        <w:rPr>
          <w:color w:val="231F20"/>
          <w:spacing w:val="-2"/>
        </w:rPr>
        <w:t>lymphocytes</w:t>
      </w:r>
      <w:r>
        <w:rPr>
          <w:color w:val="231F20"/>
          <w:spacing w:val="-10"/>
        </w:rPr>
        <w:t> </w:t>
      </w:r>
      <w:r>
        <w:rPr>
          <w:color w:val="231F20"/>
          <w:spacing w:val="-2"/>
        </w:rPr>
        <w:t>to</w:t>
      </w:r>
      <w:r>
        <w:rPr>
          <w:color w:val="231F20"/>
          <w:spacing w:val="-10"/>
        </w:rPr>
        <w:t> </w:t>
      </w:r>
      <w:r>
        <w:rPr>
          <w:color w:val="231F20"/>
          <w:spacing w:val="-2"/>
        </w:rPr>
        <w:t>specific</w:t>
      </w:r>
      <w:r>
        <w:rPr>
          <w:color w:val="231F20"/>
          <w:spacing w:val="-10"/>
        </w:rPr>
        <w:t> </w:t>
      </w:r>
      <w:r>
        <w:rPr>
          <w:color w:val="231F20"/>
          <w:spacing w:val="-2"/>
        </w:rPr>
        <w:t>neoantigens, </w:t>
      </w:r>
      <w:r>
        <w:rPr>
          <w:color w:val="231F20"/>
        </w:rPr>
        <w:t>the</w:t>
      </w:r>
      <w:r>
        <w:rPr>
          <w:color w:val="231F20"/>
          <w:spacing w:val="-3"/>
        </w:rPr>
        <w:t> </w:t>
      </w:r>
      <w:r>
        <w:rPr>
          <w:color w:val="231F20"/>
        </w:rPr>
        <w:t>level</w:t>
      </w:r>
      <w:r>
        <w:rPr>
          <w:color w:val="231F20"/>
          <w:spacing w:val="-2"/>
        </w:rPr>
        <w:t> </w:t>
      </w:r>
      <w:r>
        <w:rPr>
          <w:color w:val="231F20"/>
        </w:rPr>
        <w:t>of</w:t>
      </w:r>
      <w:r>
        <w:rPr>
          <w:color w:val="231F20"/>
          <w:spacing w:val="-2"/>
        </w:rPr>
        <w:t> </w:t>
      </w:r>
      <w:r>
        <w:rPr>
          <w:color w:val="231F20"/>
        </w:rPr>
        <w:t>PD-1</w:t>
      </w:r>
      <w:r>
        <w:rPr>
          <w:color w:val="231F20"/>
          <w:spacing w:val="-2"/>
        </w:rPr>
        <w:t> </w:t>
      </w:r>
      <w:r>
        <w:rPr>
          <w:color w:val="231F20"/>
        </w:rPr>
        <w:t>expression</w:t>
      </w:r>
      <w:r>
        <w:rPr>
          <w:color w:val="231F20"/>
          <w:spacing w:val="-3"/>
        </w:rPr>
        <w:t> </w:t>
      </w:r>
      <w:r>
        <w:rPr>
          <w:color w:val="231F20"/>
        </w:rPr>
        <w:t>so</w:t>
      </w:r>
      <w:r>
        <w:rPr>
          <w:color w:val="231F20"/>
          <w:spacing w:val="-2"/>
        </w:rPr>
        <w:t> </w:t>
      </w:r>
      <w:r>
        <w:rPr>
          <w:color w:val="231F20"/>
        </w:rPr>
        <w:t>reflects</w:t>
      </w:r>
      <w:r>
        <w:rPr>
          <w:color w:val="231F20"/>
          <w:spacing w:val="-2"/>
        </w:rPr>
        <w:t> </w:t>
      </w:r>
      <w:r>
        <w:rPr>
          <w:color w:val="231F20"/>
        </w:rPr>
        <w:t>functionality</w:t>
      </w:r>
      <w:r>
        <w:rPr>
          <w:color w:val="231F20"/>
          <w:spacing w:val="-2"/>
        </w:rPr>
        <w:t> </w:t>
      </w:r>
      <w:r>
        <w:rPr>
          <w:color w:val="231F20"/>
          <w:spacing w:val="-5"/>
        </w:rPr>
        <w:t>of</w:t>
      </w:r>
    </w:p>
    <w:p>
      <w:pPr>
        <w:pStyle w:val="BodyText"/>
        <w:spacing w:line="241" w:lineRule="exact" w:before="1"/>
      </w:pPr>
      <w:r>
        <w:rPr>
          <w:color w:val="231F20"/>
        </w:rPr>
        <w:t>specific</w:t>
      </w:r>
      <w:r>
        <w:rPr>
          <w:color w:val="231F20"/>
          <w:spacing w:val="-13"/>
        </w:rPr>
        <w:t> </w:t>
      </w:r>
      <w:r>
        <w:rPr>
          <w:color w:val="231F20"/>
        </w:rPr>
        <w:t>T</w:t>
      </w:r>
      <w:r>
        <w:rPr>
          <w:color w:val="231F20"/>
          <w:spacing w:val="-13"/>
        </w:rPr>
        <w:t> </w:t>
      </w:r>
      <w:r>
        <w:rPr>
          <w:color w:val="231F20"/>
          <w:spacing w:val="-2"/>
        </w:rPr>
        <w:t>cells.</w:t>
      </w:r>
    </w:p>
    <w:p>
      <w:pPr>
        <w:pStyle w:val="BodyText"/>
        <w:ind w:right="39" w:firstLine="366"/>
      </w:pPr>
      <w:r>
        <w:rPr>
          <w:color w:val="231F20"/>
        </w:rPr>
        <w:t>The complex regulation of PD-1 expression un-equivocally demonstrates that PD-1 expression status </w:t>
      </w:r>
      <w:r>
        <w:rPr>
          <w:color w:val="231F20"/>
          <w:spacing w:val="-4"/>
        </w:rPr>
        <w:t>alone cannot distinguish between exhausted and activated T</w:t>
      </w:r>
      <w:r>
        <w:rPr>
          <w:color w:val="231F20"/>
          <w:spacing w:val="-5"/>
        </w:rPr>
        <w:t> </w:t>
      </w:r>
      <w:r>
        <w:rPr>
          <w:color w:val="231F20"/>
          <w:spacing w:val="-4"/>
        </w:rPr>
        <w:t>cells</w:t>
      </w:r>
      <w:r>
        <w:rPr>
          <w:color w:val="231F20"/>
          <w:spacing w:val="-5"/>
        </w:rPr>
        <w:t> </w:t>
      </w:r>
      <w:r>
        <w:rPr>
          <w:color w:val="231F20"/>
          <w:spacing w:val="-4"/>
        </w:rPr>
        <w:t>that</w:t>
      </w:r>
      <w:r>
        <w:rPr>
          <w:color w:val="231F20"/>
          <w:spacing w:val="-5"/>
        </w:rPr>
        <w:t> </w:t>
      </w:r>
      <w:r>
        <w:rPr>
          <w:color w:val="231F20"/>
          <w:spacing w:val="-4"/>
        </w:rPr>
        <w:t>are</w:t>
      </w:r>
      <w:r>
        <w:rPr>
          <w:color w:val="231F20"/>
          <w:spacing w:val="-5"/>
        </w:rPr>
        <w:t> </w:t>
      </w:r>
      <w:r>
        <w:rPr>
          <w:color w:val="231F20"/>
          <w:spacing w:val="-4"/>
        </w:rPr>
        <w:t>the</w:t>
      </w:r>
      <w:r>
        <w:rPr>
          <w:color w:val="231F20"/>
          <w:spacing w:val="-5"/>
        </w:rPr>
        <w:t> </w:t>
      </w:r>
      <w:r>
        <w:rPr>
          <w:color w:val="231F20"/>
          <w:spacing w:val="-4"/>
        </w:rPr>
        <w:t>result</w:t>
      </w:r>
      <w:r>
        <w:rPr>
          <w:color w:val="231F20"/>
          <w:spacing w:val="-5"/>
        </w:rPr>
        <w:t> </w:t>
      </w:r>
      <w:r>
        <w:rPr>
          <w:color w:val="231F20"/>
          <w:spacing w:val="-4"/>
        </w:rPr>
        <w:t>of</w:t>
      </w:r>
      <w:r>
        <w:rPr>
          <w:color w:val="231F20"/>
          <w:spacing w:val="-5"/>
        </w:rPr>
        <w:t> </w:t>
      </w:r>
      <w:r>
        <w:rPr>
          <w:color w:val="231F20"/>
          <w:spacing w:val="-4"/>
        </w:rPr>
        <w:t>distinct</w:t>
      </w:r>
      <w:r>
        <w:rPr>
          <w:color w:val="231F20"/>
          <w:spacing w:val="-5"/>
        </w:rPr>
        <w:t> </w:t>
      </w:r>
      <w:r>
        <w:rPr>
          <w:color w:val="231F20"/>
          <w:spacing w:val="-4"/>
        </w:rPr>
        <w:t>genetic</w:t>
      </w:r>
      <w:r>
        <w:rPr>
          <w:color w:val="231F20"/>
          <w:spacing w:val="-5"/>
        </w:rPr>
        <w:t> </w:t>
      </w:r>
      <w:r>
        <w:rPr>
          <w:color w:val="231F20"/>
          <w:spacing w:val="-4"/>
        </w:rPr>
        <w:t>and</w:t>
      </w:r>
      <w:r>
        <w:rPr>
          <w:color w:val="231F20"/>
          <w:spacing w:val="-5"/>
        </w:rPr>
        <w:t> </w:t>
      </w:r>
      <w:r>
        <w:rPr>
          <w:color w:val="231F20"/>
          <w:spacing w:val="-4"/>
        </w:rPr>
        <w:t>epigenetic </w:t>
      </w:r>
      <w:r>
        <w:rPr>
          <w:color w:val="231F20"/>
        </w:rPr>
        <w:t>programs</w:t>
      </w:r>
      <w:r>
        <w:rPr>
          <w:color w:val="231F20"/>
          <w:spacing w:val="-6"/>
        </w:rPr>
        <w:t> </w:t>
      </w:r>
      <w:r>
        <w:rPr>
          <w:color w:val="231F20"/>
        </w:rPr>
        <w:t>dictated</w:t>
      </w:r>
      <w:r>
        <w:rPr>
          <w:color w:val="231F20"/>
          <w:spacing w:val="-6"/>
        </w:rPr>
        <w:t> </w:t>
      </w:r>
      <w:r>
        <w:rPr>
          <w:color w:val="231F20"/>
        </w:rPr>
        <w:t>by</w:t>
      </w:r>
      <w:r>
        <w:rPr>
          <w:color w:val="231F20"/>
          <w:spacing w:val="-6"/>
        </w:rPr>
        <w:t> </w:t>
      </w:r>
      <w:r>
        <w:rPr>
          <w:color w:val="231F20"/>
        </w:rPr>
        <w:t>T-cell</w:t>
      </w:r>
      <w:r>
        <w:rPr>
          <w:color w:val="231F20"/>
          <w:spacing w:val="-6"/>
        </w:rPr>
        <w:t> </w:t>
      </w:r>
      <w:r>
        <w:rPr>
          <w:color w:val="231F20"/>
        </w:rPr>
        <w:t>receptor</w:t>
      </w:r>
      <w:r>
        <w:rPr>
          <w:color w:val="231F20"/>
          <w:spacing w:val="-6"/>
        </w:rPr>
        <w:t> </w:t>
      </w:r>
      <w:r>
        <w:rPr>
          <w:color w:val="231F20"/>
        </w:rPr>
        <w:t>signalling</w:t>
      </w:r>
      <w:r>
        <w:rPr>
          <w:color w:val="231F20"/>
          <w:spacing w:val="-6"/>
        </w:rPr>
        <w:t> </w:t>
      </w:r>
      <w:r>
        <w:rPr>
          <w:color w:val="231F20"/>
        </w:rPr>
        <w:t>strength and</w:t>
      </w:r>
      <w:r>
        <w:rPr>
          <w:color w:val="231F20"/>
          <w:spacing w:val="-8"/>
        </w:rPr>
        <w:t> </w:t>
      </w:r>
      <w:r>
        <w:rPr>
          <w:color w:val="231F20"/>
        </w:rPr>
        <w:t>microenvironment.</w:t>
      </w:r>
      <w:r>
        <w:rPr>
          <w:color w:val="231F20"/>
          <w:spacing w:val="-8"/>
        </w:rPr>
        <w:t> </w:t>
      </w:r>
      <w:r>
        <w:rPr>
          <w:color w:val="231F20"/>
        </w:rPr>
        <w:t>It</w:t>
      </w:r>
      <w:r>
        <w:rPr>
          <w:color w:val="231F20"/>
          <w:spacing w:val="-8"/>
        </w:rPr>
        <w:t> </w:t>
      </w:r>
      <w:r>
        <w:rPr>
          <w:color w:val="231F20"/>
        </w:rPr>
        <w:t>also</w:t>
      </w:r>
      <w:r>
        <w:rPr>
          <w:color w:val="231F20"/>
          <w:spacing w:val="-8"/>
        </w:rPr>
        <w:t> </w:t>
      </w:r>
      <w:r>
        <w:rPr>
          <w:color w:val="231F20"/>
        </w:rPr>
        <w:t>explains</w:t>
      </w:r>
      <w:r>
        <w:rPr>
          <w:color w:val="231F20"/>
          <w:spacing w:val="-8"/>
        </w:rPr>
        <w:t> </w:t>
      </w:r>
      <w:r>
        <w:rPr>
          <w:color w:val="231F20"/>
        </w:rPr>
        <w:t>the</w:t>
      </w:r>
      <w:r>
        <w:rPr>
          <w:color w:val="231F20"/>
          <w:spacing w:val="-8"/>
        </w:rPr>
        <w:t> </w:t>
      </w:r>
      <w:r>
        <w:rPr>
          <w:color w:val="231F20"/>
        </w:rPr>
        <w:t>fact</w:t>
      </w:r>
      <w:r>
        <w:rPr>
          <w:color w:val="231F20"/>
          <w:spacing w:val="-8"/>
        </w:rPr>
        <w:t> </w:t>
      </w:r>
      <w:r>
        <w:rPr>
          <w:color w:val="231F20"/>
        </w:rPr>
        <w:t>that,</w:t>
      </w:r>
      <w:r>
        <w:rPr>
          <w:color w:val="231F20"/>
          <w:spacing w:val="-8"/>
        </w:rPr>
        <w:t> </w:t>
      </w:r>
      <w:r>
        <w:rPr>
          <w:color w:val="231F20"/>
        </w:rPr>
        <w:t>de-</w:t>
      </w:r>
      <w:r>
        <w:rPr>
          <w:color w:val="231F20"/>
          <w:spacing w:val="-2"/>
        </w:rPr>
        <w:t>spite</w:t>
      </w:r>
      <w:r>
        <w:rPr>
          <w:color w:val="231F20"/>
          <w:spacing w:val="-7"/>
        </w:rPr>
        <w:t> </w:t>
      </w:r>
      <w:r>
        <w:rPr>
          <w:color w:val="231F20"/>
          <w:spacing w:val="-2"/>
        </w:rPr>
        <w:t>PD-1</w:t>
      </w:r>
      <w:r>
        <w:rPr>
          <w:color w:val="231F20"/>
          <w:spacing w:val="-7"/>
        </w:rPr>
        <w:t> </w:t>
      </w:r>
      <w:r>
        <w:rPr>
          <w:color w:val="231F20"/>
          <w:spacing w:val="-2"/>
        </w:rPr>
        <w:t>undisputed</w:t>
      </w:r>
      <w:r>
        <w:rPr>
          <w:color w:val="231F20"/>
          <w:spacing w:val="-7"/>
        </w:rPr>
        <w:t> </w:t>
      </w:r>
      <w:r>
        <w:rPr>
          <w:color w:val="231F20"/>
          <w:spacing w:val="-2"/>
        </w:rPr>
        <w:t>clinical</w:t>
      </w:r>
      <w:r>
        <w:rPr>
          <w:color w:val="231F20"/>
          <w:spacing w:val="-7"/>
        </w:rPr>
        <w:t> </w:t>
      </w:r>
      <w:r>
        <w:rPr>
          <w:color w:val="231F20"/>
          <w:spacing w:val="-2"/>
        </w:rPr>
        <w:t>effectiveness</w:t>
      </w:r>
      <w:r>
        <w:rPr>
          <w:color w:val="231F20"/>
          <w:spacing w:val="-7"/>
        </w:rPr>
        <w:t> </w:t>
      </w:r>
      <w:r>
        <w:rPr>
          <w:color w:val="231F20"/>
          <w:spacing w:val="-2"/>
        </w:rPr>
        <w:t>compared</w:t>
      </w:r>
      <w:r>
        <w:rPr>
          <w:color w:val="231F20"/>
          <w:spacing w:val="-7"/>
        </w:rPr>
        <w:t> </w:t>
      </w:r>
      <w:r>
        <w:rPr>
          <w:color w:val="231F20"/>
          <w:spacing w:val="-2"/>
        </w:rPr>
        <w:t>to chemo-</w:t>
      </w:r>
      <w:r>
        <w:rPr>
          <w:color w:val="231F20"/>
          <w:spacing w:val="-9"/>
        </w:rPr>
        <w:t> </w:t>
      </w:r>
      <w:r>
        <w:rPr>
          <w:color w:val="231F20"/>
          <w:spacing w:val="-2"/>
        </w:rPr>
        <w:t>or</w:t>
      </w:r>
      <w:r>
        <w:rPr>
          <w:color w:val="231F20"/>
          <w:spacing w:val="-9"/>
        </w:rPr>
        <w:t> </w:t>
      </w:r>
      <w:r>
        <w:rPr>
          <w:color w:val="231F20"/>
          <w:spacing w:val="-2"/>
        </w:rPr>
        <w:t>radiotherapy,</w:t>
      </w:r>
      <w:r>
        <w:rPr>
          <w:color w:val="231F20"/>
          <w:spacing w:val="-9"/>
        </w:rPr>
        <w:t> </w:t>
      </w:r>
      <w:r>
        <w:rPr>
          <w:color w:val="231F20"/>
          <w:spacing w:val="-2"/>
        </w:rPr>
        <w:t>anti-PD-1</w:t>
      </w:r>
      <w:r>
        <w:rPr>
          <w:color w:val="231F20"/>
          <w:spacing w:val="-9"/>
        </w:rPr>
        <w:t> </w:t>
      </w:r>
      <w:r>
        <w:rPr>
          <w:color w:val="231F20"/>
          <w:spacing w:val="-2"/>
        </w:rPr>
        <w:t>monotherapy</w:t>
      </w:r>
      <w:r>
        <w:rPr>
          <w:color w:val="231F20"/>
          <w:spacing w:val="-9"/>
        </w:rPr>
        <w:t> </w:t>
      </w:r>
      <w:r>
        <w:rPr>
          <w:color w:val="231F20"/>
          <w:spacing w:val="-2"/>
        </w:rPr>
        <w:t>remains </w:t>
      </w:r>
      <w:r>
        <w:rPr>
          <w:color w:val="231F20"/>
        </w:rPr>
        <w:t>inefficient in more than 60% of cancer patients</w:t>
      </w:r>
      <w:r>
        <w:rPr>
          <w:color w:val="231F20"/>
          <w:position w:val="7"/>
          <w:sz w:val="12"/>
        </w:rPr>
        <w:t>55</w:t>
      </w:r>
      <w:r>
        <w:rPr>
          <w:color w:val="231F20"/>
        </w:rPr>
        <w:t>.</w:t>
      </w:r>
    </w:p>
    <w:p>
      <w:pPr>
        <w:pStyle w:val="BodyText"/>
        <w:spacing w:line="237" w:lineRule="auto"/>
        <w:ind w:right="42" w:firstLine="283"/>
      </w:pPr>
      <w:r>
        <w:rPr>
          <w:color w:val="231F20"/>
        </w:rPr>
        <w:t>There</w:t>
      </w:r>
      <w:r>
        <w:rPr>
          <w:color w:val="231F20"/>
          <w:spacing w:val="-14"/>
        </w:rPr>
        <w:t> </w:t>
      </w:r>
      <w:r>
        <w:rPr>
          <w:color w:val="231F20"/>
        </w:rPr>
        <w:t>are</w:t>
      </w:r>
      <w:r>
        <w:rPr>
          <w:color w:val="231F20"/>
          <w:spacing w:val="-13"/>
        </w:rPr>
        <w:t> </w:t>
      </w:r>
      <w:r>
        <w:rPr>
          <w:color w:val="231F20"/>
        </w:rPr>
        <w:t>studies</w:t>
      </w:r>
      <w:r>
        <w:rPr>
          <w:color w:val="231F20"/>
          <w:spacing w:val="-13"/>
        </w:rPr>
        <w:t> </w:t>
      </w:r>
      <w:r>
        <w:rPr>
          <w:color w:val="231F20"/>
        </w:rPr>
        <w:t>highlighting</w:t>
      </w:r>
      <w:r>
        <w:rPr>
          <w:color w:val="231F20"/>
          <w:spacing w:val="-13"/>
        </w:rPr>
        <w:t> </w:t>
      </w:r>
      <w:r>
        <w:rPr>
          <w:color w:val="231F20"/>
        </w:rPr>
        <w:t>that</w:t>
      </w:r>
      <w:r>
        <w:rPr>
          <w:color w:val="231F20"/>
          <w:spacing w:val="-13"/>
        </w:rPr>
        <w:t> </w:t>
      </w:r>
      <w:r>
        <w:rPr>
          <w:color w:val="231F20"/>
        </w:rPr>
        <w:t>PD-L1</w:t>
      </w:r>
      <w:r>
        <w:rPr>
          <w:color w:val="231F20"/>
          <w:spacing w:val="-13"/>
        </w:rPr>
        <w:t> </w:t>
      </w:r>
      <w:r>
        <w:rPr>
          <w:color w:val="231F20"/>
        </w:rPr>
        <w:t>expression </w:t>
      </w:r>
      <w:r>
        <w:rPr>
          <w:color w:val="231F20"/>
          <w:spacing w:val="-4"/>
        </w:rPr>
        <w:t>may</w:t>
      </w:r>
      <w:r>
        <w:rPr>
          <w:color w:val="231F20"/>
          <w:spacing w:val="-6"/>
        </w:rPr>
        <w:t> </w:t>
      </w:r>
      <w:r>
        <w:rPr>
          <w:color w:val="231F20"/>
          <w:spacing w:val="-4"/>
        </w:rPr>
        <w:t>depend</w:t>
      </w:r>
      <w:r>
        <w:rPr>
          <w:color w:val="231F20"/>
          <w:spacing w:val="-6"/>
        </w:rPr>
        <w:t> </w:t>
      </w:r>
      <w:r>
        <w:rPr>
          <w:color w:val="231F20"/>
          <w:spacing w:val="-4"/>
        </w:rPr>
        <w:t>on</w:t>
      </w:r>
      <w:r>
        <w:rPr>
          <w:color w:val="231F20"/>
          <w:spacing w:val="-6"/>
        </w:rPr>
        <w:t> </w:t>
      </w:r>
      <w:r>
        <w:rPr>
          <w:color w:val="231F20"/>
          <w:spacing w:val="-4"/>
        </w:rPr>
        <w:t>melanoma</w:t>
      </w:r>
      <w:r>
        <w:rPr>
          <w:color w:val="231F20"/>
          <w:spacing w:val="-6"/>
        </w:rPr>
        <w:t> </w:t>
      </w:r>
      <w:r>
        <w:rPr>
          <w:color w:val="231F20"/>
          <w:spacing w:val="-4"/>
        </w:rPr>
        <w:t>subtype.</w:t>
      </w:r>
      <w:r>
        <w:rPr>
          <w:color w:val="231F20"/>
          <w:spacing w:val="-6"/>
        </w:rPr>
        <w:t> </w:t>
      </w:r>
      <w:r>
        <w:rPr>
          <w:color w:val="231F20"/>
          <w:spacing w:val="-4"/>
        </w:rPr>
        <w:t>Melanomas</w:t>
      </w:r>
      <w:r>
        <w:rPr>
          <w:color w:val="231F20"/>
          <w:spacing w:val="-6"/>
        </w:rPr>
        <w:t> </w:t>
      </w:r>
      <w:r>
        <w:rPr>
          <w:color w:val="231F20"/>
          <w:spacing w:val="-4"/>
        </w:rPr>
        <w:t>with</w:t>
      </w:r>
      <w:r>
        <w:rPr>
          <w:color w:val="231F20"/>
          <w:spacing w:val="-6"/>
        </w:rPr>
        <w:t> </w:t>
      </w:r>
      <w:r>
        <w:rPr>
          <w:color w:val="231F20"/>
          <w:spacing w:val="-4"/>
        </w:rPr>
        <w:t>high </w:t>
      </w:r>
      <w:r>
        <w:rPr>
          <w:color w:val="231F20"/>
        </w:rPr>
        <w:t>UCV</w:t>
      </w:r>
      <w:r>
        <w:rPr>
          <w:color w:val="231F20"/>
          <w:spacing w:val="-3"/>
        </w:rPr>
        <w:t> </w:t>
      </w:r>
      <w:r>
        <w:rPr>
          <w:color w:val="231F20"/>
        </w:rPr>
        <w:t>radiation</w:t>
      </w:r>
      <w:r>
        <w:rPr>
          <w:color w:val="231F20"/>
          <w:spacing w:val="-3"/>
        </w:rPr>
        <w:t> </w:t>
      </w:r>
      <w:r>
        <w:rPr>
          <w:color w:val="231F20"/>
        </w:rPr>
        <w:t>exposure</w:t>
      </w:r>
      <w:r>
        <w:rPr>
          <w:color w:val="231F20"/>
          <w:spacing w:val="-3"/>
        </w:rPr>
        <w:t> </w:t>
      </w:r>
      <w:r>
        <w:rPr>
          <w:color w:val="231F20"/>
        </w:rPr>
        <w:t>(high</w:t>
      </w:r>
      <w:r>
        <w:rPr>
          <w:color w:val="231F20"/>
          <w:spacing w:val="-3"/>
        </w:rPr>
        <w:t> </w:t>
      </w:r>
      <w:r>
        <w:rPr>
          <w:color w:val="231F20"/>
        </w:rPr>
        <w:t>cumulative</w:t>
      </w:r>
      <w:r>
        <w:rPr>
          <w:color w:val="231F20"/>
          <w:spacing w:val="-3"/>
        </w:rPr>
        <w:t> </w:t>
      </w:r>
      <w:r>
        <w:rPr>
          <w:color w:val="231F20"/>
        </w:rPr>
        <w:t>sun</w:t>
      </w:r>
      <w:r>
        <w:rPr>
          <w:color w:val="231F20"/>
          <w:spacing w:val="-3"/>
        </w:rPr>
        <w:t> </w:t>
      </w:r>
      <w:r>
        <w:rPr>
          <w:color w:val="231F20"/>
        </w:rPr>
        <w:t>damage) </w:t>
      </w:r>
      <w:r>
        <w:rPr>
          <w:color w:val="231F20"/>
          <w:spacing w:val="-2"/>
        </w:rPr>
        <w:t>had</w:t>
      </w:r>
      <w:r>
        <w:rPr>
          <w:color w:val="231F20"/>
          <w:spacing w:val="-6"/>
        </w:rPr>
        <w:t> </w:t>
      </w:r>
      <w:r>
        <w:rPr>
          <w:color w:val="231F20"/>
          <w:spacing w:val="-2"/>
        </w:rPr>
        <w:t>the</w:t>
      </w:r>
      <w:r>
        <w:rPr>
          <w:color w:val="231F20"/>
          <w:spacing w:val="-6"/>
        </w:rPr>
        <w:t> </w:t>
      </w:r>
      <w:r>
        <w:rPr>
          <w:color w:val="231F20"/>
          <w:spacing w:val="-2"/>
        </w:rPr>
        <w:t>highest</w:t>
      </w:r>
      <w:r>
        <w:rPr>
          <w:color w:val="231F20"/>
          <w:spacing w:val="-6"/>
        </w:rPr>
        <w:t> </w:t>
      </w:r>
      <w:r>
        <w:rPr>
          <w:color w:val="231F20"/>
          <w:spacing w:val="-2"/>
        </w:rPr>
        <w:t>expression</w:t>
      </w:r>
      <w:r>
        <w:rPr>
          <w:color w:val="231F20"/>
          <w:spacing w:val="-6"/>
        </w:rPr>
        <w:t> </w:t>
      </w:r>
      <w:r>
        <w:rPr>
          <w:color w:val="231F20"/>
          <w:spacing w:val="-2"/>
        </w:rPr>
        <w:t>of</w:t>
      </w:r>
      <w:r>
        <w:rPr>
          <w:color w:val="231F20"/>
          <w:spacing w:val="-6"/>
        </w:rPr>
        <w:t> </w:t>
      </w:r>
      <w:r>
        <w:rPr>
          <w:color w:val="231F20"/>
          <w:spacing w:val="-2"/>
        </w:rPr>
        <w:t>PD-L1;</w:t>
      </w:r>
      <w:r>
        <w:rPr>
          <w:color w:val="231F20"/>
          <w:spacing w:val="-6"/>
        </w:rPr>
        <w:t> </w:t>
      </w:r>
      <w:r>
        <w:rPr>
          <w:color w:val="231F20"/>
          <w:spacing w:val="-2"/>
        </w:rPr>
        <w:t>it</w:t>
      </w:r>
      <w:r>
        <w:rPr>
          <w:color w:val="231F20"/>
          <w:spacing w:val="-6"/>
        </w:rPr>
        <w:t> </w:t>
      </w:r>
      <w:r>
        <w:rPr>
          <w:color w:val="231F20"/>
          <w:spacing w:val="-2"/>
        </w:rPr>
        <w:t>reflects</w:t>
      </w:r>
      <w:r>
        <w:rPr>
          <w:color w:val="231F20"/>
          <w:spacing w:val="-6"/>
        </w:rPr>
        <w:t> </w:t>
      </w:r>
      <w:r>
        <w:rPr>
          <w:color w:val="231F20"/>
          <w:spacing w:val="-2"/>
        </w:rPr>
        <w:t>high</w:t>
      </w:r>
      <w:r>
        <w:rPr>
          <w:color w:val="231F20"/>
          <w:spacing w:val="-6"/>
        </w:rPr>
        <w:t> </w:t>
      </w:r>
      <w:r>
        <w:rPr>
          <w:color w:val="231F20"/>
          <w:spacing w:val="-2"/>
        </w:rPr>
        <w:t>mu-</w:t>
      </w:r>
      <w:r>
        <w:rPr>
          <w:color w:val="231F20"/>
        </w:rPr>
        <w:t>tational</w:t>
      </w:r>
      <w:r>
        <w:rPr>
          <w:color w:val="231F20"/>
          <w:spacing w:val="5"/>
        </w:rPr>
        <w:t> </w:t>
      </w:r>
      <w:r>
        <w:rPr>
          <w:color w:val="231F20"/>
        </w:rPr>
        <w:t>load</w:t>
      </w:r>
      <w:r>
        <w:rPr>
          <w:color w:val="231F20"/>
          <w:spacing w:val="5"/>
        </w:rPr>
        <w:t> </w:t>
      </w:r>
      <w:r>
        <w:rPr>
          <w:color w:val="231F20"/>
        </w:rPr>
        <w:t>in</w:t>
      </w:r>
      <w:r>
        <w:rPr>
          <w:color w:val="231F20"/>
          <w:spacing w:val="5"/>
        </w:rPr>
        <w:t> </w:t>
      </w:r>
      <w:r>
        <w:rPr>
          <w:color w:val="231F20"/>
        </w:rPr>
        <w:t>these</w:t>
      </w:r>
      <w:r>
        <w:rPr>
          <w:color w:val="231F20"/>
          <w:spacing w:val="5"/>
        </w:rPr>
        <w:t> </w:t>
      </w:r>
      <w:r>
        <w:rPr>
          <w:color w:val="231F20"/>
        </w:rPr>
        <w:t>tumors</w:t>
      </w:r>
      <w:r>
        <w:rPr>
          <w:color w:val="231F20"/>
          <w:spacing w:val="5"/>
        </w:rPr>
        <w:t> </w:t>
      </w:r>
      <w:r>
        <w:rPr>
          <w:color w:val="231F20"/>
        </w:rPr>
        <w:t>and</w:t>
      </w:r>
      <w:r>
        <w:rPr>
          <w:color w:val="231F20"/>
          <w:spacing w:val="5"/>
        </w:rPr>
        <w:t> </w:t>
      </w:r>
      <w:r>
        <w:rPr>
          <w:color w:val="231F20"/>
        </w:rPr>
        <w:t>provide</w:t>
      </w:r>
      <w:r>
        <w:rPr>
          <w:color w:val="231F20"/>
          <w:spacing w:val="6"/>
        </w:rPr>
        <w:t> </w:t>
      </w:r>
      <w:r>
        <w:rPr>
          <w:color w:val="231F20"/>
        </w:rPr>
        <w:t>a</w:t>
      </w:r>
      <w:r>
        <w:rPr>
          <w:color w:val="231F20"/>
          <w:spacing w:val="5"/>
        </w:rPr>
        <w:t> </w:t>
      </w:r>
      <w:r>
        <w:rPr>
          <w:color w:val="231F20"/>
        </w:rPr>
        <w:t>possible</w:t>
      </w:r>
      <w:r>
        <w:rPr>
          <w:color w:val="231F20"/>
          <w:spacing w:val="5"/>
        </w:rPr>
        <w:t> </w:t>
      </w:r>
      <w:r>
        <w:rPr>
          <w:color w:val="231F20"/>
          <w:spacing w:val="-6"/>
        </w:rPr>
        <w:t>ex-</w:t>
      </w:r>
    </w:p>
    <w:p>
      <w:pPr>
        <w:pStyle w:val="BodyText"/>
        <w:spacing w:before="78"/>
        <w:ind w:right="134"/>
      </w:pPr>
      <w:r>
        <w:rPr/>
        <w:br w:type="column"/>
      </w:r>
      <w:r>
        <w:rPr>
          <w:color w:val="231F20"/>
        </w:rPr>
        <w:t>planation</w:t>
      </w:r>
      <w:r>
        <w:rPr>
          <w:color w:val="231F20"/>
          <w:spacing w:val="-2"/>
        </w:rPr>
        <w:t> </w:t>
      </w:r>
      <w:r>
        <w:rPr>
          <w:color w:val="231F20"/>
        </w:rPr>
        <w:t>that</w:t>
      </w:r>
      <w:r>
        <w:rPr>
          <w:color w:val="231F20"/>
          <w:spacing w:val="-2"/>
        </w:rPr>
        <w:t> </w:t>
      </w:r>
      <w:r>
        <w:rPr>
          <w:color w:val="231F20"/>
        </w:rPr>
        <w:t>these</w:t>
      </w:r>
      <w:r>
        <w:rPr>
          <w:color w:val="231F20"/>
          <w:spacing w:val="-2"/>
        </w:rPr>
        <w:t> </w:t>
      </w:r>
      <w:r>
        <w:rPr>
          <w:color w:val="231F20"/>
        </w:rPr>
        <w:t>patients</w:t>
      </w:r>
      <w:r>
        <w:rPr>
          <w:color w:val="231F20"/>
          <w:spacing w:val="-2"/>
        </w:rPr>
        <w:t> </w:t>
      </w:r>
      <w:r>
        <w:rPr>
          <w:color w:val="231F20"/>
        </w:rPr>
        <w:t>had</w:t>
      </w:r>
      <w:r>
        <w:rPr>
          <w:color w:val="231F20"/>
          <w:spacing w:val="-2"/>
        </w:rPr>
        <w:t> </w:t>
      </w:r>
      <w:r>
        <w:rPr>
          <w:color w:val="231F20"/>
        </w:rPr>
        <w:t>high</w:t>
      </w:r>
      <w:r>
        <w:rPr>
          <w:color w:val="231F20"/>
          <w:spacing w:val="-2"/>
        </w:rPr>
        <w:t> </w:t>
      </w:r>
      <w:r>
        <w:rPr>
          <w:color w:val="231F20"/>
        </w:rPr>
        <w:t>rates</w:t>
      </w:r>
      <w:r>
        <w:rPr>
          <w:color w:val="231F20"/>
          <w:spacing w:val="-2"/>
        </w:rPr>
        <w:t> </w:t>
      </w:r>
      <w:r>
        <w:rPr>
          <w:color w:val="231F20"/>
        </w:rPr>
        <w:t>of</w:t>
      </w:r>
      <w:r>
        <w:rPr>
          <w:color w:val="231F20"/>
          <w:spacing w:val="-2"/>
        </w:rPr>
        <w:t> </w:t>
      </w:r>
      <w:r>
        <w:rPr>
          <w:color w:val="231F20"/>
        </w:rPr>
        <w:t>responses to</w:t>
      </w:r>
      <w:r>
        <w:rPr>
          <w:color w:val="231F20"/>
          <w:spacing w:val="-8"/>
        </w:rPr>
        <w:t> </w:t>
      </w:r>
      <w:r>
        <w:rPr>
          <w:color w:val="231F20"/>
        </w:rPr>
        <w:t>anti-PD-1</w:t>
      </w:r>
      <w:r>
        <w:rPr>
          <w:color w:val="231F20"/>
          <w:spacing w:val="-8"/>
        </w:rPr>
        <w:t> </w:t>
      </w:r>
      <w:r>
        <w:rPr>
          <w:color w:val="231F20"/>
        </w:rPr>
        <w:t>monotherapy.</w:t>
      </w:r>
      <w:r>
        <w:rPr>
          <w:color w:val="231F20"/>
          <w:spacing w:val="-8"/>
        </w:rPr>
        <w:t> </w:t>
      </w:r>
      <w:r>
        <w:rPr>
          <w:color w:val="231F20"/>
        </w:rPr>
        <w:t>By</w:t>
      </w:r>
      <w:r>
        <w:rPr>
          <w:color w:val="231F20"/>
          <w:spacing w:val="-8"/>
        </w:rPr>
        <w:t> </w:t>
      </w:r>
      <w:r>
        <w:rPr>
          <w:color w:val="231F20"/>
        </w:rPr>
        <w:t>contrast,</w:t>
      </w:r>
      <w:r>
        <w:rPr>
          <w:color w:val="231F20"/>
          <w:spacing w:val="-8"/>
        </w:rPr>
        <w:t> </w:t>
      </w:r>
      <w:r>
        <w:rPr>
          <w:color w:val="231F20"/>
        </w:rPr>
        <w:t>uveal,</w:t>
      </w:r>
      <w:r>
        <w:rPr>
          <w:color w:val="231F20"/>
          <w:spacing w:val="-8"/>
        </w:rPr>
        <w:t> </w:t>
      </w:r>
      <w:r>
        <w:rPr>
          <w:color w:val="231F20"/>
        </w:rPr>
        <w:t>acral</w:t>
      </w:r>
      <w:r>
        <w:rPr>
          <w:color w:val="231F20"/>
          <w:spacing w:val="-8"/>
        </w:rPr>
        <w:t> </w:t>
      </w:r>
      <w:r>
        <w:rPr>
          <w:color w:val="231F20"/>
        </w:rPr>
        <w:t>and mucosal melanomas demonstrate the lowest TIL densi-ties and PD-L1 positivity which may be due to the fact they</w:t>
      </w:r>
      <w:r>
        <w:rPr>
          <w:color w:val="231F20"/>
          <w:spacing w:val="-14"/>
        </w:rPr>
        <w:t> </w:t>
      </w:r>
      <w:r>
        <w:rPr>
          <w:color w:val="231F20"/>
        </w:rPr>
        <w:t>have</w:t>
      </w:r>
      <w:r>
        <w:rPr>
          <w:color w:val="231F20"/>
          <w:spacing w:val="-13"/>
        </w:rPr>
        <w:t> </w:t>
      </w:r>
      <w:r>
        <w:rPr>
          <w:color w:val="231F20"/>
        </w:rPr>
        <w:t>the</w:t>
      </w:r>
      <w:r>
        <w:rPr>
          <w:color w:val="231F20"/>
          <w:spacing w:val="-13"/>
        </w:rPr>
        <w:t> </w:t>
      </w:r>
      <w:r>
        <w:rPr>
          <w:color w:val="231F20"/>
        </w:rPr>
        <w:t>least</w:t>
      </w:r>
      <w:r>
        <w:rPr>
          <w:color w:val="231F20"/>
          <w:spacing w:val="-13"/>
        </w:rPr>
        <w:t> </w:t>
      </w:r>
      <w:r>
        <w:rPr>
          <w:color w:val="231F20"/>
        </w:rPr>
        <w:t>genomic</w:t>
      </w:r>
      <w:r>
        <w:rPr>
          <w:color w:val="231F20"/>
          <w:spacing w:val="-13"/>
        </w:rPr>
        <w:t> </w:t>
      </w:r>
      <w:r>
        <w:rPr>
          <w:color w:val="231F20"/>
        </w:rPr>
        <w:t>instability.</w:t>
      </w:r>
      <w:r>
        <w:rPr>
          <w:color w:val="231F20"/>
          <w:spacing w:val="-13"/>
        </w:rPr>
        <w:t> </w:t>
      </w:r>
      <w:r>
        <w:rPr>
          <w:color w:val="231F20"/>
        </w:rPr>
        <w:t>These</w:t>
      </w:r>
      <w:r>
        <w:rPr>
          <w:color w:val="231F20"/>
          <w:spacing w:val="-13"/>
        </w:rPr>
        <w:t> </w:t>
      </w:r>
      <w:r>
        <w:rPr>
          <w:color w:val="231F20"/>
        </w:rPr>
        <w:t>melanoma subtypes also exhibit low response rates to anti-PD-1 </w:t>
      </w:r>
      <w:r>
        <w:rPr>
          <w:color w:val="231F20"/>
          <w:spacing w:val="-2"/>
        </w:rPr>
        <w:t>monotherapy.</w:t>
      </w:r>
    </w:p>
    <w:p>
      <w:pPr>
        <w:pStyle w:val="BodyText"/>
        <w:spacing w:line="237" w:lineRule="auto"/>
        <w:ind w:right="135" w:firstLine="283"/>
      </w:pPr>
      <w:r>
        <w:rPr>
          <w:color w:val="231F20"/>
        </w:rPr>
        <w:t>Furthermore, PD-1 expression seems to be depen-dent on tumor thickness with higher density in T3 and T4 melanomas. Also distribution of these lymphocytes is not homogenous, they tend to be increased at the tu-</w:t>
      </w:r>
      <w:r>
        <w:rPr>
          <w:color w:val="231F20"/>
          <w:spacing w:val="-2"/>
        </w:rPr>
        <w:t>mor</w:t>
      </w:r>
      <w:r>
        <w:rPr>
          <w:color w:val="231F20"/>
          <w:spacing w:val="-12"/>
        </w:rPr>
        <w:t> </w:t>
      </w:r>
      <w:r>
        <w:rPr>
          <w:color w:val="231F20"/>
          <w:spacing w:val="-2"/>
        </w:rPr>
        <w:t>edges</w:t>
      </w:r>
      <w:r>
        <w:rPr>
          <w:color w:val="231F20"/>
          <w:spacing w:val="-2"/>
          <w:position w:val="7"/>
          <w:sz w:val="12"/>
        </w:rPr>
        <w:t>21</w:t>
      </w:r>
      <w:r>
        <w:rPr>
          <w:color w:val="231F20"/>
          <w:spacing w:val="-2"/>
        </w:rPr>
        <w:t>.</w:t>
      </w:r>
      <w:r>
        <w:rPr>
          <w:color w:val="231F20"/>
          <w:spacing w:val="-11"/>
        </w:rPr>
        <w:t> </w:t>
      </w:r>
      <w:r>
        <w:rPr>
          <w:color w:val="231F20"/>
          <w:spacing w:val="-2"/>
        </w:rPr>
        <w:t>Peripheral</w:t>
      </w:r>
      <w:r>
        <w:rPr>
          <w:color w:val="231F20"/>
          <w:spacing w:val="-11"/>
        </w:rPr>
        <w:t> </w:t>
      </w:r>
      <w:r>
        <w:rPr>
          <w:color w:val="231F20"/>
          <w:spacing w:val="-2"/>
        </w:rPr>
        <w:t>areas,</w:t>
      </w:r>
      <w:r>
        <w:rPr>
          <w:color w:val="231F20"/>
          <w:spacing w:val="-11"/>
        </w:rPr>
        <w:t> </w:t>
      </w:r>
      <w:r>
        <w:rPr>
          <w:color w:val="231F20"/>
          <w:spacing w:val="-2"/>
        </w:rPr>
        <w:t>where</w:t>
      </w:r>
      <w:r>
        <w:rPr>
          <w:color w:val="231F20"/>
          <w:spacing w:val="-11"/>
        </w:rPr>
        <w:t> </w:t>
      </w:r>
      <w:r>
        <w:rPr>
          <w:color w:val="231F20"/>
          <w:spacing w:val="-2"/>
        </w:rPr>
        <w:t>malignant</w:t>
      </w:r>
      <w:r>
        <w:rPr>
          <w:color w:val="231F20"/>
          <w:spacing w:val="-11"/>
        </w:rPr>
        <w:t> </w:t>
      </w:r>
      <w:r>
        <w:rPr>
          <w:color w:val="231F20"/>
          <w:spacing w:val="-2"/>
        </w:rPr>
        <w:t>cells</w:t>
      </w:r>
      <w:r>
        <w:rPr>
          <w:color w:val="231F20"/>
          <w:spacing w:val="-11"/>
        </w:rPr>
        <w:t> </w:t>
      </w:r>
      <w:r>
        <w:rPr>
          <w:color w:val="231F20"/>
          <w:spacing w:val="-2"/>
        </w:rPr>
        <w:t>meet </w:t>
      </w:r>
      <w:r>
        <w:rPr>
          <w:color w:val="231F20"/>
          <w:spacing w:val="-4"/>
        </w:rPr>
        <w:t>neighbour</w:t>
      </w:r>
      <w:r>
        <w:rPr>
          <w:color w:val="231F20"/>
          <w:spacing w:val="-5"/>
        </w:rPr>
        <w:t> </w:t>
      </w:r>
      <w:r>
        <w:rPr>
          <w:color w:val="231F20"/>
          <w:spacing w:val="-4"/>
        </w:rPr>
        <w:t>microenvironment,</w:t>
      </w:r>
      <w:r>
        <w:rPr>
          <w:color w:val="231F20"/>
          <w:spacing w:val="-5"/>
        </w:rPr>
        <w:t> </w:t>
      </w:r>
      <w:r>
        <w:rPr>
          <w:color w:val="231F20"/>
          <w:spacing w:val="-4"/>
        </w:rPr>
        <w:t>seem</w:t>
      </w:r>
      <w:r>
        <w:rPr>
          <w:color w:val="231F20"/>
          <w:spacing w:val="-5"/>
        </w:rPr>
        <w:t> </w:t>
      </w:r>
      <w:r>
        <w:rPr>
          <w:color w:val="231F20"/>
          <w:spacing w:val="-4"/>
        </w:rPr>
        <w:t>to</w:t>
      </w:r>
      <w:r>
        <w:rPr>
          <w:color w:val="231F20"/>
          <w:spacing w:val="-5"/>
        </w:rPr>
        <w:t> </w:t>
      </w:r>
      <w:r>
        <w:rPr>
          <w:color w:val="231F20"/>
          <w:spacing w:val="-4"/>
        </w:rPr>
        <w:t>be</w:t>
      </w:r>
      <w:r>
        <w:rPr>
          <w:color w:val="231F20"/>
          <w:spacing w:val="-5"/>
        </w:rPr>
        <w:t> </w:t>
      </w:r>
      <w:r>
        <w:rPr>
          <w:color w:val="231F20"/>
          <w:spacing w:val="-4"/>
        </w:rPr>
        <w:t>more</w:t>
      </w:r>
      <w:r>
        <w:rPr>
          <w:color w:val="231F20"/>
          <w:spacing w:val="-5"/>
        </w:rPr>
        <w:t> </w:t>
      </w:r>
      <w:r>
        <w:rPr>
          <w:color w:val="231F20"/>
          <w:spacing w:val="-4"/>
        </w:rPr>
        <w:t>critical</w:t>
      </w:r>
      <w:r>
        <w:rPr>
          <w:color w:val="231F20"/>
          <w:spacing w:val="-5"/>
        </w:rPr>
        <w:t> </w:t>
      </w:r>
      <w:r>
        <w:rPr>
          <w:color w:val="231F20"/>
          <w:spacing w:val="-4"/>
        </w:rPr>
        <w:t>for </w:t>
      </w:r>
      <w:r>
        <w:rPr>
          <w:color w:val="231F20"/>
        </w:rPr>
        <w:t>the fate of the lesion.</w:t>
      </w:r>
    </w:p>
    <w:p>
      <w:pPr>
        <w:pStyle w:val="BodyText"/>
        <w:spacing w:before="235"/>
        <w:ind w:left="0"/>
        <w:jc w:val="left"/>
      </w:pPr>
    </w:p>
    <w:p>
      <w:pPr>
        <w:pStyle w:val="Heading1"/>
      </w:pPr>
      <w:r>
        <w:rPr>
          <w:color w:val="231F20"/>
          <w:spacing w:val="-2"/>
        </w:rPr>
        <w:t>CONCLUSION</w:t>
      </w:r>
    </w:p>
    <w:p>
      <w:pPr>
        <w:pStyle w:val="BodyText"/>
        <w:spacing w:before="239"/>
        <w:ind w:right="135" w:firstLine="283"/>
      </w:pPr>
      <w:r>
        <w:rPr>
          <w:color w:val="231F20"/>
        </w:rPr>
        <w:t>Melanoma represents immunologically heteroge-neous group with variability of TILs predominantly in dependence on the type and stage of the disease with inconsistent results regarding outcome of the disease. The presence of TILs alone is not enough to implicate them as immunologically functional. In light of recent studies interested in the possible benefit of TILs to de-termine</w:t>
      </w:r>
      <w:r>
        <w:rPr>
          <w:color w:val="231F20"/>
          <w:spacing w:val="-8"/>
        </w:rPr>
        <w:t> </w:t>
      </w:r>
      <w:r>
        <w:rPr>
          <w:color w:val="231F20"/>
        </w:rPr>
        <w:t>therapeutic</w:t>
      </w:r>
      <w:r>
        <w:rPr>
          <w:color w:val="231F20"/>
          <w:spacing w:val="-8"/>
        </w:rPr>
        <w:t> </w:t>
      </w:r>
      <w:r>
        <w:rPr>
          <w:color w:val="231F20"/>
        </w:rPr>
        <w:t>outcome,</w:t>
      </w:r>
      <w:r>
        <w:rPr>
          <w:color w:val="231F20"/>
          <w:spacing w:val="-8"/>
        </w:rPr>
        <w:t> </w:t>
      </w:r>
      <w:r>
        <w:rPr>
          <w:color w:val="231F20"/>
        </w:rPr>
        <w:t>further</w:t>
      </w:r>
      <w:r>
        <w:rPr>
          <w:color w:val="231F20"/>
          <w:spacing w:val="-8"/>
        </w:rPr>
        <w:t> </w:t>
      </w:r>
      <w:r>
        <w:rPr>
          <w:color w:val="231F20"/>
        </w:rPr>
        <w:t>characterisation</w:t>
      </w:r>
      <w:r>
        <w:rPr>
          <w:color w:val="231F20"/>
          <w:spacing w:val="-8"/>
        </w:rPr>
        <w:t> </w:t>
      </w:r>
      <w:r>
        <w:rPr>
          <w:color w:val="231F20"/>
        </w:rPr>
        <w:t>of TIL</w:t>
      </w:r>
      <w:r>
        <w:rPr>
          <w:color w:val="231F20"/>
          <w:spacing w:val="-13"/>
        </w:rPr>
        <w:t> </w:t>
      </w:r>
      <w:r>
        <w:rPr>
          <w:color w:val="231F20"/>
        </w:rPr>
        <w:t>phenotype</w:t>
      </w:r>
      <w:r>
        <w:rPr>
          <w:color w:val="231F20"/>
          <w:spacing w:val="-13"/>
        </w:rPr>
        <w:t> </w:t>
      </w:r>
      <w:r>
        <w:rPr>
          <w:color w:val="231F20"/>
        </w:rPr>
        <w:t>and</w:t>
      </w:r>
      <w:r>
        <w:rPr>
          <w:color w:val="231F20"/>
          <w:spacing w:val="-13"/>
        </w:rPr>
        <w:t> </w:t>
      </w:r>
      <w:r>
        <w:rPr>
          <w:color w:val="231F20"/>
        </w:rPr>
        <w:t>their</w:t>
      </w:r>
      <w:r>
        <w:rPr>
          <w:color w:val="231F20"/>
          <w:spacing w:val="-13"/>
        </w:rPr>
        <w:t> </w:t>
      </w:r>
      <w:r>
        <w:rPr>
          <w:color w:val="231F20"/>
        </w:rPr>
        <w:t>function</w:t>
      </w:r>
      <w:r>
        <w:rPr>
          <w:color w:val="231F20"/>
          <w:spacing w:val="-13"/>
        </w:rPr>
        <w:t> </w:t>
      </w:r>
      <w:r>
        <w:rPr>
          <w:color w:val="231F20"/>
        </w:rPr>
        <w:t>seems</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important. </w:t>
      </w:r>
      <w:r>
        <w:rPr>
          <w:color w:val="231F20"/>
          <w:spacing w:val="-6"/>
        </w:rPr>
        <w:t>Especially, evaluation of TILs focusing on suppressor phe-</w:t>
      </w:r>
      <w:r>
        <w:rPr>
          <w:color w:val="231F20"/>
        </w:rPr>
        <w:t>notype</w:t>
      </w:r>
      <w:r>
        <w:rPr>
          <w:color w:val="231F20"/>
          <w:spacing w:val="-14"/>
        </w:rPr>
        <w:t> </w:t>
      </w:r>
      <w:r>
        <w:rPr>
          <w:color w:val="231F20"/>
        </w:rPr>
        <w:t>is</w:t>
      </w:r>
      <w:r>
        <w:rPr>
          <w:color w:val="231F20"/>
          <w:spacing w:val="-13"/>
        </w:rPr>
        <w:t> </w:t>
      </w:r>
      <w:r>
        <w:rPr>
          <w:color w:val="231F20"/>
        </w:rPr>
        <w:t>essential,</w:t>
      </w:r>
      <w:r>
        <w:rPr>
          <w:color w:val="231F20"/>
          <w:spacing w:val="-13"/>
        </w:rPr>
        <w:t> </w:t>
      </w:r>
      <w:r>
        <w:rPr>
          <w:color w:val="231F20"/>
        </w:rPr>
        <w:t>but</w:t>
      </w:r>
      <w:r>
        <w:rPr>
          <w:color w:val="231F20"/>
          <w:spacing w:val="-13"/>
        </w:rPr>
        <w:t> </w:t>
      </w:r>
      <w:r>
        <w:rPr>
          <w:color w:val="231F20"/>
        </w:rPr>
        <w:t>rather</w:t>
      </w:r>
      <w:r>
        <w:rPr>
          <w:color w:val="231F20"/>
          <w:spacing w:val="-13"/>
        </w:rPr>
        <w:t> </w:t>
      </w:r>
      <w:r>
        <w:rPr>
          <w:color w:val="231F20"/>
        </w:rPr>
        <w:t>than</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prognostic</w:t>
      </w:r>
      <w:r>
        <w:rPr>
          <w:color w:val="231F20"/>
          <w:spacing w:val="-14"/>
        </w:rPr>
        <w:t> </w:t>
      </w:r>
      <w:r>
        <w:rPr>
          <w:color w:val="231F20"/>
        </w:rPr>
        <w:t>factor, </w:t>
      </w:r>
      <w:r>
        <w:rPr>
          <w:color w:val="231F20"/>
          <w:spacing w:val="-4"/>
        </w:rPr>
        <w:t>more</w:t>
      </w:r>
      <w:r>
        <w:rPr>
          <w:color w:val="231F20"/>
          <w:spacing w:val="-9"/>
        </w:rPr>
        <w:t> </w:t>
      </w:r>
      <w:r>
        <w:rPr>
          <w:color w:val="231F20"/>
          <w:spacing w:val="-4"/>
        </w:rPr>
        <w:t>for</w:t>
      </w:r>
      <w:r>
        <w:rPr>
          <w:color w:val="231F20"/>
          <w:spacing w:val="-9"/>
        </w:rPr>
        <w:t> </w:t>
      </w:r>
      <w:r>
        <w:rPr>
          <w:color w:val="231F20"/>
          <w:spacing w:val="-4"/>
        </w:rPr>
        <w:t>prediction</w:t>
      </w:r>
      <w:r>
        <w:rPr>
          <w:color w:val="231F20"/>
          <w:spacing w:val="-9"/>
        </w:rPr>
        <w:t> </w:t>
      </w:r>
      <w:r>
        <w:rPr>
          <w:color w:val="231F20"/>
          <w:spacing w:val="-4"/>
        </w:rPr>
        <w:t>of</w:t>
      </w:r>
      <w:r>
        <w:rPr>
          <w:color w:val="231F20"/>
          <w:spacing w:val="-9"/>
        </w:rPr>
        <w:t> </w:t>
      </w:r>
      <w:r>
        <w:rPr>
          <w:color w:val="231F20"/>
          <w:spacing w:val="-4"/>
        </w:rPr>
        <w:t>targeted</w:t>
      </w:r>
      <w:r>
        <w:rPr>
          <w:color w:val="231F20"/>
          <w:spacing w:val="-9"/>
        </w:rPr>
        <w:t> </w:t>
      </w:r>
      <w:r>
        <w:rPr>
          <w:color w:val="231F20"/>
          <w:spacing w:val="-4"/>
        </w:rPr>
        <w:t>immunotherapy.</w:t>
      </w:r>
      <w:r>
        <w:rPr>
          <w:color w:val="231F20"/>
          <w:spacing w:val="-9"/>
        </w:rPr>
        <w:t> </w:t>
      </w:r>
      <w:r>
        <w:rPr>
          <w:color w:val="231F20"/>
          <w:spacing w:val="-4"/>
        </w:rPr>
        <w:t>However, </w:t>
      </w:r>
      <w:r>
        <w:rPr>
          <w:color w:val="231F20"/>
        </w:rPr>
        <w:t>still</w:t>
      </w:r>
      <w:r>
        <w:rPr>
          <w:color w:val="231F20"/>
          <w:spacing w:val="-10"/>
        </w:rPr>
        <w:t> </w:t>
      </w:r>
      <w:r>
        <w:rPr>
          <w:color w:val="231F20"/>
        </w:rPr>
        <w:t>some</w:t>
      </w:r>
      <w:r>
        <w:rPr>
          <w:color w:val="231F20"/>
          <w:spacing w:val="-10"/>
        </w:rPr>
        <w:t> </w:t>
      </w:r>
      <w:r>
        <w:rPr>
          <w:color w:val="231F20"/>
        </w:rPr>
        <w:t>degree</w:t>
      </w:r>
      <w:r>
        <w:rPr>
          <w:color w:val="231F20"/>
          <w:spacing w:val="-10"/>
        </w:rPr>
        <w:t> </w:t>
      </w:r>
      <w:r>
        <w:rPr>
          <w:color w:val="231F20"/>
        </w:rPr>
        <w:t>of</w:t>
      </w:r>
      <w:r>
        <w:rPr>
          <w:color w:val="231F20"/>
          <w:spacing w:val="-10"/>
        </w:rPr>
        <w:t> </w:t>
      </w:r>
      <w:r>
        <w:rPr>
          <w:color w:val="231F20"/>
        </w:rPr>
        <w:t>ambiguity</w:t>
      </w:r>
      <w:r>
        <w:rPr>
          <w:color w:val="231F20"/>
          <w:spacing w:val="-11"/>
        </w:rPr>
        <w:t> </w:t>
      </w:r>
      <w:r>
        <w:rPr>
          <w:color w:val="231F20"/>
        </w:rPr>
        <w:t>exists,</w:t>
      </w:r>
      <w:r>
        <w:rPr>
          <w:color w:val="231F20"/>
          <w:spacing w:val="-10"/>
        </w:rPr>
        <w:t> </w:t>
      </w:r>
      <w:r>
        <w:rPr>
          <w:color w:val="231F20"/>
        </w:rPr>
        <w:t>which</w:t>
      </w:r>
      <w:r>
        <w:rPr>
          <w:color w:val="231F20"/>
          <w:spacing w:val="-10"/>
        </w:rPr>
        <w:t> </w:t>
      </w:r>
      <w:r>
        <w:rPr>
          <w:color w:val="231F20"/>
        </w:rPr>
        <w:t>will</w:t>
      </w:r>
      <w:r>
        <w:rPr>
          <w:color w:val="231F20"/>
          <w:spacing w:val="-10"/>
        </w:rPr>
        <w:t> </w:t>
      </w:r>
      <w:r>
        <w:rPr>
          <w:color w:val="231F20"/>
        </w:rPr>
        <w:t>require further investigation.</w:t>
      </w:r>
    </w:p>
    <w:p>
      <w:pPr>
        <w:pStyle w:val="BodyText"/>
        <w:spacing w:before="217"/>
        <w:ind w:left="0"/>
        <w:jc w:val="left"/>
      </w:pPr>
    </w:p>
    <w:p>
      <w:pPr>
        <w:pStyle w:val="Heading1"/>
        <w:spacing w:before="1"/>
      </w:pPr>
      <w:r>
        <w:rPr>
          <w:color w:val="231F20"/>
          <w:spacing w:val="-2"/>
        </w:rPr>
        <w:t>ABBREVIATIONS</w:t>
      </w:r>
    </w:p>
    <w:p>
      <w:pPr>
        <w:pStyle w:val="BodyText"/>
        <w:spacing w:before="238"/>
        <w:ind w:right="132" w:firstLine="283"/>
      </w:pPr>
      <w:r>
        <w:rPr>
          <w:color w:val="231F20"/>
          <w:spacing w:val="-6"/>
        </w:rPr>
        <w:t>TILs, Tumor infiltrating lymphocytes; OS, Overall sur-</w:t>
      </w:r>
      <w:r>
        <w:rPr>
          <w:color w:val="231F20"/>
        </w:rPr>
        <w:t>vival;</w:t>
      </w:r>
      <w:r>
        <w:rPr>
          <w:color w:val="231F20"/>
          <w:spacing w:val="-1"/>
        </w:rPr>
        <w:t> </w:t>
      </w:r>
      <w:r>
        <w:rPr>
          <w:color w:val="231F20"/>
        </w:rPr>
        <w:t>SNL,</w:t>
      </w:r>
      <w:r>
        <w:rPr>
          <w:color w:val="231F20"/>
          <w:spacing w:val="-1"/>
        </w:rPr>
        <w:t> </w:t>
      </w:r>
      <w:r>
        <w:rPr>
          <w:color w:val="231F20"/>
        </w:rPr>
        <w:t>Sentinel</w:t>
      </w:r>
      <w:r>
        <w:rPr>
          <w:color w:val="231F20"/>
          <w:spacing w:val="-1"/>
        </w:rPr>
        <w:t> </w:t>
      </w:r>
      <w:r>
        <w:rPr>
          <w:color w:val="231F20"/>
        </w:rPr>
        <w:t>lymph</w:t>
      </w:r>
      <w:r>
        <w:rPr>
          <w:color w:val="231F20"/>
          <w:spacing w:val="-1"/>
        </w:rPr>
        <w:t> </w:t>
      </w:r>
      <w:r>
        <w:rPr>
          <w:color w:val="231F20"/>
        </w:rPr>
        <w:t>node;</w:t>
      </w:r>
      <w:r>
        <w:rPr>
          <w:color w:val="231F20"/>
          <w:spacing w:val="-1"/>
        </w:rPr>
        <w:t> </w:t>
      </w:r>
      <w:r>
        <w:rPr>
          <w:color w:val="231F20"/>
        </w:rPr>
        <w:t>Th1,</w:t>
      </w:r>
      <w:r>
        <w:rPr>
          <w:color w:val="231F20"/>
          <w:spacing w:val="-1"/>
        </w:rPr>
        <w:t> </w:t>
      </w:r>
      <w:r>
        <w:rPr>
          <w:color w:val="231F20"/>
        </w:rPr>
        <w:t>T</w:t>
      </w:r>
      <w:r>
        <w:rPr>
          <w:color w:val="231F20"/>
          <w:spacing w:val="-1"/>
        </w:rPr>
        <w:t> </w:t>
      </w:r>
      <w:r>
        <w:rPr>
          <w:color w:val="231F20"/>
        </w:rPr>
        <w:t>helper</w:t>
      </w:r>
      <w:r>
        <w:rPr>
          <w:color w:val="231F20"/>
          <w:spacing w:val="-1"/>
        </w:rPr>
        <w:t> </w:t>
      </w:r>
      <w:r>
        <w:rPr>
          <w:color w:val="231F20"/>
        </w:rPr>
        <w:t>type</w:t>
      </w:r>
      <w:r>
        <w:rPr>
          <w:color w:val="231F20"/>
          <w:spacing w:val="-1"/>
        </w:rPr>
        <w:t> </w:t>
      </w:r>
      <w:r>
        <w:rPr>
          <w:color w:val="231F20"/>
        </w:rPr>
        <w:t>1; </w:t>
      </w:r>
      <w:r>
        <w:rPr>
          <w:color w:val="231F20"/>
          <w:spacing w:val="-4"/>
        </w:rPr>
        <w:t>MHC,</w:t>
      </w:r>
      <w:r>
        <w:rPr>
          <w:color w:val="231F20"/>
          <w:spacing w:val="-10"/>
        </w:rPr>
        <w:t> </w:t>
      </w:r>
      <w:r>
        <w:rPr>
          <w:color w:val="231F20"/>
          <w:spacing w:val="-4"/>
        </w:rPr>
        <w:t>Major</w:t>
      </w:r>
      <w:r>
        <w:rPr>
          <w:color w:val="231F20"/>
          <w:spacing w:val="-9"/>
        </w:rPr>
        <w:t> </w:t>
      </w:r>
      <w:r>
        <w:rPr>
          <w:color w:val="231F20"/>
          <w:spacing w:val="-4"/>
        </w:rPr>
        <w:t>histocompatibility</w:t>
      </w:r>
      <w:r>
        <w:rPr>
          <w:color w:val="231F20"/>
          <w:spacing w:val="-9"/>
        </w:rPr>
        <w:t> </w:t>
      </w:r>
      <w:r>
        <w:rPr>
          <w:color w:val="231F20"/>
          <w:spacing w:val="-4"/>
        </w:rPr>
        <w:t>complex;</w:t>
      </w:r>
      <w:r>
        <w:rPr>
          <w:color w:val="231F20"/>
          <w:spacing w:val="-9"/>
        </w:rPr>
        <w:t> </w:t>
      </w:r>
      <w:r>
        <w:rPr>
          <w:color w:val="231F20"/>
          <w:spacing w:val="-4"/>
        </w:rPr>
        <w:t>CTL,</w:t>
      </w:r>
      <w:r>
        <w:rPr>
          <w:color w:val="231F20"/>
          <w:spacing w:val="-9"/>
        </w:rPr>
        <w:t> </w:t>
      </w:r>
      <w:r>
        <w:rPr>
          <w:color w:val="231F20"/>
          <w:spacing w:val="-4"/>
        </w:rPr>
        <w:t>Cytotoxic </w:t>
      </w:r>
      <w:r>
        <w:rPr>
          <w:color w:val="231F20"/>
        </w:rPr>
        <w:t>lymphocytes;</w:t>
      </w:r>
      <w:r>
        <w:rPr>
          <w:color w:val="231F20"/>
          <w:spacing w:val="-11"/>
        </w:rPr>
        <w:t> </w:t>
      </w:r>
      <w:r>
        <w:rPr>
          <w:color w:val="231F20"/>
        </w:rPr>
        <w:t>IL-2,</w:t>
      </w:r>
      <w:r>
        <w:rPr>
          <w:color w:val="231F20"/>
          <w:spacing w:val="-11"/>
        </w:rPr>
        <w:t> </w:t>
      </w:r>
      <w:r>
        <w:rPr>
          <w:color w:val="231F20"/>
        </w:rPr>
        <w:t>Interleukin-2;</w:t>
      </w:r>
      <w:r>
        <w:rPr>
          <w:color w:val="231F20"/>
          <w:spacing w:val="-11"/>
        </w:rPr>
        <w:t> </w:t>
      </w:r>
      <w:r>
        <w:rPr>
          <w:color w:val="231F20"/>
        </w:rPr>
        <w:t>LTα,</w:t>
      </w:r>
      <w:r>
        <w:rPr>
          <w:color w:val="231F20"/>
          <w:spacing w:val="-11"/>
        </w:rPr>
        <w:t> </w:t>
      </w:r>
      <w:r>
        <w:rPr>
          <w:color w:val="231F20"/>
        </w:rPr>
        <w:t>Lymphotoxin</w:t>
      </w:r>
      <w:r>
        <w:rPr>
          <w:color w:val="231F20"/>
          <w:spacing w:val="-11"/>
        </w:rPr>
        <w:t> </w:t>
      </w:r>
      <w:r>
        <w:rPr>
          <w:color w:val="231F20"/>
        </w:rPr>
        <w:t>α; IFNγ,</w:t>
      </w:r>
      <w:r>
        <w:rPr>
          <w:color w:val="231F20"/>
          <w:spacing w:val="40"/>
        </w:rPr>
        <w:t> </w:t>
      </w:r>
      <w:r>
        <w:rPr>
          <w:color w:val="231F20"/>
        </w:rPr>
        <w:t>Interferon-γ; Th2, T helper type 2; JAK/STAT, Janus kinase/Signal Transducers and Activators of Transcription;</w:t>
      </w:r>
      <w:r>
        <w:rPr>
          <w:color w:val="231F20"/>
          <w:spacing w:val="6"/>
        </w:rPr>
        <w:t> </w:t>
      </w:r>
      <w:r>
        <w:rPr>
          <w:color w:val="231F20"/>
        </w:rPr>
        <w:t>PD-1,</w:t>
      </w:r>
      <w:r>
        <w:rPr>
          <w:color w:val="231F20"/>
          <w:spacing w:val="-13"/>
        </w:rPr>
        <w:t> </w:t>
      </w:r>
      <w:r>
        <w:rPr>
          <w:color w:val="231F20"/>
        </w:rPr>
        <w:t>Programmed</w:t>
      </w:r>
      <w:r>
        <w:rPr>
          <w:color w:val="231F20"/>
          <w:spacing w:val="-14"/>
        </w:rPr>
        <w:t> </w:t>
      </w:r>
      <w:r>
        <w:rPr>
          <w:color w:val="231F20"/>
        </w:rPr>
        <w:t>cell</w:t>
      </w:r>
      <w:r>
        <w:rPr>
          <w:color w:val="231F20"/>
          <w:spacing w:val="-13"/>
        </w:rPr>
        <w:t> </w:t>
      </w:r>
      <w:r>
        <w:rPr>
          <w:color w:val="231F20"/>
        </w:rPr>
        <w:t>death</w:t>
      </w:r>
      <w:r>
        <w:rPr>
          <w:color w:val="231F20"/>
          <w:spacing w:val="-13"/>
        </w:rPr>
        <w:t> </w:t>
      </w:r>
      <w:r>
        <w:rPr>
          <w:color w:val="231F20"/>
        </w:rPr>
        <w:t>1;</w:t>
      </w:r>
      <w:r>
        <w:rPr>
          <w:color w:val="231F20"/>
          <w:spacing w:val="-13"/>
        </w:rPr>
        <w:t> </w:t>
      </w:r>
      <w:r>
        <w:rPr>
          <w:color w:val="231F20"/>
        </w:rPr>
        <w:t>CTLA4, Cytotoxic T-Lymphocyte Associated Protein 4; Tregs, T regulatory lymphocytes; FOXP3, Forkhead box P3; </w:t>
      </w:r>
      <w:r>
        <w:rPr>
          <w:color w:val="231F20"/>
          <w:spacing w:val="-4"/>
        </w:rPr>
        <w:t>TGF-β,</w:t>
      </w:r>
      <w:r>
        <w:rPr>
          <w:color w:val="231F20"/>
          <w:spacing w:val="-10"/>
        </w:rPr>
        <w:t> </w:t>
      </w:r>
      <w:r>
        <w:rPr>
          <w:color w:val="231F20"/>
          <w:spacing w:val="-4"/>
        </w:rPr>
        <w:t>Transforming</w:t>
      </w:r>
      <w:r>
        <w:rPr>
          <w:color w:val="231F20"/>
          <w:spacing w:val="-9"/>
        </w:rPr>
        <w:t> </w:t>
      </w:r>
      <w:r>
        <w:rPr>
          <w:color w:val="231F20"/>
          <w:spacing w:val="-4"/>
        </w:rPr>
        <w:t>growth</w:t>
      </w:r>
      <w:r>
        <w:rPr>
          <w:color w:val="231F20"/>
          <w:spacing w:val="-9"/>
        </w:rPr>
        <w:t> </w:t>
      </w:r>
      <w:r>
        <w:rPr>
          <w:color w:val="231F20"/>
          <w:spacing w:val="-4"/>
        </w:rPr>
        <w:t>factor</w:t>
      </w:r>
      <w:r>
        <w:rPr>
          <w:color w:val="231F20"/>
          <w:spacing w:val="-9"/>
        </w:rPr>
        <w:t> </w:t>
      </w:r>
      <w:r>
        <w:rPr>
          <w:color w:val="231F20"/>
          <w:spacing w:val="-4"/>
        </w:rPr>
        <w:t>β;</w:t>
      </w:r>
      <w:r>
        <w:rPr>
          <w:color w:val="231F20"/>
          <w:spacing w:val="-9"/>
        </w:rPr>
        <w:t> </w:t>
      </w:r>
      <w:r>
        <w:rPr>
          <w:color w:val="231F20"/>
          <w:spacing w:val="-4"/>
        </w:rPr>
        <w:t>NK,</w:t>
      </w:r>
      <w:r>
        <w:rPr>
          <w:color w:val="231F20"/>
          <w:spacing w:val="-9"/>
        </w:rPr>
        <w:t> </w:t>
      </w:r>
      <w:r>
        <w:rPr>
          <w:color w:val="231F20"/>
          <w:spacing w:val="-4"/>
        </w:rPr>
        <w:t>Natural</w:t>
      </w:r>
      <w:r>
        <w:rPr>
          <w:color w:val="231F20"/>
          <w:spacing w:val="-9"/>
        </w:rPr>
        <w:t> </w:t>
      </w:r>
      <w:r>
        <w:rPr>
          <w:color w:val="231F20"/>
          <w:spacing w:val="-4"/>
        </w:rPr>
        <w:t>Killer; PD-L1,</w:t>
      </w:r>
      <w:r>
        <w:rPr>
          <w:color w:val="231F20"/>
          <w:spacing w:val="-10"/>
        </w:rPr>
        <w:t> </w:t>
      </w:r>
      <w:r>
        <w:rPr>
          <w:color w:val="231F20"/>
          <w:spacing w:val="-4"/>
        </w:rPr>
        <w:t>Programmed</w:t>
      </w:r>
      <w:r>
        <w:rPr>
          <w:color w:val="231F20"/>
          <w:spacing w:val="-9"/>
        </w:rPr>
        <w:t> </w:t>
      </w:r>
      <w:r>
        <w:rPr>
          <w:color w:val="231F20"/>
          <w:spacing w:val="-4"/>
        </w:rPr>
        <w:t>death-ligand</w:t>
      </w:r>
      <w:r>
        <w:rPr>
          <w:color w:val="231F20"/>
          <w:spacing w:val="-9"/>
        </w:rPr>
        <w:t> </w:t>
      </w:r>
      <w:r>
        <w:rPr>
          <w:color w:val="231F20"/>
          <w:spacing w:val="-4"/>
        </w:rPr>
        <w:t>1;</w:t>
      </w:r>
      <w:r>
        <w:rPr>
          <w:color w:val="231F20"/>
          <w:spacing w:val="-9"/>
        </w:rPr>
        <w:t> </w:t>
      </w:r>
      <w:r>
        <w:rPr>
          <w:color w:val="231F20"/>
          <w:spacing w:val="-4"/>
        </w:rPr>
        <w:t>PD-L2,</w:t>
      </w:r>
      <w:r>
        <w:rPr>
          <w:color w:val="231F20"/>
          <w:spacing w:val="-9"/>
        </w:rPr>
        <w:t> </w:t>
      </w:r>
      <w:r>
        <w:rPr>
          <w:color w:val="231F20"/>
          <w:spacing w:val="-4"/>
        </w:rPr>
        <w:t>Programmed death-ligand</w:t>
      </w:r>
      <w:r>
        <w:rPr>
          <w:color w:val="231F20"/>
          <w:spacing w:val="-10"/>
        </w:rPr>
        <w:t> </w:t>
      </w:r>
      <w:r>
        <w:rPr>
          <w:color w:val="231F20"/>
          <w:spacing w:val="-4"/>
        </w:rPr>
        <w:t>2;</w:t>
      </w:r>
      <w:r>
        <w:rPr>
          <w:color w:val="231F20"/>
          <w:spacing w:val="-9"/>
        </w:rPr>
        <w:t> </w:t>
      </w:r>
      <w:r>
        <w:rPr>
          <w:color w:val="231F20"/>
          <w:spacing w:val="-4"/>
        </w:rPr>
        <w:t>PTEN</w:t>
      </w:r>
      <w:r>
        <w:rPr>
          <w:color w:val="231F20"/>
          <w:spacing w:val="-9"/>
        </w:rPr>
        <w:t> </w:t>
      </w:r>
      <w:r>
        <w:rPr>
          <w:color w:val="231F20"/>
          <w:spacing w:val="-4"/>
        </w:rPr>
        <w:t>Phosphatase</w:t>
      </w:r>
      <w:r>
        <w:rPr>
          <w:color w:val="231F20"/>
          <w:spacing w:val="-9"/>
        </w:rPr>
        <w:t> </w:t>
      </w:r>
      <w:r>
        <w:rPr>
          <w:color w:val="231F20"/>
          <w:spacing w:val="-4"/>
        </w:rPr>
        <w:t>and</w:t>
      </w:r>
      <w:r>
        <w:rPr>
          <w:color w:val="231F20"/>
          <w:spacing w:val="-9"/>
        </w:rPr>
        <w:t> </w:t>
      </w:r>
      <w:r>
        <w:rPr>
          <w:color w:val="231F20"/>
          <w:spacing w:val="-4"/>
        </w:rPr>
        <w:t>tensin</w:t>
      </w:r>
      <w:r>
        <w:rPr>
          <w:color w:val="231F20"/>
          <w:spacing w:val="-9"/>
        </w:rPr>
        <w:t> </w:t>
      </w:r>
      <w:r>
        <w:rPr>
          <w:color w:val="231F20"/>
          <w:spacing w:val="-4"/>
        </w:rPr>
        <w:t>homologue; </w:t>
      </w:r>
      <w:r>
        <w:rPr>
          <w:color w:val="231F20"/>
        </w:rPr>
        <w:t>PI3K, Phosphoinositide 3-kinase.</w:t>
      </w:r>
    </w:p>
    <w:p>
      <w:pPr>
        <w:pStyle w:val="Heading2"/>
        <w:spacing w:before="221"/>
      </w:pPr>
      <w:r>
        <w:rPr>
          <w:color w:val="231F20"/>
          <w:w w:val="90"/>
        </w:rPr>
        <w:t>Search</w:t>
      </w:r>
      <w:r>
        <w:rPr>
          <w:color w:val="231F20"/>
          <w:spacing w:val="-2"/>
        </w:rPr>
        <w:t> </w:t>
      </w:r>
      <w:r>
        <w:rPr>
          <w:color w:val="231F20"/>
          <w:w w:val="90"/>
        </w:rPr>
        <w:t>strategy</w:t>
      </w:r>
      <w:r>
        <w:rPr>
          <w:color w:val="231F20"/>
          <w:spacing w:val="-2"/>
        </w:rPr>
        <w:t> </w:t>
      </w:r>
      <w:r>
        <w:rPr>
          <w:color w:val="231F20"/>
          <w:w w:val="90"/>
        </w:rPr>
        <w:t>and</w:t>
      </w:r>
      <w:r>
        <w:rPr>
          <w:color w:val="231F20"/>
          <w:spacing w:val="-2"/>
        </w:rPr>
        <w:t> </w:t>
      </w:r>
      <w:r>
        <w:rPr>
          <w:color w:val="231F20"/>
          <w:w w:val="90"/>
        </w:rPr>
        <w:t>selection</w:t>
      </w:r>
      <w:r>
        <w:rPr>
          <w:color w:val="231F20"/>
          <w:spacing w:val="-2"/>
        </w:rPr>
        <w:t> </w:t>
      </w:r>
      <w:r>
        <w:rPr>
          <w:color w:val="231F20"/>
          <w:spacing w:val="-2"/>
          <w:w w:val="90"/>
        </w:rPr>
        <w:t>criteria</w:t>
      </w:r>
    </w:p>
    <w:p>
      <w:pPr>
        <w:pStyle w:val="BodyText"/>
        <w:ind w:right="135" w:firstLine="283"/>
      </w:pPr>
      <w:r>
        <w:rPr>
          <w:color w:val="3C3B3C"/>
        </w:rPr>
        <w:t>Our research strategy was focused on evaluating of studies</w:t>
      </w:r>
      <w:r>
        <w:rPr>
          <w:color w:val="3C3B3C"/>
          <w:spacing w:val="-14"/>
        </w:rPr>
        <w:t> </w:t>
      </w:r>
      <w:r>
        <w:rPr>
          <w:color w:val="3C3B3C"/>
        </w:rPr>
        <w:t>on</w:t>
      </w:r>
      <w:r>
        <w:rPr>
          <w:color w:val="3C3B3C"/>
          <w:spacing w:val="-13"/>
        </w:rPr>
        <w:t> </w:t>
      </w:r>
      <w:r>
        <w:rPr>
          <w:color w:val="3C3B3C"/>
        </w:rPr>
        <w:t>the</w:t>
      </w:r>
      <w:r>
        <w:rPr>
          <w:color w:val="3C3B3C"/>
          <w:spacing w:val="-13"/>
        </w:rPr>
        <w:t> </w:t>
      </w:r>
      <w:r>
        <w:rPr>
          <w:color w:val="3C3B3C"/>
        </w:rPr>
        <w:t>role</w:t>
      </w:r>
      <w:r>
        <w:rPr>
          <w:color w:val="3C3B3C"/>
          <w:spacing w:val="-13"/>
        </w:rPr>
        <w:t> </w:t>
      </w:r>
      <w:r>
        <w:rPr>
          <w:color w:val="3C3B3C"/>
        </w:rPr>
        <w:t>of</w:t>
      </w:r>
      <w:r>
        <w:rPr>
          <w:color w:val="3C3B3C"/>
          <w:spacing w:val="-13"/>
        </w:rPr>
        <w:t> </w:t>
      </w:r>
      <w:r>
        <w:rPr>
          <w:color w:val="231F20"/>
        </w:rPr>
        <w:t>tumor</w:t>
      </w:r>
      <w:r>
        <w:rPr>
          <w:color w:val="231F20"/>
          <w:spacing w:val="-13"/>
        </w:rPr>
        <w:t> </w:t>
      </w:r>
      <w:r>
        <w:rPr>
          <w:color w:val="231F20"/>
        </w:rPr>
        <w:t>infiltrating</w:t>
      </w:r>
      <w:r>
        <w:rPr>
          <w:color w:val="231F20"/>
          <w:spacing w:val="-13"/>
        </w:rPr>
        <w:t> </w:t>
      </w:r>
      <w:r>
        <w:rPr>
          <w:color w:val="231F20"/>
        </w:rPr>
        <w:t>T</w:t>
      </w:r>
      <w:r>
        <w:rPr>
          <w:color w:val="231F20"/>
          <w:spacing w:val="-13"/>
        </w:rPr>
        <w:t> </w:t>
      </w:r>
      <w:r>
        <w:rPr>
          <w:color w:val="231F20"/>
        </w:rPr>
        <w:t>lymphocytes</w:t>
      </w:r>
      <w:r>
        <w:rPr>
          <w:color w:val="231F20"/>
          <w:spacing w:val="-14"/>
        </w:rPr>
        <w:t> </w:t>
      </w:r>
      <w:r>
        <w:rPr>
          <w:color w:val="231F20"/>
        </w:rPr>
        <w:t>in cutaneous</w:t>
      </w:r>
      <w:r>
        <w:rPr>
          <w:color w:val="231F20"/>
          <w:spacing w:val="-6"/>
        </w:rPr>
        <w:t> </w:t>
      </w:r>
      <w:r>
        <w:rPr>
          <w:color w:val="231F20"/>
        </w:rPr>
        <w:t>malignant</w:t>
      </w:r>
      <w:r>
        <w:rPr>
          <w:color w:val="231F20"/>
          <w:spacing w:val="-6"/>
        </w:rPr>
        <w:t> </w:t>
      </w:r>
      <w:r>
        <w:rPr>
          <w:color w:val="231F20"/>
        </w:rPr>
        <w:t>melanoma</w:t>
      </w:r>
      <w:r>
        <w:rPr>
          <w:color w:val="231F20"/>
          <w:spacing w:val="-6"/>
        </w:rPr>
        <w:t> </w:t>
      </w:r>
      <w:r>
        <w:rPr>
          <w:color w:val="231F20"/>
        </w:rPr>
        <w:t>progression.</w:t>
      </w:r>
      <w:r>
        <w:rPr>
          <w:color w:val="231F20"/>
          <w:spacing w:val="-6"/>
        </w:rPr>
        <w:t> </w:t>
      </w:r>
      <w:r>
        <w:rPr>
          <w:color w:val="231F20"/>
        </w:rPr>
        <w:t>In</w:t>
      </w:r>
      <w:r>
        <w:rPr>
          <w:color w:val="231F20"/>
          <w:spacing w:val="-6"/>
        </w:rPr>
        <w:t> </w:t>
      </w:r>
      <w:r>
        <w:rPr>
          <w:color w:val="231F20"/>
        </w:rPr>
        <w:t>particu-lar,</w:t>
      </w:r>
      <w:r>
        <w:rPr>
          <w:color w:val="231F20"/>
          <w:spacing w:val="-2"/>
        </w:rPr>
        <w:t> </w:t>
      </w:r>
      <w:r>
        <w:rPr>
          <w:color w:val="231F20"/>
        </w:rPr>
        <w:t>we</w:t>
      </w:r>
      <w:r>
        <w:rPr>
          <w:color w:val="231F20"/>
          <w:spacing w:val="-2"/>
        </w:rPr>
        <w:t> </w:t>
      </w:r>
      <w:r>
        <w:rPr>
          <w:color w:val="231F20"/>
        </w:rPr>
        <w:t>aimed</w:t>
      </w:r>
      <w:r>
        <w:rPr>
          <w:color w:val="231F20"/>
          <w:spacing w:val="-2"/>
        </w:rPr>
        <w:t> </w:t>
      </w:r>
      <w:r>
        <w:rPr>
          <w:color w:val="231F20"/>
        </w:rPr>
        <w:t>at</w:t>
      </w:r>
      <w:r>
        <w:rPr>
          <w:color w:val="231F20"/>
          <w:spacing w:val="-2"/>
        </w:rPr>
        <w:t> </w:t>
      </w:r>
      <w:r>
        <w:rPr>
          <w:color w:val="231F20"/>
        </w:rPr>
        <w:t>T</w:t>
      </w:r>
      <w:r>
        <w:rPr>
          <w:color w:val="231F20"/>
          <w:spacing w:val="-2"/>
        </w:rPr>
        <w:t> </w:t>
      </w:r>
      <w:r>
        <w:rPr>
          <w:color w:val="231F20"/>
        </w:rPr>
        <w:t>regulatory</w:t>
      </w:r>
      <w:r>
        <w:rPr>
          <w:color w:val="231F20"/>
          <w:spacing w:val="-2"/>
        </w:rPr>
        <w:t> </w:t>
      </w:r>
      <w:r>
        <w:rPr>
          <w:color w:val="231F20"/>
        </w:rPr>
        <w:t>lymphocytes</w:t>
      </w:r>
      <w:r>
        <w:rPr>
          <w:color w:val="231F20"/>
          <w:spacing w:val="-2"/>
        </w:rPr>
        <w:t> </w:t>
      </w:r>
      <w:r>
        <w:rPr>
          <w:color w:val="231F20"/>
        </w:rPr>
        <w:t>and</w:t>
      </w:r>
      <w:r>
        <w:rPr>
          <w:color w:val="231F20"/>
          <w:spacing w:val="-2"/>
        </w:rPr>
        <w:t> </w:t>
      </w:r>
      <w:r>
        <w:rPr>
          <w:color w:val="231F20"/>
        </w:rPr>
        <w:t>immune checkpoint molecules PD-1/PD-L1. </w:t>
      </w:r>
      <w:r>
        <w:rPr>
          <w:color w:val="3C3B3C"/>
        </w:rPr>
        <w:t>Scientific articles </w:t>
      </w:r>
      <w:r>
        <w:rPr>
          <w:color w:val="3C3B3C"/>
          <w:spacing w:val="-4"/>
        </w:rPr>
        <w:t>from</w:t>
      </w:r>
      <w:r>
        <w:rPr>
          <w:color w:val="3C3B3C"/>
          <w:spacing w:val="-9"/>
        </w:rPr>
        <w:t> </w:t>
      </w:r>
      <w:r>
        <w:rPr>
          <w:color w:val="3C3B3C"/>
          <w:spacing w:val="-4"/>
        </w:rPr>
        <w:t>1989</w:t>
      </w:r>
      <w:r>
        <w:rPr>
          <w:color w:val="3C3B3C"/>
          <w:spacing w:val="-9"/>
        </w:rPr>
        <w:t> </w:t>
      </w:r>
      <w:r>
        <w:rPr>
          <w:color w:val="3C3B3C"/>
          <w:spacing w:val="-4"/>
        </w:rPr>
        <w:t>to</w:t>
      </w:r>
      <w:r>
        <w:rPr>
          <w:color w:val="3C3B3C"/>
          <w:spacing w:val="-9"/>
        </w:rPr>
        <w:t> </w:t>
      </w:r>
      <w:r>
        <w:rPr>
          <w:color w:val="3C3B3C"/>
          <w:spacing w:val="-4"/>
        </w:rPr>
        <w:t>2019</w:t>
      </w:r>
      <w:r>
        <w:rPr>
          <w:color w:val="3C3B3C"/>
          <w:spacing w:val="-9"/>
        </w:rPr>
        <w:t> </w:t>
      </w:r>
      <w:r>
        <w:rPr>
          <w:color w:val="3C3B3C"/>
          <w:spacing w:val="-4"/>
        </w:rPr>
        <w:t>were</w:t>
      </w:r>
      <w:r>
        <w:rPr>
          <w:color w:val="3C3B3C"/>
          <w:spacing w:val="-9"/>
        </w:rPr>
        <w:t> </w:t>
      </w:r>
      <w:r>
        <w:rPr>
          <w:color w:val="3C3B3C"/>
          <w:spacing w:val="-4"/>
        </w:rPr>
        <w:t>searched</w:t>
      </w:r>
      <w:r>
        <w:rPr>
          <w:color w:val="3C3B3C"/>
          <w:spacing w:val="-9"/>
        </w:rPr>
        <w:t> </w:t>
      </w:r>
      <w:r>
        <w:rPr>
          <w:color w:val="3C3B3C"/>
          <w:spacing w:val="-4"/>
        </w:rPr>
        <w:t>using</w:t>
      </w:r>
      <w:r>
        <w:rPr>
          <w:color w:val="3C3B3C"/>
          <w:spacing w:val="-9"/>
        </w:rPr>
        <w:t> </w:t>
      </w:r>
      <w:r>
        <w:rPr>
          <w:color w:val="3C3B3C"/>
          <w:spacing w:val="-4"/>
        </w:rPr>
        <w:t>the</w:t>
      </w:r>
      <w:r>
        <w:rPr>
          <w:color w:val="3C3B3C"/>
          <w:spacing w:val="-9"/>
        </w:rPr>
        <w:t> </w:t>
      </w:r>
      <w:r>
        <w:rPr>
          <w:color w:val="3C3B3C"/>
          <w:spacing w:val="-4"/>
        </w:rPr>
        <w:t>PubMed,</w:t>
      </w:r>
      <w:r>
        <w:rPr>
          <w:color w:val="3C3B3C"/>
          <w:spacing w:val="-9"/>
        </w:rPr>
        <w:t> </w:t>
      </w:r>
      <w:r>
        <w:rPr>
          <w:color w:val="3C3B3C"/>
          <w:spacing w:val="-4"/>
        </w:rPr>
        <w:t>Web </w:t>
      </w:r>
      <w:r>
        <w:rPr>
          <w:color w:val="3C3B3C"/>
        </w:rPr>
        <w:t>of Science databases, and </w:t>
      </w:r>
      <w:r>
        <w:rPr>
          <w:color w:val="231F20"/>
        </w:rPr>
        <w:t>Researchgate.</w:t>
      </w:r>
      <w:r>
        <w:rPr>
          <w:color w:val="231F20"/>
          <w:spacing w:val="40"/>
        </w:rPr>
        <w:t> </w:t>
      </w:r>
      <w:r>
        <w:rPr>
          <w:color w:val="3C3B3C"/>
        </w:rPr>
        <w:t>All searches were</w:t>
      </w:r>
      <w:r>
        <w:rPr>
          <w:color w:val="3C3B3C"/>
          <w:spacing w:val="3"/>
        </w:rPr>
        <w:t> </w:t>
      </w:r>
      <w:r>
        <w:rPr>
          <w:color w:val="3C3B3C"/>
        </w:rPr>
        <w:t>up</w:t>
      </w:r>
      <w:r>
        <w:rPr>
          <w:color w:val="3C3B3C"/>
          <w:spacing w:val="3"/>
        </w:rPr>
        <w:t> </w:t>
      </w:r>
      <w:r>
        <w:rPr>
          <w:color w:val="3C3B3C"/>
        </w:rPr>
        <w:t>to</w:t>
      </w:r>
      <w:r>
        <w:rPr>
          <w:color w:val="3C3B3C"/>
          <w:spacing w:val="3"/>
        </w:rPr>
        <w:t> </w:t>
      </w:r>
      <w:r>
        <w:rPr>
          <w:color w:val="3C3B3C"/>
        </w:rPr>
        <w:t>date</w:t>
      </w:r>
      <w:r>
        <w:rPr>
          <w:color w:val="3C3B3C"/>
          <w:spacing w:val="4"/>
        </w:rPr>
        <w:t> </w:t>
      </w:r>
      <w:r>
        <w:rPr>
          <w:color w:val="3C3B3C"/>
        </w:rPr>
        <w:t>as</w:t>
      </w:r>
      <w:r>
        <w:rPr>
          <w:color w:val="3C3B3C"/>
          <w:spacing w:val="3"/>
        </w:rPr>
        <w:t> </w:t>
      </w:r>
      <w:r>
        <w:rPr>
          <w:color w:val="3C3B3C"/>
        </w:rPr>
        <w:t>of</w:t>
      </w:r>
      <w:r>
        <w:rPr>
          <w:color w:val="3C3B3C"/>
          <w:spacing w:val="3"/>
        </w:rPr>
        <w:t> </w:t>
      </w:r>
      <w:r>
        <w:rPr>
          <w:color w:val="3C3B3C"/>
        </w:rPr>
        <w:t>March</w:t>
      </w:r>
      <w:r>
        <w:rPr>
          <w:color w:val="3C3B3C"/>
          <w:spacing w:val="3"/>
        </w:rPr>
        <w:t> </w:t>
      </w:r>
      <w:r>
        <w:rPr>
          <w:color w:val="3C3B3C"/>
        </w:rPr>
        <w:t>2019.</w:t>
      </w:r>
      <w:r>
        <w:rPr>
          <w:color w:val="3C3B3C"/>
          <w:spacing w:val="59"/>
        </w:rPr>
        <w:t> </w:t>
      </w:r>
      <w:r>
        <w:rPr>
          <w:color w:val="231F20"/>
        </w:rPr>
        <w:t>The</w:t>
      </w:r>
      <w:r>
        <w:rPr>
          <w:color w:val="231F20"/>
          <w:spacing w:val="3"/>
        </w:rPr>
        <w:t> </w:t>
      </w:r>
      <w:r>
        <w:rPr>
          <w:color w:val="231F20"/>
        </w:rPr>
        <w:t>searched</w:t>
      </w:r>
      <w:r>
        <w:rPr>
          <w:color w:val="231F20"/>
          <w:spacing w:val="4"/>
        </w:rPr>
        <w:t> </w:t>
      </w:r>
      <w:r>
        <w:rPr>
          <w:color w:val="231F20"/>
          <w:spacing w:val="-4"/>
        </w:rPr>
        <w:t>terms</w:t>
      </w:r>
    </w:p>
    <w:p>
      <w:pPr>
        <w:pStyle w:val="BodyText"/>
        <w:spacing w:after="0"/>
        <w:sectPr>
          <w:pgSz w:w="11910" w:h="16840"/>
          <w:pgMar w:header="906" w:footer="601" w:top="1280" w:bottom="800" w:left="992" w:right="992"/>
          <w:cols w:num="2" w:equalWidth="0">
            <w:col w:w="4863" w:space="97"/>
            <w:col w:w="4966"/>
          </w:cols>
        </w:sectPr>
      </w:pPr>
    </w:p>
    <w:p>
      <w:pPr>
        <w:pStyle w:val="BodyText"/>
        <w:spacing w:before="78"/>
        <w:ind w:right="38"/>
      </w:pPr>
      <w:r>
        <w:rPr>
          <w:color w:val="231F20"/>
        </w:rPr>
        <w:t>included</w:t>
      </w:r>
      <w:r>
        <w:rPr>
          <w:color w:val="231F20"/>
          <w:spacing w:val="40"/>
        </w:rPr>
        <w:t> </w:t>
      </w:r>
      <w:r>
        <w:rPr>
          <w:color w:val="231F20"/>
        </w:rPr>
        <w:t>melanoma,</w:t>
      </w:r>
      <w:r>
        <w:rPr>
          <w:color w:val="231F20"/>
          <w:spacing w:val="40"/>
        </w:rPr>
        <w:t> </w:t>
      </w:r>
      <w:r>
        <w:rPr>
          <w:color w:val="231F20"/>
        </w:rPr>
        <w:t>tumor</w:t>
      </w:r>
      <w:r>
        <w:rPr>
          <w:color w:val="231F20"/>
          <w:spacing w:val="40"/>
        </w:rPr>
        <w:t> </w:t>
      </w:r>
      <w:r>
        <w:rPr>
          <w:color w:val="231F20"/>
        </w:rPr>
        <w:t>infiltrating</w:t>
      </w:r>
      <w:r>
        <w:rPr>
          <w:color w:val="231F20"/>
          <w:spacing w:val="40"/>
        </w:rPr>
        <w:t> </w:t>
      </w:r>
      <w:r>
        <w:rPr>
          <w:color w:val="231F20"/>
        </w:rPr>
        <w:t>lymphocytes, T regulatory lymphocytes, immune checkpoints, stage, prognosis.</w:t>
      </w:r>
      <w:r>
        <w:rPr>
          <w:color w:val="231F20"/>
          <w:spacing w:val="-2"/>
        </w:rPr>
        <w:t> </w:t>
      </w:r>
      <w:r>
        <w:rPr>
          <w:color w:val="231F20"/>
        </w:rPr>
        <w:t>Czech</w:t>
      </w:r>
      <w:r>
        <w:rPr>
          <w:color w:val="231F20"/>
          <w:spacing w:val="-2"/>
        </w:rPr>
        <w:t> </w:t>
      </w:r>
      <w:r>
        <w:rPr>
          <w:color w:val="231F20"/>
        </w:rPr>
        <w:t>and</w:t>
      </w:r>
      <w:r>
        <w:rPr>
          <w:color w:val="231F20"/>
          <w:spacing w:val="-2"/>
        </w:rPr>
        <w:t> </w:t>
      </w:r>
      <w:r>
        <w:rPr>
          <w:color w:val="3C3B3C"/>
        </w:rPr>
        <w:t>English</w:t>
      </w:r>
      <w:r>
        <w:rPr>
          <w:color w:val="3C3B3C"/>
          <w:spacing w:val="-2"/>
        </w:rPr>
        <w:t> </w:t>
      </w:r>
      <w:r>
        <w:rPr>
          <w:color w:val="3C3B3C"/>
        </w:rPr>
        <w:t>language</w:t>
      </w:r>
      <w:r>
        <w:rPr>
          <w:color w:val="3C3B3C"/>
          <w:spacing w:val="-2"/>
        </w:rPr>
        <w:t> </w:t>
      </w:r>
      <w:r>
        <w:rPr>
          <w:color w:val="3C3B3C"/>
        </w:rPr>
        <w:t>papers</w:t>
      </w:r>
      <w:r>
        <w:rPr>
          <w:color w:val="3C3B3C"/>
          <w:spacing w:val="-2"/>
        </w:rPr>
        <w:t> </w:t>
      </w:r>
      <w:r>
        <w:rPr>
          <w:color w:val="3C3B3C"/>
        </w:rPr>
        <w:t>were</w:t>
      </w:r>
      <w:r>
        <w:rPr>
          <w:color w:val="3C3B3C"/>
          <w:spacing w:val="-2"/>
        </w:rPr>
        <w:t> </w:t>
      </w:r>
      <w:r>
        <w:rPr>
          <w:color w:val="3C3B3C"/>
        </w:rPr>
        <w:t>re-</w:t>
      </w:r>
      <w:r>
        <w:rPr>
          <w:color w:val="3C3B3C"/>
          <w:spacing w:val="-2"/>
        </w:rPr>
        <w:t>viewed.</w:t>
      </w:r>
    </w:p>
    <w:p>
      <w:pPr>
        <w:pStyle w:val="BodyText"/>
        <w:spacing w:before="235"/>
        <w:jc w:val="left"/>
      </w:pPr>
      <w:r>
        <w:rPr>
          <w:b/>
          <w:color w:val="231F20"/>
        </w:rPr>
        <w:t>Acknowledgement:</w:t>
      </w:r>
      <w:r>
        <w:rPr>
          <w:b/>
          <w:color w:val="231F20"/>
          <w:spacing w:val="-6"/>
        </w:rPr>
        <w:t> </w:t>
      </w:r>
      <w:r>
        <w:rPr>
          <w:color w:val="231F20"/>
        </w:rPr>
        <w:t>This</w:t>
      </w:r>
      <w:r>
        <w:rPr>
          <w:color w:val="231F20"/>
          <w:spacing w:val="-5"/>
        </w:rPr>
        <w:t> </w:t>
      </w:r>
      <w:r>
        <w:rPr>
          <w:color w:val="231F20"/>
        </w:rPr>
        <w:t>publication</w:t>
      </w:r>
      <w:r>
        <w:rPr>
          <w:color w:val="231F20"/>
          <w:spacing w:val="-4"/>
        </w:rPr>
        <w:t> </w:t>
      </w:r>
      <w:r>
        <w:rPr>
          <w:color w:val="231F20"/>
        </w:rPr>
        <w:t>was</w:t>
      </w:r>
      <w:r>
        <w:rPr>
          <w:color w:val="231F20"/>
          <w:spacing w:val="-5"/>
        </w:rPr>
        <w:t> </w:t>
      </w:r>
      <w:r>
        <w:rPr>
          <w:color w:val="231F20"/>
        </w:rPr>
        <w:t>supported</w:t>
      </w:r>
      <w:r>
        <w:rPr>
          <w:color w:val="231F20"/>
          <w:spacing w:val="-5"/>
        </w:rPr>
        <w:t> </w:t>
      </w:r>
      <w:r>
        <w:rPr>
          <w:color w:val="231F20"/>
        </w:rPr>
        <w:t>by the</w:t>
      </w:r>
      <w:r>
        <w:rPr>
          <w:color w:val="231F20"/>
          <w:spacing w:val="-5"/>
        </w:rPr>
        <w:t> </w:t>
      </w:r>
      <w:r>
        <w:rPr>
          <w:color w:val="231F20"/>
        </w:rPr>
        <w:t>grant</w:t>
      </w:r>
      <w:r>
        <w:rPr>
          <w:color w:val="231F20"/>
          <w:spacing w:val="-5"/>
        </w:rPr>
        <w:t> </w:t>
      </w:r>
      <w:r>
        <w:rPr>
          <w:color w:val="231F20"/>
        </w:rPr>
        <w:t>of</w:t>
      </w:r>
      <w:r>
        <w:rPr>
          <w:color w:val="231F20"/>
          <w:spacing w:val="-5"/>
        </w:rPr>
        <w:t> </w:t>
      </w:r>
      <w:r>
        <w:rPr>
          <w:color w:val="231F20"/>
        </w:rPr>
        <w:t>Internal</w:t>
      </w:r>
      <w:r>
        <w:rPr>
          <w:color w:val="231F20"/>
          <w:spacing w:val="-5"/>
        </w:rPr>
        <w:t> </w:t>
      </w:r>
      <w:r>
        <w:rPr>
          <w:color w:val="231F20"/>
        </w:rPr>
        <w:t>Grant</w:t>
      </w:r>
      <w:r>
        <w:rPr>
          <w:color w:val="231F20"/>
          <w:spacing w:val="-5"/>
        </w:rPr>
        <w:t> </w:t>
      </w:r>
      <w:r>
        <w:rPr>
          <w:color w:val="231F20"/>
        </w:rPr>
        <w:t>Agency,</w:t>
      </w:r>
      <w:r>
        <w:rPr>
          <w:color w:val="231F20"/>
          <w:spacing w:val="-5"/>
        </w:rPr>
        <w:t> </w:t>
      </w:r>
      <w:r>
        <w:rPr>
          <w:color w:val="231F20"/>
        </w:rPr>
        <w:t>Palacký</w:t>
      </w:r>
      <w:r>
        <w:rPr>
          <w:color w:val="231F20"/>
          <w:spacing w:val="-5"/>
        </w:rPr>
        <w:t> </w:t>
      </w:r>
      <w:r>
        <w:rPr>
          <w:color w:val="231F20"/>
        </w:rPr>
        <w:t>University, Olomouc, Czech Republic no. IGA UP LF_2019_004. </w:t>
      </w:r>
      <w:r>
        <w:rPr>
          <w:b/>
          <w:color w:val="231F20"/>
          <w:spacing w:val="-8"/>
        </w:rPr>
        <w:t>Author contributions: </w:t>
      </w:r>
      <w:r>
        <w:rPr>
          <w:color w:val="231F20"/>
          <w:spacing w:val="-8"/>
        </w:rPr>
        <w:t>VZ,</w:t>
      </w:r>
      <w:r>
        <w:rPr>
          <w:color w:val="231F20"/>
          <w:spacing w:val="-5"/>
        </w:rPr>
        <w:t> </w:t>
      </w:r>
      <w:r>
        <w:rPr>
          <w:color w:val="231F20"/>
          <w:spacing w:val="-8"/>
        </w:rPr>
        <w:t>SB: literature search and manu-</w:t>
      </w:r>
      <w:r>
        <w:rPr>
          <w:color w:val="231F20"/>
        </w:rPr>
        <w:t>script</w:t>
      </w:r>
      <w:r>
        <w:rPr>
          <w:color w:val="231F20"/>
          <w:spacing w:val="-12"/>
        </w:rPr>
        <w:t> </w:t>
      </w:r>
      <w:r>
        <w:rPr>
          <w:color w:val="231F20"/>
        </w:rPr>
        <w:t>writing,</w:t>
      </w:r>
      <w:r>
        <w:rPr>
          <w:color w:val="231F20"/>
          <w:spacing w:val="-12"/>
        </w:rPr>
        <w:t> </w:t>
      </w:r>
      <w:r>
        <w:rPr>
          <w:color w:val="231F20"/>
        </w:rPr>
        <w:t>MB:</w:t>
      </w:r>
      <w:r>
        <w:rPr>
          <w:color w:val="231F20"/>
          <w:spacing w:val="-12"/>
        </w:rPr>
        <w:t> </w:t>
      </w:r>
      <w:r>
        <w:rPr>
          <w:color w:val="231F20"/>
        </w:rPr>
        <w:t>critical</w:t>
      </w:r>
      <w:r>
        <w:rPr>
          <w:color w:val="231F20"/>
          <w:spacing w:val="-12"/>
        </w:rPr>
        <w:t> </w:t>
      </w:r>
      <w:r>
        <w:rPr>
          <w:color w:val="231F20"/>
        </w:rPr>
        <w:t>reading</w:t>
      </w:r>
      <w:r>
        <w:rPr>
          <w:color w:val="231F20"/>
          <w:spacing w:val="-12"/>
        </w:rPr>
        <w:t> </w:t>
      </w:r>
      <w:r>
        <w:rPr>
          <w:color w:val="231F20"/>
        </w:rPr>
        <w:t>and</w:t>
      </w:r>
      <w:r>
        <w:rPr>
          <w:color w:val="231F20"/>
          <w:spacing w:val="-12"/>
        </w:rPr>
        <w:t> </w:t>
      </w:r>
      <w:r>
        <w:rPr>
          <w:color w:val="231F20"/>
        </w:rPr>
        <w:t>manuscript</w:t>
      </w:r>
      <w:r>
        <w:rPr>
          <w:color w:val="231F20"/>
          <w:spacing w:val="-12"/>
        </w:rPr>
        <w:t> </w:t>
      </w:r>
      <w:r>
        <w:rPr>
          <w:color w:val="231F20"/>
        </w:rPr>
        <w:t>revi-</w:t>
      </w:r>
      <w:r>
        <w:rPr>
          <w:color w:val="231F20"/>
          <w:spacing w:val="-2"/>
        </w:rPr>
        <w:t>sion.</w:t>
      </w:r>
    </w:p>
    <w:p>
      <w:pPr>
        <w:spacing w:line="237" w:lineRule="auto" w:before="0"/>
        <w:ind w:left="141" w:right="0" w:firstLine="0"/>
        <w:jc w:val="left"/>
        <w:rPr>
          <w:sz w:val="21"/>
        </w:rPr>
      </w:pPr>
      <w:r>
        <w:rPr>
          <w:b/>
          <w:color w:val="231F20"/>
          <w:sz w:val="21"/>
        </w:rPr>
        <w:t>Conflict</w:t>
      </w:r>
      <w:r>
        <w:rPr>
          <w:b/>
          <w:color w:val="231F20"/>
          <w:spacing w:val="-1"/>
          <w:sz w:val="21"/>
        </w:rPr>
        <w:t> </w:t>
      </w:r>
      <w:r>
        <w:rPr>
          <w:b/>
          <w:color w:val="231F20"/>
          <w:sz w:val="21"/>
        </w:rPr>
        <w:t>of</w:t>
      </w:r>
      <w:r>
        <w:rPr>
          <w:b/>
          <w:color w:val="231F20"/>
          <w:spacing w:val="-1"/>
          <w:sz w:val="21"/>
        </w:rPr>
        <w:t> </w:t>
      </w:r>
      <w:r>
        <w:rPr>
          <w:b/>
          <w:color w:val="231F20"/>
          <w:sz w:val="21"/>
        </w:rPr>
        <w:t>interest</w:t>
      </w:r>
      <w:r>
        <w:rPr>
          <w:b/>
          <w:color w:val="231F20"/>
          <w:spacing w:val="-1"/>
          <w:sz w:val="21"/>
        </w:rPr>
        <w:t> </w:t>
      </w:r>
      <w:r>
        <w:rPr>
          <w:b/>
          <w:color w:val="231F20"/>
          <w:sz w:val="21"/>
        </w:rPr>
        <w:t>statement:</w:t>
      </w:r>
      <w:r>
        <w:rPr>
          <w:b/>
          <w:color w:val="231F20"/>
          <w:spacing w:val="-1"/>
          <w:sz w:val="21"/>
        </w:rPr>
        <w:t> </w:t>
      </w:r>
      <w:r>
        <w:rPr>
          <w:color w:val="231F20"/>
          <w:sz w:val="21"/>
        </w:rPr>
        <w:t>The</w:t>
      </w:r>
      <w:r>
        <w:rPr>
          <w:color w:val="231F20"/>
          <w:spacing w:val="-1"/>
          <w:sz w:val="21"/>
        </w:rPr>
        <w:t> </w:t>
      </w:r>
      <w:r>
        <w:rPr>
          <w:color w:val="231F20"/>
          <w:sz w:val="21"/>
        </w:rPr>
        <w:t>authors</w:t>
      </w:r>
      <w:r>
        <w:rPr>
          <w:color w:val="231F20"/>
          <w:spacing w:val="-1"/>
          <w:sz w:val="21"/>
        </w:rPr>
        <w:t> </w:t>
      </w:r>
      <w:r>
        <w:rPr>
          <w:color w:val="231F20"/>
          <w:sz w:val="21"/>
        </w:rPr>
        <w:t>declare</w:t>
      </w:r>
      <w:r>
        <w:rPr>
          <w:color w:val="231F20"/>
          <w:spacing w:val="-1"/>
          <w:sz w:val="21"/>
        </w:rPr>
        <w:t> </w:t>
      </w:r>
      <w:r>
        <w:rPr>
          <w:color w:val="231F20"/>
          <w:sz w:val="21"/>
        </w:rPr>
        <w:t>no conflict of interest.</w:t>
      </w:r>
    </w:p>
    <w:p>
      <w:pPr>
        <w:pStyle w:val="BodyText"/>
        <w:spacing w:before="231"/>
        <w:ind w:left="0"/>
        <w:jc w:val="left"/>
      </w:pPr>
    </w:p>
    <w:p>
      <w:pPr>
        <w:pStyle w:val="Heading1"/>
      </w:pPr>
      <w:r>
        <w:rPr>
          <w:color w:val="231F20"/>
          <w:spacing w:val="-2"/>
        </w:rPr>
        <w:t>REFERENCES</w:t>
      </w:r>
    </w:p>
    <w:p>
      <w:pPr>
        <w:pStyle w:val="ListParagraph"/>
        <w:numPr>
          <w:ilvl w:val="0"/>
          <w:numId w:val="1"/>
        </w:numPr>
        <w:tabs>
          <w:tab w:pos="422" w:val="left" w:leader="none"/>
          <w:tab w:pos="424" w:val="left" w:leader="none"/>
        </w:tabs>
        <w:spacing w:line="240" w:lineRule="auto" w:before="234" w:after="0"/>
        <w:ind w:left="424" w:right="40" w:hanging="206"/>
        <w:jc w:val="both"/>
        <w:rPr>
          <w:sz w:val="16"/>
        </w:rPr>
      </w:pPr>
      <w:r>
        <w:rPr>
          <w:color w:val="231F20"/>
          <w:sz w:val="16"/>
        </w:rPr>
        <w:t>Ohkura</w:t>
      </w:r>
      <w:r>
        <w:rPr>
          <w:color w:val="231F20"/>
          <w:spacing w:val="23"/>
          <w:sz w:val="16"/>
        </w:rPr>
        <w:t> </w:t>
      </w:r>
      <w:r>
        <w:rPr>
          <w:color w:val="231F20"/>
          <w:sz w:val="16"/>
        </w:rPr>
        <w:t>N,</w:t>
      </w:r>
      <w:r>
        <w:rPr>
          <w:color w:val="231F20"/>
          <w:spacing w:val="23"/>
          <w:sz w:val="16"/>
        </w:rPr>
        <w:t> </w:t>
      </w:r>
      <w:r>
        <w:rPr>
          <w:color w:val="231F20"/>
          <w:sz w:val="16"/>
        </w:rPr>
        <w:t>Sakaguchi</w:t>
      </w:r>
      <w:r>
        <w:rPr>
          <w:color w:val="231F20"/>
          <w:spacing w:val="23"/>
          <w:sz w:val="16"/>
        </w:rPr>
        <w:t> </w:t>
      </w:r>
      <w:r>
        <w:rPr>
          <w:color w:val="231F20"/>
          <w:sz w:val="16"/>
        </w:rPr>
        <w:t>S.</w:t>
      </w:r>
      <w:r>
        <w:rPr>
          <w:color w:val="231F20"/>
          <w:spacing w:val="23"/>
          <w:sz w:val="16"/>
        </w:rPr>
        <w:t> </w:t>
      </w:r>
      <w:r>
        <w:rPr>
          <w:color w:val="231F20"/>
          <w:sz w:val="16"/>
        </w:rPr>
        <w:t>Regulatory</w:t>
      </w:r>
      <w:r>
        <w:rPr>
          <w:color w:val="231F20"/>
          <w:spacing w:val="15"/>
          <w:sz w:val="16"/>
        </w:rPr>
        <w:t> </w:t>
      </w:r>
      <w:r>
        <w:rPr>
          <w:color w:val="231F20"/>
          <w:sz w:val="16"/>
        </w:rPr>
        <w:t>T</w:t>
      </w:r>
      <w:r>
        <w:rPr>
          <w:color w:val="231F20"/>
          <w:spacing w:val="23"/>
          <w:sz w:val="16"/>
        </w:rPr>
        <w:t> </w:t>
      </w:r>
      <w:r>
        <w:rPr>
          <w:color w:val="231F20"/>
          <w:sz w:val="16"/>
        </w:rPr>
        <w:t>cells:</w:t>
      </w:r>
      <w:r>
        <w:rPr>
          <w:color w:val="231F20"/>
          <w:spacing w:val="23"/>
          <w:sz w:val="16"/>
        </w:rPr>
        <w:t> </w:t>
      </w:r>
      <w:r>
        <w:rPr>
          <w:color w:val="231F20"/>
          <w:sz w:val="16"/>
        </w:rPr>
        <w:t>roles</w:t>
      </w:r>
      <w:r>
        <w:rPr>
          <w:color w:val="231F20"/>
          <w:spacing w:val="23"/>
          <w:sz w:val="16"/>
        </w:rPr>
        <w:t> </w:t>
      </w:r>
      <w:r>
        <w:rPr>
          <w:color w:val="231F20"/>
          <w:sz w:val="16"/>
        </w:rPr>
        <w:t>of</w:t>
      </w:r>
      <w:r>
        <w:rPr>
          <w:color w:val="231F20"/>
          <w:spacing w:val="15"/>
          <w:sz w:val="16"/>
        </w:rPr>
        <w:t> </w:t>
      </w:r>
      <w:r>
        <w:rPr>
          <w:color w:val="231F20"/>
          <w:sz w:val="16"/>
        </w:rPr>
        <w:t>T</w:t>
      </w:r>
      <w:r>
        <w:rPr>
          <w:color w:val="231F20"/>
          <w:spacing w:val="23"/>
          <w:sz w:val="16"/>
        </w:rPr>
        <w:t> </w:t>
      </w:r>
      <w:r>
        <w:rPr>
          <w:color w:val="231F20"/>
          <w:sz w:val="16"/>
        </w:rPr>
        <w:t>cell</w:t>
      </w:r>
      <w:r>
        <w:rPr>
          <w:color w:val="231F20"/>
          <w:spacing w:val="23"/>
          <w:sz w:val="16"/>
        </w:rPr>
        <w:t> </w:t>
      </w:r>
      <w:r>
        <w:rPr>
          <w:color w:val="231F20"/>
          <w:sz w:val="16"/>
        </w:rPr>
        <w:t>recep-tor for their development and function. Semin Immunopathol</w:t>
      </w:r>
      <w:r>
        <w:rPr>
          <w:color w:val="231F20"/>
          <w:spacing w:val="40"/>
          <w:sz w:val="16"/>
        </w:rPr>
        <w:t> </w:t>
      </w:r>
      <w:r>
        <w:rPr>
          <w:color w:val="231F20"/>
          <w:spacing w:val="-2"/>
          <w:sz w:val="16"/>
        </w:rPr>
        <w:t>2010;32(2):95-106.</w:t>
      </w:r>
    </w:p>
    <w:p>
      <w:pPr>
        <w:pStyle w:val="ListParagraph"/>
        <w:numPr>
          <w:ilvl w:val="0"/>
          <w:numId w:val="1"/>
        </w:numPr>
        <w:tabs>
          <w:tab w:pos="422" w:val="left" w:leader="none"/>
          <w:tab w:pos="424" w:val="left" w:leader="none"/>
        </w:tabs>
        <w:spacing w:line="240" w:lineRule="auto" w:before="0" w:after="0"/>
        <w:ind w:left="424" w:right="44" w:hanging="206"/>
        <w:jc w:val="both"/>
        <w:rPr>
          <w:sz w:val="16"/>
        </w:rPr>
      </w:pPr>
      <w:r>
        <w:rPr>
          <w:color w:val="231F20"/>
          <w:spacing w:val="-2"/>
          <w:sz w:val="16"/>
        </w:rPr>
        <w:t>Gooden</w:t>
      </w:r>
      <w:r>
        <w:rPr>
          <w:color w:val="231F20"/>
          <w:spacing w:val="-7"/>
          <w:sz w:val="16"/>
        </w:rPr>
        <w:t> </w:t>
      </w:r>
      <w:r>
        <w:rPr>
          <w:color w:val="231F20"/>
          <w:spacing w:val="-2"/>
          <w:sz w:val="16"/>
        </w:rPr>
        <w:t>MJ,</w:t>
      </w:r>
      <w:r>
        <w:rPr>
          <w:color w:val="231F20"/>
          <w:spacing w:val="-6"/>
          <w:sz w:val="16"/>
        </w:rPr>
        <w:t> </w:t>
      </w:r>
      <w:r>
        <w:rPr>
          <w:color w:val="231F20"/>
          <w:spacing w:val="-2"/>
          <w:sz w:val="16"/>
        </w:rPr>
        <w:t>de</w:t>
      </w:r>
      <w:r>
        <w:rPr>
          <w:color w:val="231F20"/>
          <w:spacing w:val="-7"/>
          <w:sz w:val="16"/>
        </w:rPr>
        <w:t> </w:t>
      </w:r>
      <w:r>
        <w:rPr>
          <w:color w:val="231F20"/>
          <w:spacing w:val="-2"/>
          <w:sz w:val="16"/>
        </w:rPr>
        <w:t>Bock</w:t>
      </w:r>
      <w:r>
        <w:rPr>
          <w:color w:val="231F20"/>
          <w:spacing w:val="-6"/>
          <w:sz w:val="16"/>
        </w:rPr>
        <w:t> </w:t>
      </w:r>
      <w:r>
        <w:rPr>
          <w:color w:val="231F20"/>
          <w:spacing w:val="-2"/>
          <w:sz w:val="16"/>
        </w:rPr>
        <w:t>GH,</w:t>
      </w:r>
      <w:r>
        <w:rPr>
          <w:color w:val="231F20"/>
          <w:spacing w:val="-7"/>
          <w:sz w:val="16"/>
        </w:rPr>
        <w:t> </w:t>
      </w:r>
      <w:r>
        <w:rPr>
          <w:color w:val="231F20"/>
          <w:spacing w:val="-2"/>
          <w:sz w:val="16"/>
        </w:rPr>
        <w:t>Leffers</w:t>
      </w:r>
      <w:r>
        <w:rPr>
          <w:color w:val="231F20"/>
          <w:spacing w:val="-5"/>
          <w:sz w:val="16"/>
        </w:rPr>
        <w:t> </w:t>
      </w:r>
      <w:r>
        <w:rPr>
          <w:color w:val="231F20"/>
          <w:spacing w:val="-2"/>
          <w:sz w:val="16"/>
        </w:rPr>
        <w:t>N,</w:t>
      </w:r>
      <w:r>
        <w:rPr>
          <w:color w:val="231F20"/>
          <w:spacing w:val="-5"/>
          <w:sz w:val="16"/>
        </w:rPr>
        <w:t> </w:t>
      </w:r>
      <w:r>
        <w:rPr>
          <w:color w:val="231F20"/>
          <w:spacing w:val="-2"/>
          <w:sz w:val="16"/>
        </w:rPr>
        <w:t>Daemen</w:t>
      </w:r>
      <w:r>
        <w:rPr>
          <w:color w:val="231F20"/>
          <w:spacing w:val="-7"/>
          <w:sz w:val="16"/>
        </w:rPr>
        <w:t> </w:t>
      </w:r>
      <w:r>
        <w:rPr>
          <w:color w:val="231F20"/>
          <w:spacing w:val="-2"/>
          <w:sz w:val="16"/>
        </w:rPr>
        <w:t>T,</w:t>
      </w:r>
      <w:r>
        <w:rPr>
          <w:color w:val="231F20"/>
          <w:spacing w:val="-5"/>
          <w:sz w:val="16"/>
        </w:rPr>
        <w:t> </w:t>
      </w:r>
      <w:r>
        <w:rPr>
          <w:color w:val="231F20"/>
          <w:spacing w:val="-2"/>
          <w:sz w:val="16"/>
        </w:rPr>
        <w:t>Nijman</w:t>
      </w:r>
      <w:r>
        <w:rPr>
          <w:color w:val="231F20"/>
          <w:spacing w:val="-5"/>
          <w:sz w:val="16"/>
        </w:rPr>
        <w:t> </w:t>
      </w:r>
      <w:r>
        <w:rPr>
          <w:color w:val="231F20"/>
          <w:spacing w:val="-2"/>
          <w:sz w:val="16"/>
        </w:rPr>
        <w:t>HW.</w:t>
      </w:r>
      <w:r>
        <w:rPr>
          <w:color w:val="231F20"/>
          <w:spacing w:val="-7"/>
          <w:sz w:val="16"/>
        </w:rPr>
        <w:t> </w:t>
      </w:r>
      <w:r>
        <w:rPr>
          <w:color w:val="231F20"/>
          <w:spacing w:val="-2"/>
          <w:sz w:val="16"/>
        </w:rPr>
        <w:t>The</w:t>
      </w:r>
      <w:r>
        <w:rPr>
          <w:color w:val="231F20"/>
          <w:spacing w:val="-5"/>
          <w:sz w:val="16"/>
        </w:rPr>
        <w:t> </w:t>
      </w:r>
      <w:r>
        <w:rPr>
          <w:color w:val="231F20"/>
          <w:spacing w:val="-2"/>
          <w:sz w:val="16"/>
        </w:rPr>
        <w:t>prog-nostic influence of tumour-infiltrating lymphocytes in cancer: a sys-</w:t>
      </w:r>
      <w:r>
        <w:rPr>
          <w:color w:val="231F20"/>
          <w:sz w:val="16"/>
        </w:rPr>
        <w:t>tematic</w:t>
      </w:r>
      <w:r>
        <w:rPr>
          <w:color w:val="231F20"/>
          <w:spacing w:val="-6"/>
          <w:sz w:val="16"/>
        </w:rPr>
        <w:t> </w:t>
      </w:r>
      <w:r>
        <w:rPr>
          <w:color w:val="231F20"/>
          <w:sz w:val="16"/>
        </w:rPr>
        <w:t>review</w:t>
      </w:r>
      <w:r>
        <w:rPr>
          <w:color w:val="231F20"/>
          <w:spacing w:val="-6"/>
          <w:sz w:val="16"/>
        </w:rPr>
        <w:t> </w:t>
      </w:r>
      <w:r>
        <w:rPr>
          <w:color w:val="231F20"/>
          <w:sz w:val="16"/>
        </w:rPr>
        <w:t>with</w:t>
      </w:r>
      <w:r>
        <w:rPr>
          <w:color w:val="231F20"/>
          <w:spacing w:val="-6"/>
          <w:sz w:val="16"/>
        </w:rPr>
        <w:t> </w:t>
      </w:r>
      <w:r>
        <w:rPr>
          <w:color w:val="231F20"/>
          <w:sz w:val="16"/>
        </w:rPr>
        <w:t>meta-analysis.</w:t>
      </w:r>
      <w:r>
        <w:rPr>
          <w:color w:val="231F20"/>
          <w:spacing w:val="-6"/>
          <w:sz w:val="16"/>
        </w:rPr>
        <w:t> </w:t>
      </w:r>
      <w:r>
        <w:rPr>
          <w:color w:val="231F20"/>
          <w:sz w:val="16"/>
        </w:rPr>
        <w:t>Br</w:t>
      </w:r>
      <w:r>
        <w:rPr>
          <w:color w:val="231F20"/>
          <w:spacing w:val="-6"/>
          <w:sz w:val="16"/>
        </w:rPr>
        <w:t> </w:t>
      </w:r>
      <w:r>
        <w:rPr>
          <w:color w:val="231F20"/>
          <w:sz w:val="16"/>
        </w:rPr>
        <w:t>J</w:t>
      </w:r>
      <w:r>
        <w:rPr>
          <w:color w:val="231F20"/>
          <w:spacing w:val="-6"/>
          <w:sz w:val="16"/>
        </w:rPr>
        <w:t> </w:t>
      </w:r>
      <w:r>
        <w:rPr>
          <w:color w:val="231F20"/>
          <w:sz w:val="16"/>
        </w:rPr>
        <w:t>Cancer</w:t>
      </w:r>
      <w:r>
        <w:rPr>
          <w:color w:val="231F20"/>
          <w:spacing w:val="-6"/>
          <w:sz w:val="16"/>
        </w:rPr>
        <w:t> </w:t>
      </w:r>
      <w:r>
        <w:rPr>
          <w:color w:val="231F20"/>
          <w:sz w:val="16"/>
        </w:rPr>
        <w:t>2011;105(1):93-103.</w:t>
      </w:r>
    </w:p>
    <w:p>
      <w:pPr>
        <w:pStyle w:val="ListParagraph"/>
        <w:numPr>
          <w:ilvl w:val="0"/>
          <w:numId w:val="1"/>
        </w:numPr>
        <w:tabs>
          <w:tab w:pos="422" w:val="left" w:leader="none"/>
          <w:tab w:pos="424" w:val="left" w:leader="none"/>
        </w:tabs>
        <w:spacing w:line="240" w:lineRule="auto" w:before="0" w:after="0"/>
        <w:ind w:left="424" w:right="38" w:hanging="206"/>
        <w:jc w:val="both"/>
        <w:rPr>
          <w:sz w:val="16"/>
        </w:rPr>
      </w:pPr>
      <w:r>
        <w:rPr>
          <w:color w:val="231F20"/>
          <w:sz w:val="16"/>
        </w:rPr>
        <w:t>Ghanadan A, Ehsani AH,</w:t>
      </w:r>
      <w:r>
        <w:rPr>
          <w:color w:val="231F20"/>
          <w:spacing w:val="40"/>
          <w:sz w:val="16"/>
        </w:rPr>
        <w:t> </w:t>
      </w:r>
      <w:r>
        <w:rPr>
          <w:color w:val="231F20"/>
          <w:sz w:val="16"/>
        </w:rPr>
        <w:t>Farahmand AM, Mirzaei M. Tumor</w:t>
      </w:r>
      <w:r>
        <w:rPr>
          <w:color w:val="231F20"/>
          <w:spacing w:val="40"/>
          <w:sz w:val="16"/>
        </w:rPr>
        <w:t> </w:t>
      </w:r>
      <w:r>
        <w:rPr>
          <w:color w:val="231F20"/>
          <w:spacing w:val="-2"/>
          <w:sz w:val="16"/>
        </w:rPr>
        <w:t>Infiltrating</w:t>
      </w:r>
      <w:r>
        <w:rPr>
          <w:color w:val="231F20"/>
          <w:spacing w:val="-6"/>
          <w:sz w:val="16"/>
        </w:rPr>
        <w:t> </w:t>
      </w:r>
      <w:r>
        <w:rPr>
          <w:color w:val="231F20"/>
          <w:spacing w:val="-2"/>
          <w:sz w:val="16"/>
        </w:rPr>
        <w:t>Lymphocytes</w:t>
      </w:r>
      <w:r>
        <w:rPr>
          <w:color w:val="231F20"/>
          <w:spacing w:val="-6"/>
          <w:sz w:val="16"/>
        </w:rPr>
        <w:t> </w:t>
      </w:r>
      <w:r>
        <w:rPr>
          <w:color w:val="231F20"/>
          <w:spacing w:val="-2"/>
          <w:sz w:val="16"/>
        </w:rPr>
        <w:t>in</w:t>
      </w:r>
      <w:r>
        <w:rPr>
          <w:color w:val="231F20"/>
          <w:spacing w:val="-6"/>
          <w:sz w:val="16"/>
        </w:rPr>
        <w:t> </w:t>
      </w:r>
      <w:r>
        <w:rPr>
          <w:color w:val="231F20"/>
          <w:spacing w:val="-2"/>
          <w:sz w:val="16"/>
        </w:rPr>
        <w:t>Different</w:t>
      </w:r>
      <w:r>
        <w:rPr>
          <w:color w:val="231F20"/>
          <w:spacing w:val="-6"/>
          <w:sz w:val="16"/>
        </w:rPr>
        <w:t> </w:t>
      </w:r>
      <w:r>
        <w:rPr>
          <w:color w:val="231F20"/>
          <w:spacing w:val="-2"/>
          <w:sz w:val="16"/>
        </w:rPr>
        <w:t>Stages</w:t>
      </w:r>
      <w:r>
        <w:rPr>
          <w:color w:val="231F20"/>
          <w:spacing w:val="-6"/>
          <w:sz w:val="16"/>
        </w:rPr>
        <w:t> </w:t>
      </w:r>
      <w:r>
        <w:rPr>
          <w:color w:val="231F20"/>
          <w:spacing w:val="-2"/>
          <w:sz w:val="16"/>
        </w:rPr>
        <w:t>of</w:t>
      </w:r>
      <w:r>
        <w:rPr>
          <w:color w:val="231F20"/>
          <w:spacing w:val="-6"/>
          <w:sz w:val="16"/>
        </w:rPr>
        <w:t> </w:t>
      </w:r>
      <w:r>
        <w:rPr>
          <w:color w:val="231F20"/>
          <w:spacing w:val="-2"/>
          <w:sz w:val="16"/>
        </w:rPr>
        <w:t>Malignant</w:t>
      </w:r>
      <w:r>
        <w:rPr>
          <w:color w:val="231F20"/>
          <w:spacing w:val="-6"/>
          <w:sz w:val="16"/>
        </w:rPr>
        <w:t> </w:t>
      </w:r>
      <w:r>
        <w:rPr>
          <w:color w:val="231F20"/>
          <w:spacing w:val="-2"/>
          <w:sz w:val="16"/>
        </w:rPr>
        <w:t>Melanoma</w:t>
      </w:r>
      <w:r>
        <w:rPr>
          <w:color w:val="231F20"/>
          <w:spacing w:val="40"/>
          <w:sz w:val="16"/>
        </w:rPr>
        <w:t> </w:t>
      </w:r>
      <w:r>
        <w:rPr>
          <w:color w:val="231F20"/>
          <w:sz w:val="16"/>
        </w:rPr>
        <w:t>and</w:t>
      </w:r>
      <w:r>
        <w:rPr>
          <w:color w:val="231F20"/>
          <w:spacing w:val="-4"/>
          <w:sz w:val="16"/>
        </w:rPr>
        <w:t> </w:t>
      </w:r>
      <w:r>
        <w:rPr>
          <w:color w:val="231F20"/>
          <w:sz w:val="16"/>
        </w:rPr>
        <w:t>Correlation</w:t>
      </w:r>
      <w:r>
        <w:rPr>
          <w:color w:val="231F20"/>
          <w:spacing w:val="-4"/>
          <w:sz w:val="16"/>
        </w:rPr>
        <w:t> </w:t>
      </w:r>
      <w:r>
        <w:rPr>
          <w:color w:val="231F20"/>
          <w:sz w:val="16"/>
        </w:rPr>
        <w:t>with</w:t>
      </w:r>
      <w:r>
        <w:rPr>
          <w:color w:val="231F20"/>
          <w:spacing w:val="-9"/>
          <w:sz w:val="16"/>
        </w:rPr>
        <w:t> </w:t>
      </w:r>
      <w:r>
        <w:rPr>
          <w:color w:val="231F20"/>
          <w:sz w:val="16"/>
        </w:rPr>
        <w:t>Tumor</w:t>
      </w:r>
      <w:r>
        <w:rPr>
          <w:color w:val="231F20"/>
          <w:spacing w:val="-3"/>
          <w:sz w:val="16"/>
        </w:rPr>
        <w:t> </w:t>
      </w:r>
      <w:r>
        <w:rPr>
          <w:color w:val="231F20"/>
          <w:sz w:val="16"/>
        </w:rPr>
        <w:t>Stage</w:t>
      </w:r>
      <w:r>
        <w:rPr>
          <w:color w:val="231F20"/>
          <w:spacing w:val="-4"/>
          <w:sz w:val="16"/>
        </w:rPr>
        <w:t> </w:t>
      </w:r>
      <w:r>
        <w:rPr>
          <w:color w:val="231F20"/>
          <w:sz w:val="16"/>
        </w:rPr>
        <w:t>and</w:t>
      </w:r>
      <w:r>
        <w:rPr>
          <w:color w:val="231F20"/>
          <w:spacing w:val="-4"/>
          <w:sz w:val="16"/>
        </w:rPr>
        <w:t> </w:t>
      </w:r>
      <w:r>
        <w:rPr>
          <w:color w:val="231F20"/>
          <w:sz w:val="16"/>
        </w:rPr>
        <w:t>Other</w:t>
      </w:r>
      <w:r>
        <w:rPr>
          <w:color w:val="231F20"/>
          <w:spacing w:val="-4"/>
          <w:sz w:val="16"/>
        </w:rPr>
        <w:t> </w:t>
      </w:r>
      <w:r>
        <w:rPr>
          <w:color w:val="231F20"/>
          <w:sz w:val="16"/>
        </w:rPr>
        <w:t>Prognostic</w:t>
      </w:r>
      <w:r>
        <w:rPr>
          <w:color w:val="231F20"/>
          <w:spacing w:val="-4"/>
          <w:sz w:val="16"/>
        </w:rPr>
        <w:t> </w:t>
      </w:r>
      <w:r>
        <w:rPr>
          <w:color w:val="231F20"/>
          <w:sz w:val="16"/>
        </w:rPr>
        <w:t>Factors:</w:t>
      </w:r>
      <w:r>
        <w:rPr>
          <w:color w:val="231F20"/>
          <w:spacing w:val="-4"/>
          <w:sz w:val="16"/>
        </w:rPr>
        <w:t> </w:t>
      </w:r>
      <w:r>
        <w:rPr>
          <w:color w:val="231F20"/>
          <w:sz w:val="16"/>
        </w:rPr>
        <w:t>A</w:t>
      </w:r>
      <w:r>
        <w:rPr>
          <w:color w:val="231F20"/>
          <w:spacing w:val="40"/>
          <w:sz w:val="16"/>
        </w:rPr>
        <w:t> </w:t>
      </w:r>
      <w:r>
        <w:rPr>
          <w:color w:val="231F20"/>
          <w:spacing w:val="-2"/>
          <w:sz w:val="16"/>
        </w:rPr>
        <w:t>Retrospective</w:t>
      </w:r>
      <w:r>
        <w:rPr>
          <w:color w:val="231F20"/>
          <w:spacing w:val="-5"/>
          <w:sz w:val="16"/>
        </w:rPr>
        <w:t> </w:t>
      </w:r>
      <w:r>
        <w:rPr>
          <w:color w:val="231F20"/>
          <w:spacing w:val="-2"/>
          <w:sz w:val="16"/>
        </w:rPr>
        <w:t>Multicenter</w:t>
      </w:r>
      <w:r>
        <w:rPr>
          <w:color w:val="231F20"/>
          <w:spacing w:val="-5"/>
          <w:sz w:val="16"/>
        </w:rPr>
        <w:t> </w:t>
      </w:r>
      <w:r>
        <w:rPr>
          <w:color w:val="231F20"/>
          <w:spacing w:val="-2"/>
          <w:sz w:val="16"/>
        </w:rPr>
        <w:t>Study</w:t>
      </w:r>
      <w:r>
        <w:rPr>
          <w:color w:val="231F20"/>
          <w:spacing w:val="-5"/>
          <w:sz w:val="16"/>
        </w:rPr>
        <w:t> </w:t>
      </w:r>
      <w:r>
        <w:rPr>
          <w:color w:val="231F20"/>
          <w:spacing w:val="-2"/>
          <w:sz w:val="16"/>
        </w:rPr>
        <w:t>Middle</w:t>
      </w:r>
      <w:r>
        <w:rPr>
          <w:color w:val="231F20"/>
          <w:spacing w:val="-5"/>
          <w:sz w:val="16"/>
        </w:rPr>
        <w:t> </w:t>
      </w:r>
      <w:r>
        <w:rPr>
          <w:color w:val="231F20"/>
          <w:spacing w:val="-2"/>
          <w:sz w:val="16"/>
        </w:rPr>
        <w:t>East</w:t>
      </w:r>
      <w:r>
        <w:rPr>
          <w:color w:val="231F20"/>
          <w:spacing w:val="-5"/>
          <w:sz w:val="16"/>
        </w:rPr>
        <w:t> </w:t>
      </w:r>
      <w:r>
        <w:rPr>
          <w:color w:val="231F20"/>
          <w:spacing w:val="-2"/>
          <w:sz w:val="16"/>
        </w:rPr>
        <w:t>J</w:t>
      </w:r>
      <w:r>
        <w:rPr>
          <w:color w:val="231F20"/>
          <w:spacing w:val="-5"/>
          <w:sz w:val="16"/>
        </w:rPr>
        <w:t> </w:t>
      </w:r>
      <w:r>
        <w:rPr>
          <w:color w:val="231F20"/>
          <w:spacing w:val="-2"/>
          <w:sz w:val="16"/>
        </w:rPr>
        <w:t>Cancer</w:t>
      </w:r>
      <w:r>
        <w:rPr>
          <w:color w:val="231F20"/>
          <w:spacing w:val="-5"/>
          <w:sz w:val="16"/>
        </w:rPr>
        <w:t> </w:t>
      </w:r>
      <w:r>
        <w:rPr>
          <w:color w:val="231F20"/>
          <w:spacing w:val="-2"/>
          <w:sz w:val="16"/>
        </w:rPr>
        <w:t>2017;8(4):207-</w:t>
      </w:r>
      <w:r>
        <w:rPr>
          <w:color w:val="231F20"/>
          <w:spacing w:val="-4"/>
          <w:sz w:val="16"/>
        </w:rPr>
        <w:t>12.</w:t>
      </w:r>
    </w:p>
    <w:p>
      <w:pPr>
        <w:pStyle w:val="ListParagraph"/>
        <w:numPr>
          <w:ilvl w:val="0"/>
          <w:numId w:val="1"/>
        </w:numPr>
        <w:tabs>
          <w:tab w:pos="423" w:val="left" w:leader="none"/>
        </w:tabs>
        <w:spacing w:line="191" w:lineRule="exact" w:before="0" w:after="0"/>
        <w:ind w:left="423" w:right="0" w:hanging="204"/>
        <w:jc w:val="both"/>
        <w:rPr>
          <w:sz w:val="16"/>
        </w:rPr>
      </w:pPr>
      <w:r>
        <w:rPr>
          <w:color w:val="231F20"/>
          <w:sz w:val="16"/>
        </w:rPr>
        <w:t>Ribero</w:t>
      </w:r>
      <w:r>
        <w:rPr>
          <w:color w:val="231F20"/>
          <w:spacing w:val="20"/>
          <w:sz w:val="16"/>
        </w:rPr>
        <w:t> </w:t>
      </w:r>
      <w:r>
        <w:rPr>
          <w:color w:val="231F20"/>
          <w:sz w:val="16"/>
        </w:rPr>
        <w:t>S,</w:t>
      </w:r>
      <w:r>
        <w:rPr>
          <w:color w:val="231F20"/>
          <w:spacing w:val="23"/>
          <w:sz w:val="16"/>
        </w:rPr>
        <w:t> </w:t>
      </w:r>
      <w:r>
        <w:rPr>
          <w:color w:val="231F20"/>
          <w:sz w:val="16"/>
        </w:rPr>
        <w:t>Moscarella</w:t>
      </w:r>
      <w:r>
        <w:rPr>
          <w:color w:val="231F20"/>
          <w:spacing w:val="23"/>
          <w:sz w:val="16"/>
        </w:rPr>
        <w:t> </w:t>
      </w:r>
      <w:r>
        <w:rPr>
          <w:color w:val="231F20"/>
          <w:sz w:val="16"/>
        </w:rPr>
        <w:t>E,</w:t>
      </w:r>
      <w:r>
        <w:rPr>
          <w:color w:val="231F20"/>
          <w:spacing w:val="23"/>
          <w:sz w:val="16"/>
        </w:rPr>
        <w:t> </w:t>
      </w:r>
      <w:r>
        <w:rPr>
          <w:color w:val="231F20"/>
          <w:sz w:val="16"/>
        </w:rPr>
        <w:t>Ferrara</w:t>
      </w:r>
      <w:r>
        <w:rPr>
          <w:color w:val="231F20"/>
          <w:spacing w:val="23"/>
          <w:sz w:val="16"/>
        </w:rPr>
        <w:t> </w:t>
      </w:r>
      <w:r>
        <w:rPr>
          <w:color w:val="231F20"/>
          <w:sz w:val="16"/>
        </w:rPr>
        <w:t>G,</w:t>
      </w:r>
      <w:r>
        <w:rPr>
          <w:color w:val="231F20"/>
          <w:spacing w:val="23"/>
          <w:sz w:val="16"/>
        </w:rPr>
        <w:t> </w:t>
      </w:r>
      <w:r>
        <w:rPr>
          <w:color w:val="231F20"/>
          <w:sz w:val="16"/>
        </w:rPr>
        <w:t>Piana</w:t>
      </w:r>
      <w:r>
        <w:rPr>
          <w:color w:val="231F20"/>
          <w:spacing w:val="23"/>
          <w:sz w:val="16"/>
        </w:rPr>
        <w:t> </w:t>
      </w:r>
      <w:r>
        <w:rPr>
          <w:color w:val="231F20"/>
          <w:sz w:val="16"/>
        </w:rPr>
        <w:t>S,</w:t>
      </w:r>
      <w:r>
        <w:rPr>
          <w:color w:val="231F20"/>
          <w:spacing w:val="23"/>
          <w:sz w:val="16"/>
        </w:rPr>
        <w:t> </w:t>
      </w:r>
      <w:r>
        <w:rPr>
          <w:color w:val="231F20"/>
          <w:sz w:val="16"/>
        </w:rPr>
        <w:t>Argenziano</w:t>
      </w:r>
      <w:r>
        <w:rPr>
          <w:color w:val="231F20"/>
          <w:spacing w:val="23"/>
          <w:sz w:val="16"/>
        </w:rPr>
        <w:t> </w:t>
      </w:r>
      <w:r>
        <w:rPr>
          <w:color w:val="231F20"/>
          <w:sz w:val="16"/>
        </w:rPr>
        <w:t>G,</w:t>
      </w:r>
      <w:r>
        <w:rPr>
          <w:color w:val="231F20"/>
          <w:spacing w:val="23"/>
          <w:sz w:val="16"/>
        </w:rPr>
        <w:t> </w:t>
      </w:r>
      <w:r>
        <w:rPr>
          <w:color w:val="231F20"/>
          <w:spacing w:val="-2"/>
          <w:sz w:val="16"/>
        </w:rPr>
        <w:t>Longo</w:t>
      </w:r>
    </w:p>
    <w:p>
      <w:pPr>
        <w:spacing w:before="0"/>
        <w:ind w:left="424" w:right="43" w:firstLine="0"/>
        <w:jc w:val="both"/>
        <w:rPr>
          <w:rFonts w:ascii="Myriad Pro"/>
          <w:sz w:val="16"/>
        </w:rPr>
      </w:pPr>
      <w:r>
        <w:rPr>
          <w:rFonts w:ascii="Myriad Pro"/>
          <w:color w:val="231F20"/>
          <w:sz w:val="16"/>
        </w:rPr>
        <w:t>C.</w:t>
      </w:r>
      <w:r>
        <w:rPr>
          <w:rFonts w:ascii="Myriad Pro"/>
          <w:color w:val="231F20"/>
          <w:spacing w:val="40"/>
          <w:sz w:val="16"/>
        </w:rPr>
        <w:t> </w:t>
      </w:r>
      <w:r>
        <w:rPr>
          <w:rFonts w:ascii="Myriad Pro"/>
          <w:color w:val="231F20"/>
          <w:sz w:val="16"/>
        </w:rPr>
        <w:t>Regression</w:t>
      </w:r>
      <w:r>
        <w:rPr>
          <w:rFonts w:ascii="Myriad Pro"/>
          <w:color w:val="231F20"/>
          <w:spacing w:val="40"/>
          <w:sz w:val="16"/>
        </w:rPr>
        <w:t> </w:t>
      </w:r>
      <w:r>
        <w:rPr>
          <w:rFonts w:ascii="Myriad Pro"/>
          <w:color w:val="231F20"/>
          <w:sz w:val="16"/>
        </w:rPr>
        <w:t>in</w:t>
      </w:r>
      <w:r>
        <w:rPr>
          <w:rFonts w:ascii="Myriad Pro"/>
          <w:color w:val="231F20"/>
          <w:spacing w:val="40"/>
          <w:sz w:val="16"/>
        </w:rPr>
        <w:t> </w:t>
      </w:r>
      <w:r>
        <w:rPr>
          <w:rFonts w:ascii="Myriad Pro"/>
          <w:color w:val="231F20"/>
          <w:sz w:val="16"/>
        </w:rPr>
        <w:t>cutaneous</w:t>
      </w:r>
      <w:r>
        <w:rPr>
          <w:rFonts w:ascii="Myriad Pro"/>
          <w:color w:val="231F20"/>
          <w:spacing w:val="40"/>
          <w:sz w:val="16"/>
        </w:rPr>
        <w:t> </w:t>
      </w:r>
      <w:r>
        <w:rPr>
          <w:rFonts w:ascii="Myriad Pro"/>
          <w:color w:val="231F20"/>
          <w:sz w:val="16"/>
        </w:rPr>
        <w:t>melanoma:</w:t>
      </w:r>
      <w:r>
        <w:rPr>
          <w:rFonts w:ascii="Myriad Pro"/>
          <w:color w:val="231F20"/>
          <w:spacing w:val="40"/>
          <w:sz w:val="16"/>
        </w:rPr>
        <w:t> </w:t>
      </w:r>
      <w:r>
        <w:rPr>
          <w:rFonts w:ascii="Myriad Pro"/>
          <w:color w:val="231F20"/>
          <w:sz w:val="16"/>
        </w:rPr>
        <w:t>a</w:t>
      </w:r>
      <w:r>
        <w:rPr>
          <w:rFonts w:ascii="Myriad Pro"/>
          <w:color w:val="231F20"/>
          <w:spacing w:val="40"/>
          <w:sz w:val="16"/>
        </w:rPr>
        <w:t> </w:t>
      </w:r>
      <w:r>
        <w:rPr>
          <w:rFonts w:ascii="Myriad Pro"/>
          <w:color w:val="231F20"/>
          <w:sz w:val="16"/>
        </w:rPr>
        <w:t>comprehensive</w:t>
      </w:r>
      <w:r>
        <w:rPr>
          <w:rFonts w:ascii="Myriad Pro"/>
          <w:color w:val="231F20"/>
          <w:spacing w:val="40"/>
          <w:sz w:val="16"/>
        </w:rPr>
        <w:t> </w:t>
      </w:r>
      <w:r>
        <w:rPr>
          <w:rFonts w:ascii="Myriad Pro"/>
          <w:color w:val="231F20"/>
          <w:sz w:val="16"/>
        </w:rPr>
        <w:t>re-view from diagnosis to prognosis. J Eur Acad Dermatol Venereol</w:t>
      </w:r>
      <w:r>
        <w:rPr>
          <w:rFonts w:ascii="Myriad Pro"/>
          <w:color w:val="231F20"/>
          <w:spacing w:val="40"/>
          <w:sz w:val="16"/>
        </w:rPr>
        <w:t> </w:t>
      </w:r>
      <w:r>
        <w:rPr>
          <w:rFonts w:ascii="Myriad Pro"/>
          <w:color w:val="231F20"/>
          <w:spacing w:val="-2"/>
          <w:sz w:val="16"/>
        </w:rPr>
        <w:t>2016;30(12):2030-7.</w:t>
      </w:r>
    </w:p>
    <w:p>
      <w:pPr>
        <w:pStyle w:val="ListParagraph"/>
        <w:numPr>
          <w:ilvl w:val="0"/>
          <w:numId w:val="1"/>
        </w:numPr>
        <w:tabs>
          <w:tab w:pos="422" w:val="left" w:leader="none"/>
          <w:tab w:pos="424" w:val="left" w:leader="none"/>
        </w:tabs>
        <w:spacing w:line="240" w:lineRule="auto" w:before="0" w:after="0"/>
        <w:ind w:left="424" w:right="44" w:hanging="206"/>
        <w:jc w:val="both"/>
        <w:rPr>
          <w:sz w:val="16"/>
        </w:rPr>
      </w:pPr>
      <w:r>
        <w:rPr>
          <w:color w:val="231F20"/>
          <w:sz w:val="16"/>
        </w:rPr>
        <w:t>Gerber AL, Münst A, Schlapbach C, Shafighi M, Kiermeir D, Hüsler</w:t>
      </w:r>
      <w:r>
        <w:rPr>
          <w:color w:val="231F20"/>
          <w:spacing w:val="40"/>
          <w:sz w:val="16"/>
        </w:rPr>
        <w:t> </w:t>
      </w:r>
      <w:r>
        <w:rPr>
          <w:color w:val="231F20"/>
          <w:sz w:val="16"/>
        </w:rPr>
        <w:t>R,</w:t>
      </w:r>
      <w:r>
        <w:rPr>
          <w:color w:val="231F20"/>
          <w:spacing w:val="-9"/>
          <w:sz w:val="16"/>
        </w:rPr>
        <w:t> </w:t>
      </w:r>
      <w:r>
        <w:rPr>
          <w:color w:val="231F20"/>
          <w:sz w:val="16"/>
        </w:rPr>
        <w:t>Hunger</w:t>
      </w:r>
      <w:r>
        <w:rPr>
          <w:color w:val="231F20"/>
          <w:spacing w:val="-8"/>
          <w:sz w:val="16"/>
        </w:rPr>
        <w:t> </w:t>
      </w:r>
      <w:r>
        <w:rPr>
          <w:color w:val="231F20"/>
          <w:sz w:val="16"/>
        </w:rPr>
        <w:t>RE.</w:t>
      </w:r>
      <w:r>
        <w:rPr>
          <w:color w:val="231F20"/>
          <w:spacing w:val="-9"/>
          <w:sz w:val="16"/>
        </w:rPr>
        <w:t> </w:t>
      </w:r>
      <w:r>
        <w:rPr>
          <w:color w:val="231F20"/>
          <w:sz w:val="16"/>
        </w:rPr>
        <w:t>High</w:t>
      </w:r>
      <w:r>
        <w:rPr>
          <w:color w:val="231F20"/>
          <w:spacing w:val="-8"/>
          <w:sz w:val="16"/>
        </w:rPr>
        <w:t> </w:t>
      </w:r>
      <w:r>
        <w:rPr>
          <w:color w:val="231F20"/>
          <w:sz w:val="16"/>
        </w:rPr>
        <w:t>expression</w:t>
      </w:r>
      <w:r>
        <w:rPr>
          <w:color w:val="231F20"/>
          <w:spacing w:val="-9"/>
          <w:sz w:val="16"/>
        </w:rPr>
        <w:t> </w:t>
      </w:r>
      <w:r>
        <w:rPr>
          <w:color w:val="231F20"/>
          <w:sz w:val="16"/>
        </w:rPr>
        <w:t>of</w:t>
      </w:r>
      <w:r>
        <w:rPr>
          <w:color w:val="231F20"/>
          <w:spacing w:val="-8"/>
          <w:sz w:val="16"/>
        </w:rPr>
        <w:t> </w:t>
      </w:r>
      <w:r>
        <w:rPr>
          <w:color w:val="231F20"/>
          <w:sz w:val="16"/>
        </w:rPr>
        <w:t>FOXP3</w:t>
      </w:r>
      <w:r>
        <w:rPr>
          <w:color w:val="231F20"/>
          <w:spacing w:val="-9"/>
          <w:sz w:val="16"/>
        </w:rPr>
        <w:t> </w:t>
      </w:r>
      <w:r>
        <w:rPr>
          <w:color w:val="231F20"/>
          <w:sz w:val="16"/>
        </w:rPr>
        <w:t>in</w:t>
      </w:r>
      <w:r>
        <w:rPr>
          <w:color w:val="231F20"/>
          <w:spacing w:val="-8"/>
          <w:sz w:val="16"/>
        </w:rPr>
        <w:t> </w:t>
      </w:r>
      <w:r>
        <w:rPr>
          <w:color w:val="231F20"/>
          <w:sz w:val="16"/>
        </w:rPr>
        <w:t>primary</w:t>
      </w:r>
      <w:r>
        <w:rPr>
          <w:color w:val="231F20"/>
          <w:spacing w:val="-9"/>
          <w:sz w:val="16"/>
        </w:rPr>
        <w:t> </w:t>
      </w:r>
      <w:r>
        <w:rPr>
          <w:color w:val="231F20"/>
          <w:sz w:val="16"/>
        </w:rPr>
        <w:t>melanoma</w:t>
      </w:r>
      <w:r>
        <w:rPr>
          <w:color w:val="231F20"/>
          <w:spacing w:val="-8"/>
          <w:sz w:val="16"/>
        </w:rPr>
        <w:t> </w:t>
      </w:r>
      <w:r>
        <w:rPr>
          <w:color w:val="231F20"/>
          <w:sz w:val="16"/>
        </w:rPr>
        <w:t>is</w:t>
      </w:r>
      <w:r>
        <w:rPr>
          <w:color w:val="231F20"/>
          <w:spacing w:val="-9"/>
          <w:sz w:val="16"/>
        </w:rPr>
        <w:t> </w:t>
      </w:r>
      <w:r>
        <w:rPr>
          <w:color w:val="231F20"/>
          <w:sz w:val="16"/>
        </w:rPr>
        <w:t>as-</w:t>
      </w:r>
      <w:r>
        <w:rPr>
          <w:color w:val="231F20"/>
          <w:spacing w:val="-2"/>
          <w:sz w:val="16"/>
        </w:rPr>
        <w:t>sociated with tumour progression. Br J Dermatol 2014;170(1):103-9.</w:t>
      </w:r>
    </w:p>
    <w:p>
      <w:pPr>
        <w:pStyle w:val="ListParagraph"/>
        <w:numPr>
          <w:ilvl w:val="0"/>
          <w:numId w:val="1"/>
        </w:numPr>
        <w:tabs>
          <w:tab w:pos="422" w:val="left" w:leader="none"/>
          <w:tab w:pos="424" w:val="left" w:leader="none"/>
        </w:tabs>
        <w:spacing w:line="240" w:lineRule="auto" w:before="0" w:after="0"/>
        <w:ind w:left="424" w:right="41" w:hanging="206"/>
        <w:jc w:val="both"/>
        <w:rPr>
          <w:sz w:val="16"/>
        </w:rPr>
      </w:pPr>
      <w:r>
        <w:rPr>
          <w:color w:val="231F20"/>
          <w:sz w:val="16"/>
        </w:rPr>
        <w:t>Harter PN, Bernatz S, Scholz A, Zeiner PS, Zinke J, Kiyose M, Blasel</w:t>
      </w:r>
      <w:r>
        <w:rPr>
          <w:color w:val="231F20"/>
          <w:spacing w:val="40"/>
          <w:sz w:val="16"/>
        </w:rPr>
        <w:t> </w:t>
      </w:r>
      <w:r>
        <w:rPr>
          <w:color w:val="231F20"/>
          <w:sz w:val="16"/>
        </w:rPr>
        <w:t>S,</w:t>
      </w:r>
      <w:r>
        <w:rPr>
          <w:color w:val="231F20"/>
          <w:spacing w:val="23"/>
          <w:sz w:val="16"/>
        </w:rPr>
        <w:t> </w:t>
      </w:r>
      <w:r>
        <w:rPr>
          <w:color w:val="231F20"/>
          <w:sz w:val="16"/>
        </w:rPr>
        <w:t>Beschorner</w:t>
      </w:r>
      <w:r>
        <w:rPr>
          <w:color w:val="231F20"/>
          <w:spacing w:val="23"/>
          <w:sz w:val="16"/>
        </w:rPr>
        <w:t> </w:t>
      </w:r>
      <w:r>
        <w:rPr>
          <w:color w:val="231F20"/>
          <w:sz w:val="16"/>
        </w:rPr>
        <w:t>R,</w:t>
      </w:r>
      <w:r>
        <w:rPr>
          <w:color w:val="231F20"/>
          <w:spacing w:val="23"/>
          <w:sz w:val="16"/>
        </w:rPr>
        <w:t> </w:t>
      </w:r>
      <w:r>
        <w:rPr>
          <w:color w:val="231F20"/>
          <w:sz w:val="16"/>
        </w:rPr>
        <w:t>Senft</w:t>
      </w:r>
      <w:r>
        <w:rPr>
          <w:color w:val="231F20"/>
          <w:spacing w:val="23"/>
          <w:sz w:val="16"/>
        </w:rPr>
        <w:t> </w:t>
      </w:r>
      <w:r>
        <w:rPr>
          <w:color w:val="231F20"/>
          <w:sz w:val="16"/>
        </w:rPr>
        <w:t>C,</w:t>
      </w:r>
      <w:r>
        <w:rPr>
          <w:color w:val="231F20"/>
          <w:spacing w:val="23"/>
          <w:sz w:val="16"/>
        </w:rPr>
        <w:t> </w:t>
      </w:r>
      <w:r>
        <w:rPr>
          <w:color w:val="231F20"/>
          <w:sz w:val="16"/>
        </w:rPr>
        <w:t>Bender</w:t>
      </w:r>
      <w:r>
        <w:rPr>
          <w:color w:val="231F20"/>
          <w:spacing w:val="23"/>
          <w:sz w:val="16"/>
        </w:rPr>
        <w:t> </w:t>
      </w:r>
      <w:r>
        <w:rPr>
          <w:color w:val="231F20"/>
          <w:sz w:val="16"/>
        </w:rPr>
        <w:t>B,</w:t>
      </w:r>
      <w:r>
        <w:rPr>
          <w:color w:val="231F20"/>
          <w:spacing w:val="23"/>
          <w:sz w:val="16"/>
        </w:rPr>
        <w:t> </w:t>
      </w:r>
      <w:r>
        <w:rPr>
          <w:color w:val="231F20"/>
          <w:sz w:val="16"/>
        </w:rPr>
        <w:t>Ronellenfitsch</w:t>
      </w:r>
      <w:r>
        <w:rPr>
          <w:color w:val="231F20"/>
          <w:spacing w:val="23"/>
          <w:sz w:val="16"/>
        </w:rPr>
        <w:t> </w:t>
      </w:r>
      <w:r>
        <w:rPr>
          <w:color w:val="231F20"/>
          <w:sz w:val="16"/>
        </w:rPr>
        <w:t>MW, Wikman</w:t>
      </w:r>
      <w:r>
        <w:rPr>
          <w:color w:val="231F20"/>
          <w:spacing w:val="40"/>
          <w:sz w:val="16"/>
        </w:rPr>
        <w:t> </w:t>
      </w:r>
      <w:r>
        <w:rPr>
          <w:color w:val="231F20"/>
          <w:sz w:val="16"/>
        </w:rPr>
        <w:t>H,</w:t>
      </w:r>
      <w:r>
        <w:rPr>
          <w:color w:val="231F20"/>
          <w:spacing w:val="72"/>
          <w:sz w:val="16"/>
        </w:rPr>
        <w:t> </w:t>
      </w:r>
      <w:r>
        <w:rPr>
          <w:color w:val="231F20"/>
          <w:sz w:val="16"/>
        </w:rPr>
        <w:t>Glatzel</w:t>
      </w:r>
      <w:r>
        <w:rPr>
          <w:color w:val="231F20"/>
          <w:spacing w:val="72"/>
          <w:sz w:val="16"/>
        </w:rPr>
        <w:t> </w:t>
      </w:r>
      <w:r>
        <w:rPr>
          <w:color w:val="231F20"/>
          <w:sz w:val="16"/>
        </w:rPr>
        <w:t>M,</w:t>
      </w:r>
      <w:r>
        <w:rPr>
          <w:color w:val="231F20"/>
          <w:spacing w:val="72"/>
          <w:sz w:val="16"/>
        </w:rPr>
        <w:t> </w:t>
      </w:r>
      <w:r>
        <w:rPr>
          <w:color w:val="231F20"/>
          <w:sz w:val="16"/>
        </w:rPr>
        <w:t>Meinhardt</w:t>
      </w:r>
      <w:r>
        <w:rPr>
          <w:color w:val="231F20"/>
          <w:spacing w:val="72"/>
          <w:sz w:val="16"/>
        </w:rPr>
        <w:t> </w:t>
      </w:r>
      <w:r>
        <w:rPr>
          <w:color w:val="231F20"/>
          <w:sz w:val="16"/>
        </w:rPr>
        <w:t>M,</w:t>
      </w:r>
      <w:r>
        <w:rPr>
          <w:color w:val="231F20"/>
          <w:spacing w:val="72"/>
          <w:sz w:val="16"/>
        </w:rPr>
        <w:t> </w:t>
      </w:r>
      <w:r>
        <w:rPr>
          <w:color w:val="231F20"/>
          <w:sz w:val="16"/>
        </w:rPr>
        <w:t>Juratli</w:t>
      </w:r>
      <w:r>
        <w:rPr>
          <w:color w:val="231F20"/>
          <w:spacing w:val="40"/>
          <w:sz w:val="16"/>
        </w:rPr>
        <w:t> </w:t>
      </w:r>
      <w:r>
        <w:rPr>
          <w:color w:val="231F20"/>
          <w:sz w:val="16"/>
        </w:rPr>
        <w:t>TA,</w:t>
      </w:r>
      <w:r>
        <w:rPr>
          <w:color w:val="231F20"/>
          <w:spacing w:val="72"/>
          <w:sz w:val="16"/>
        </w:rPr>
        <w:t> </w:t>
      </w:r>
      <w:r>
        <w:rPr>
          <w:color w:val="231F20"/>
          <w:sz w:val="16"/>
        </w:rPr>
        <w:t>Steinbach</w:t>
      </w:r>
      <w:r>
        <w:rPr>
          <w:color w:val="231F20"/>
          <w:spacing w:val="72"/>
          <w:sz w:val="16"/>
        </w:rPr>
        <w:t> </w:t>
      </w:r>
      <w:r>
        <w:rPr>
          <w:color w:val="231F20"/>
          <w:sz w:val="16"/>
        </w:rPr>
        <w:t>JP,</w:t>
      </w:r>
      <w:r>
        <w:rPr>
          <w:color w:val="231F20"/>
          <w:spacing w:val="72"/>
          <w:sz w:val="16"/>
        </w:rPr>
        <w:t> </w:t>
      </w:r>
      <w:r>
        <w:rPr>
          <w:color w:val="231F20"/>
          <w:sz w:val="16"/>
        </w:rPr>
        <w:t>Plate</w:t>
      </w:r>
      <w:r>
        <w:rPr>
          <w:color w:val="231F20"/>
          <w:spacing w:val="40"/>
          <w:sz w:val="16"/>
        </w:rPr>
        <w:t> </w:t>
      </w:r>
      <w:r>
        <w:rPr>
          <w:color w:val="231F20"/>
          <w:sz w:val="16"/>
        </w:rPr>
        <w:t>KH,</w:t>
      </w:r>
      <w:r>
        <w:rPr>
          <w:color w:val="231F20"/>
          <w:spacing w:val="-3"/>
          <w:sz w:val="16"/>
        </w:rPr>
        <w:t> </w:t>
      </w:r>
      <w:r>
        <w:rPr>
          <w:color w:val="231F20"/>
          <w:sz w:val="16"/>
        </w:rPr>
        <w:t>Wischhusen J,</w:t>
      </w:r>
      <w:r>
        <w:rPr>
          <w:color w:val="231F20"/>
          <w:spacing w:val="-3"/>
          <w:sz w:val="16"/>
        </w:rPr>
        <w:t> </w:t>
      </w:r>
      <w:r>
        <w:rPr>
          <w:color w:val="231F20"/>
          <w:sz w:val="16"/>
        </w:rPr>
        <w:t>Weide B, Mittelbronn M. Distribution and prog-nostic</w:t>
      </w:r>
      <w:r>
        <w:rPr>
          <w:color w:val="231F20"/>
          <w:spacing w:val="-9"/>
          <w:sz w:val="16"/>
        </w:rPr>
        <w:t> </w:t>
      </w:r>
      <w:r>
        <w:rPr>
          <w:color w:val="231F20"/>
          <w:sz w:val="16"/>
        </w:rPr>
        <w:t>relevance</w:t>
      </w:r>
      <w:r>
        <w:rPr>
          <w:color w:val="231F20"/>
          <w:spacing w:val="-8"/>
          <w:sz w:val="16"/>
        </w:rPr>
        <w:t> </w:t>
      </w:r>
      <w:r>
        <w:rPr>
          <w:color w:val="231F20"/>
          <w:sz w:val="16"/>
        </w:rPr>
        <w:t>of</w:t>
      </w:r>
      <w:r>
        <w:rPr>
          <w:color w:val="231F20"/>
          <w:spacing w:val="-9"/>
          <w:sz w:val="16"/>
        </w:rPr>
        <w:t> </w:t>
      </w:r>
      <w:r>
        <w:rPr>
          <w:color w:val="231F20"/>
          <w:sz w:val="16"/>
        </w:rPr>
        <w:t>tumor-infiltrating</w:t>
      </w:r>
      <w:r>
        <w:rPr>
          <w:color w:val="231F20"/>
          <w:spacing w:val="-8"/>
          <w:sz w:val="16"/>
        </w:rPr>
        <w:t> </w:t>
      </w:r>
      <w:r>
        <w:rPr>
          <w:color w:val="231F20"/>
          <w:sz w:val="16"/>
        </w:rPr>
        <w:t>lymphocytes</w:t>
      </w:r>
      <w:r>
        <w:rPr>
          <w:color w:val="231F20"/>
          <w:spacing w:val="-9"/>
          <w:sz w:val="16"/>
        </w:rPr>
        <w:t> </w:t>
      </w:r>
      <w:r>
        <w:rPr>
          <w:color w:val="231F20"/>
          <w:sz w:val="16"/>
        </w:rPr>
        <w:t>(TILs)</w:t>
      </w:r>
      <w:r>
        <w:rPr>
          <w:color w:val="231F20"/>
          <w:spacing w:val="-8"/>
          <w:sz w:val="16"/>
        </w:rPr>
        <w:t> </w:t>
      </w:r>
      <w:r>
        <w:rPr>
          <w:color w:val="231F20"/>
          <w:sz w:val="16"/>
        </w:rPr>
        <w:t>and</w:t>
      </w:r>
      <w:r>
        <w:rPr>
          <w:color w:val="231F20"/>
          <w:spacing w:val="-9"/>
          <w:sz w:val="16"/>
        </w:rPr>
        <w:t> </w:t>
      </w:r>
      <w:r>
        <w:rPr>
          <w:color w:val="231F20"/>
          <w:sz w:val="16"/>
        </w:rPr>
        <w:t>PD-1/</w:t>
      </w:r>
      <w:r>
        <w:rPr>
          <w:color w:val="231F20"/>
          <w:spacing w:val="40"/>
          <w:sz w:val="16"/>
        </w:rPr>
        <w:t> </w:t>
      </w:r>
      <w:r>
        <w:rPr>
          <w:color w:val="231F20"/>
          <w:spacing w:val="-2"/>
          <w:sz w:val="16"/>
        </w:rPr>
        <w:t>PD-L1</w:t>
      </w:r>
      <w:r>
        <w:rPr>
          <w:color w:val="231F20"/>
          <w:spacing w:val="-4"/>
          <w:sz w:val="16"/>
        </w:rPr>
        <w:t> </w:t>
      </w:r>
      <w:r>
        <w:rPr>
          <w:color w:val="231F20"/>
          <w:spacing w:val="-2"/>
          <w:sz w:val="16"/>
        </w:rPr>
        <w:t>immune</w:t>
      </w:r>
      <w:r>
        <w:rPr>
          <w:color w:val="231F20"/>
          <w:spacing w:val="-4"/>
          <w:sz w:val="16"/>
        </w:rPr>
        <w:t> </w:t>
      </w:r>
      <w:r>
        <w:rPr>
          <w:color w:val="231F20"/>
          <w:spacing w:val="-2"/>
          <w:sz w:val="16"/>
        </w:rPr>
        <w:t>checkpoints</w:t>
      </w:r>
      <w:r>
        <w:rPr>
          <w:color w:val="231F20"/>
          <w:spacing w:val="-4"/>
          <w:sz w:val="16"/>
        </w:rPr>
        <w:t> </w:t>
      </w:r>
      <w:r>
        <w:rPr>
          <w:color w:val="231F20"/>
          <w:spacing w:val="-2"/>
          <w:sz w:val="16"/>
        </w:rPr>
        <w:t>in</w:t>
      </w:r>
      <w:r>
        <w:rPr>
          <w:color w:val="231F20"/>
          <w:spacing w:val="-4"/>
          <w:sz w:val="16"/>
        </w:rPr>
        <w:t> </w:t>
      </w:r>
      <w:r>
        <w:rPr>
          <w:color w:val="231F20"/>
          <w:spacing w:val="-2"/>
          <w:sz w:val="16"/>
        </w:rPr>
        <w:t>human</w:t>
      </w:r>
      <w:r>
        <w:rPr>
          <w:color w:val="231F20"/>
          <w:spacing w:val="-4"/>
          <w:sz w:val="16"/>
        </w:rPr>
        <w:t> </w:t>
      </w:r>
      <w:r>
        <w:rPr>
          <w:color w:val="231F20"/>
          <w:spacing w:val="-2"/>
          <w:sz w:val="16"/>
        </w:rPr>
        <w:t>brain</w:t>
      </w:r>
      <w:r>
        <w:rPr>
          <w:color w:val="231F20"/>
          <w:spacing w:val="-4"/>
          <w:sz w:val="16"/>
        </w:rPr>
        <w:t> </w:t>
      </w:r>
      <w:r>
        <w:rPr>
          <w:color w:val="231F20"/>
          <w:spacing w:val="-2"/>
          <w:sz w:val="16"/>
        </w:rPr>
        <w:t>metastases.</w:t>
      </w:r>
      <w:r>
        <w:rPr>
          <w:color w:val="231F20"/>
          <w:spacing w:val="-4"/>
          <w:sz w:val="16"/>
        </w:rPr>
        <w:t> </w:t>
      </w:r>
      <w:r>
        <w:rPr>
          <w:color w:val="231F20"/>
          <w:spacing w:val="-2"/>
          <w:sz w:val="16"/>
        </w:rPr>
        <w:t>Oncotarget</w:t>
      </w:r>
      <w:r>
        <w:rPr>
          <w:color w:val="231F20"/>
          <w:spacing w:val="40"/>
          <w:sz w:val="16"/>
        </w:rPr>
        <w:t> </w:t>
      </w:r>
      <w:r>
        <w:rPr>
          <w:color w:val="231F20"/>
          <w:spacing w:val="-2"/>
          <w:sz w:val="16"/>
        </w:rPr>
        <w:t>2015;6(38):40836-49.</w:t>
      </w:r>
    </w:p>
    <w:p>
      <w:pPr>
        <w:pStyle w:val="ListParagraph"/>
        <w:numPr>
          <w:ilvl w:val="0"/>
          <w:numId w:val="1"/>
        </w:numPr>
        <w:tabs>
          <w:tab w:pos="422" w:val="left" w:leader="none"/>
          <w:tab w:pos="424" w:val="left" w:leader="none"/>
        </w:tabs>
        <w:spacing w:line="240" w:lineRule="auto" w:before="0" w:after="0"/>
        <w:ind w:left="424" w:right="38" w:hanging="206"/>
        <w:jc w:val="both"/>
        <w:rPr>
          <w:sz w:val="16"/>
        </w:rPr>
      </w:pPr>
      <w:r>
        <w:rPr>
          <w:color w:val="231F20"/>
          <w:sz w:val="16"/>
        </w:rPr>
        <w:t>Clark</w:t>
      </w:r>
      <w:r>
        <w:rPr>
          <w:color w:val="231F20"/>
          <w:spacing w:val="-2"/>
          <w:sz w:val="16"/>
        </w:rPr>
        <w:t> </w:t>
      </w:r>
      <w:r>
        <w:rPr>
          <w:color w:val="231F20"/>
          <w:sz w:val="16"/>
        </w:rPr>
        <w:t>WH Jr, Elder DE, Guerry D 4th, Braitman LE,</w:t>
      </w:r>
      <w:r>
        <w:rPr>
          <w:color w:val="231F20"/>
          <w:spacing w:val="-3"/>
          <w:sz w:val="16"/>
        </w:rPr>
        <w:t> </w:t>
      </w:r>
      <w:r>
        <w:rPr>
          <w:color w:val="231F20"/>
          <w:sz w:val="16"/>
        </w:rPr>
        <w:t>Trock BJ, Schultz</w:t>
      </w:r>
      <w:r>
        <w:rPr>
          <w:color w:val="231F20"/>
          <w:spacing w:val="40"/>
          <w:sz w:val="16"/>
        </w:rPr>
        <w:t> </w:t>
      </w:r>
      <w:r>
        <w:rPr>
          <w:color w:val="231F20"/>
          <w:sz w:val="16"/>
        </w:rPr>
        <w:t>D, Synnestvedt M, Halpern AC. Model predicting survival in stage</w:t>
      </w:r>
      <w:r>
        <w:rPr>
          <w:color w:val="231F20"/>
          <w:spacing w:val="80"/>
          <w:sz w:val="16"/>
        </w:rPr>
        <w:t> </w:t>
      </w:r>
      <w:r>
        <w:rPr>
          <w:color w:val="231F20"/>
          <w:sz w:val="16"/>
        </w:rPr>
        <w:t>I melanoma based on tumor progression. J Natl Cancer Inst</w:t>
      </w:r>
      <w:r>
        <w:rPr>
          <w:color w:val="231F20"/>
          <w:spacing w:val="40"/>
          <w:sz w:val="16"/>
        </w:rPr>
        <w:t> </w:t>
      </w:r>
      <w:r>
        <w:rPr>
          <w:color w:val="231F20"/>
          <w:spacing w:val="-2"/>
          <w:sz w:val="16"/>
        </w:rPr>
        <w:t>1989;81(24):1893-904.</w:t>
      </w:r>
    </w:p>
    <w:p>
      <w:pPr>
        <w:pStyle w:val="ListParagraph"/>
        <w:numPr>
          <w:ilvl w:val="0"/>
          <w:numId w:val="1"/>
        </w:numPr>
        <w:tabs>
          <w:tab w:pos="422" w:val="left" w:leader="none"/>
          <w:tab w:pos="424" w:val="left" w:leader="none"/>
        </w:tabs>
        <w:spacing w:line="240" w:lineRule="auto" w:before="0" w:after="0"/>
        <w:ind w:left="424" w:right="41" w:hanging="206"/>
        <w:jc w:val="both"/>
        <w:rPr>
          <w:sz w:val="16"/>
        </w:rPr>
      </w:pPr>
      <w:r>
        <w:rPr>
          <w:color w:val="231F20"/>
          <w:spacing w:val="-2"/>
          <w:sz w:val="16"/>
        </w:rPr>
        <w:t>Dundr</w:t>
      </w:r>
      <w:r>
        <w:rPr>
          <w:color w:val="231F20"/>
          <w:spacing w:val="-7"/>
          <w:sz w:val="16"/>
        </w:rPr>
        <w:t> </w:t>
      </w:r>
      <w:r>
        <w:rPr>
          <w:color w:val="231F20"/>
          <w:spacing w:val="-2"/>
          <w:sz w:val="16"/>
        </w:rPr>
        <w:t>P,</w:t>
      </w:r>
      <w:r>
        <w:rPr>
          <w:color w:val="231F20"/>
          <w:spacing w:val="-6"/>
          <w:sz w:val="16"/>
        </w:rPr>
        <w:t> </w:t>
      </w:r>
      <w:r>
        <w:rPr>
          <w:color w:val="231F20"/>
          <w:spacing w:val="-2"/>
          <w:sz w:val="16"/>
        </w:rPr>
        <w:t>Němejcová</w:t>
      </w:r>
      <w:r>
        <w:rPr>
          <w:color w:val="231F20"/>
          <w:spacing w:val="-7"/>
          <w:sz w:val="16"/>
        </w:rPr>
        <w:t> </w:t>
      </w:r>
      <w:r>
        <w:rPr>
          <w:color w:val="231F20"/>
          <w:spacing w:val="-2"/>
          <w:sz w:val="16"/>
        </w:rPr>
        <w:t>K,</w:t>
      </w:r>
      <w:r>
        <w:rPr>
          <w:color w:val="231F20"/>
          <w:spacing w:val="-6"/>
          <w:sz w:val="16"/>
        </w:rPr>
        <w:t> </w:t>
      </w:r>
      <w:r>
        <w:rPr>
          <w:color w:val="231F20"/>
          <w:spacing w:val="-2"/>
          <w:sz w:val="16"/>
        </w:rPr>
        <w:t>Bártů</w:t>
      </w:r>
      <w:r>
        <w:rPr>
          <w:color w:val="231F20"/>
          <w:spacing w:val="-7"/>
          <w:sz w:val="16"/>
        </w:rPr>
        <w:t> </w:t>
      </w:r>
      <w:r>
        <w:rPr>
          <w:color w:val="231F20"/>
          <w:spacing w:val="-2"/>
          <w:sz w:val="16"/>
        </w:rPr>
        <w:t>M,</w:t>
      </w:r>
      <w:r>
        <w:rPr>
          <w:color w:val="231F20"/>
          <w:spacing w:val="-6"/>
          <w:sz w:val="16"/>
        </w:rPr>
        <w:t> </w:t>
      </w:r>
      <w:r>
        <w:rPr>
          <w:color w:val="231F20"/>
          <w:spacing w:val="-2"/>
          <w:sz w:val="16"/>
        </w:rPr>
        <w:t>Tichá</w:t>
      </w:r>
      <w:r>
        <w:rPr>
          <w:color w:val="231F20"/>
          <w:spacing w:val="-6"/>
          <w:sz w:val="16"/>
        </w:rPr>
        <w:t> </w:t>
      </w:r>
      <w:r>
        <w:rPr>
          <w:color w:val="231F20"/>
          <w:spacing w:val="-2"/>
          <w:sz w:val="16"/>
        </w:rPr>
        <w:t>I,</w:t>
      </w:r>
      <w:r>
        <w:rPr>
          <w:color w:val="231F20"/>
          <w:spacing w:val="-6"/>
          <w:sz w:val="16"/>
        </w:rPr>
        <w:t> </w:t>
      </w:r>
      <w:r>
        <w:rPr>
          <w:color w:val="231F20"/>
          <w:spacing w:val="-2"/>
          <w:sz w:val="16"/>
        </w:rPr>
        <w:t>Jakša</w:t>
      </w:r>
      <w:r>
        <w:rPr>
          <w:color w:val="231F20"/>
          <w:spacing w:val="-5"/>
          <w:sz w:val="16"/>
        </w:rPr>
        <w:t> </w:t>
      </w:r>
      <w:r>
        <w:rPr>
          <w:color w:val="231F20"/>
          <w:spacing w:val="-2"/>
          <w:sz w:val="16"/>
        </w:rPr>
        <w:t>R.</w:t>
      </w:r>
      <w:r>
        <w:rPr>
          <w:color w:val="231F20"/>
          <w:spacing w:val="-6"/>
          <w:sz w:val="16"/>
        </w:rPr>
        <w:t> </w:t>
      </w:r>
      <w:r>
        <w:rPr>
          <w:color w:val="231F20"/>
          <w:spacing w:val="-2"/>
          <w:sz w:val="16"/>
        </w:rPr>
        <w:t>Hodnocení</w:t>
      </w:r>
      <w:r>
        <w:rPr>
          <w:color w:val="231F20"/>
          <w:spacing w:val="-6"/>
          <w:sz w:val="16"/>
        </w:rPr>
        <w:t> </w:t>
      </w:r>
      <w:r>
        <w:rPr>
          <w:color w:val="231F20"/>
          <w:spacing w:val="-2"/>
          <w:sz w:val="16"/>
        </w:rPr>
        <w:t>zánětlivé</w:t>
      </w:r>
      <w:r>
        <w:rPr>
          <w:color w:val="231F20"/>
          <w:spacing w:val="40"/>
          <w:sz w:val="16"/>
        </w:rPr>
        <w:t> </w:t>
      </w:r>
      <w:r>
        <w:rPr>
          <w:color w:val="231F20"/>
          <w:sz w:val="16"/>
        </w:rPr>
        <w:t>infiltrace (tumor infiltrujících lymfocytů – TIL) u maligního mela-nomu. Cesk Patol 2018;54(1):27-32.</w:t>
      </w:r>
    </w:p>
    <w:p>
      <w:pPr>
        <w:pStyle w:val="ListParagraph"/>
        <w:numPr>
          <w:ilvl w:val="0"/>
          <w:numId w:val="1"/>
        </w:numPr>
        <w:tabs>
          <w:tab w:pos="422" w:val="left" w:leader="none"/>
          <w:tab w:pos="424" w:val="left" w:leader="none"/>
        </w:tabs>
        <w:spacing w:line="240" w:lineRule="auto" w:before="0" w:after="0"/>
        <w:ind w:left="424" w:right="43" w:hanging="206"/>
        <w:jc w:val="both"/>
        <w:rPr>
          <w:sz w:val="16"/>
        </w:rPr>
      </w:pPr>
      <w:r>
        <w:rPr>
          <w:color w:val="231F20"/>
          <w:sz w:val="16"/>
        </w:rPr>
        <w:t>Azimi F, Scolyer RA, Rumcheva P, Moncrieff M, Murali R, McCarthy</w:t>
      </w:r>
      <w:r>
        <w:rPr>
          <w:color w:val="231F20"/>
          <w:spacing w:val="40"/>
          <w:sz w:val="16"/>
        </w:rPr>
        <w:t> </w:t>
      </w:r>
      <w:r>
        <w:rPr>
          <w:color w:val="231F20"/>
          <w:spacing w:val="-4"/>
          <w:sz w:val="16"/>
        </w:rPr>
        <w:t>SW,</w:t>
      </w:r>
      <w:r>
        <w:rPr>
          <w:color w:val="231F20"/>
          <w:sz w:val="16"/>
        </w:rPr>
        <w:t> </w:t>
      </w:r>
      <w:r>
        <w:rPr>
          <w:color w:val="231F20"/>
          <w:spacing w:val="-4"/>
          <w:sz w:val="16"/>
        </w:rPr>
        <w:t>Saw</w:t>
      </w:r>
      <w:r>
        <w:rPr>
          <w:color w:val="231F20"/>
          <w:sz w:val="16"/>
        </w:rPr>
        <w:t> </w:t>
      </w:r>
      <w:r>
        <w:rPr>
          <w:color w:val="231F20"/>
          <w:spacing w:val="-4"/>
          <w:sz w:val="16"/>
        </w:rPr>
        <w:t>RP,</w:t>
      </w:r>
      <w:r>
        <w:rPr>
          <w:color w:val="231F20"/>
          <w:spacing w:val="-5"/>
          <w:sz w:val="16"/>
        </w:rPr>
        <w:t> </w:t>
      </w:r>
      <w:r>
        <w:rPr>
          <w:color w:val="231F20"/>
          <w:spacing w:val="-4"/>
          <w:sz w:val="16"/>
        </w:rPr>
        <w:t>Thompson</w:t>
      </w:r>
      <w:r>
        <w:rPr>
          <w:color w:val="231F20"/>
          <w:sz w:val="16"/>
        </w:rPr>
        <w:t> </w:t>
      </w:r>
      <w:r>
        <w:rPr>
          <w:color w:val="231F20"/>
          <w:spacing w:val="-4"/>
          <w:sz w:val="16"/>
        </w:rPr>
        <w:t>JF.</w:t>
      </w:r>
      <w:r>
        <w:rPr>
          <w:color w:val="231F20"/>
          <w:spacing w:val="-5"/>
          <w:sz w:val="16"/>
        </w:rPr>
        <w:t> </w:t>
      </w:r>
      <w:r>
        <w:rPr>
          <w:color w:val="231F20"/>
          <w:spacing w:val="-4"/>
          <w:sz w:val="16"/>
        </w:rPr>
        <w:t>Tumor-infiltrating</w:t>
      </w:r>
      <w:r>
        <w:rPr>
          <w:color w:val="231F20"/>
          <w:sz w:val="16"/>
        </w:rPr>
        <w:t> </w:t>
      </w:r>
      <w:r>
        <w:rPr>
          <w:color w:val="231F20"/>
          <w:spacing w:val="-4"/>
          <w:sz w:val="16"/>
        </w:rPr>
        <w:t>lymphocyte</w:t>
      </w:r>
      <w:r>
        <w:rPr>
          <w:color w:val="231F20"/>
          <w:sz w:val="16"/>
        </w:rPr>
        <w:t> </w:t>
      </w:r>
      <w:r>
        <w:rPr>
          <w:color w:val="231F20"/>
          <w:spacing w:val="-4"/>
          <w:sz w:val="16"/>
        </w:rPr>
        <w:t>grade</w:t>
      </w:r>
      <w:r>
        <w:rPr>
          <w:color w:val="231F20"/>
          <w:sz w:val="16"/>
        </w:rPr>
        <w:t> </w:t>
      </w:r>
      <w:r>
        <w:rPr>
          <w:color w:val="231F20"/>
          <w:spacing w:val="-4"/>
          <w:sz w:val="16"/>
        </w:rPr>
        <w:t>is</w:t>
      </w:r>
      <w:r>
        <w:rPr>
          <w:color w:val="231F20"/>
          <w:sz w:val="16"/>
        </w:rPr>
        <w:t> </w:t>
      </w:r>
      <w:r>
        <w:rPr>
          <w:color w:val="231F20"/>
          <w:spacing w:val="-4"/>
          <w:sz w:val="16"/>
        </w:rPr>
        <w:t>an</w:t>
      </w:r>
      <w:r>
        <w:rPr>
          <w:color w:val="231F20"/>
          <w:spacing w:val="40"/>
          <w:sz w:val="16"/>
        </w:rPr>
        <w:t> </w:t>
      </w:r>
      <w:r>
        <w:rPr>
          <w:color w:val="231F20"/>
          <w:spacing w:val="-2"/>
          <w:sz w:val="16"/>
        </w:rPr>
        <w:t>independent</w:t>
      </w:r>
      <w:r>
        <w:rPr>
          <w:color w:val="231F20"/>
          <w:spacing w:val="-5"/>
          <w:sz w:val="16"/>
        </w:rPr>
        <w:t> </w:t>
      </w:r>
      <w:r>
        <w:rPr>
          <w:color w:val="231F20"/>
          <w:spacing w:val="-2"/>
          <w:sz w:val="16"/>
        </w:rPr>
        <w:t>predictor</w:t>
      </w:r>
      <w:r>
        <w:rPr>
          <w:color w:val="231F20"/>
          <w:spacing w:val="-5"/>
          <w:sz w:val="16"/>
        </w:rPr>
        <w:t> </w:t>
      </w:r>
      <w:r>
        <w:rPr>
          <w:color w:val="231F20"/>
          <w:spacing w:val="-2"/>
          <w:sz w:val="16"/>
        </w:rPr>
        <w:t>of</w:t>
      </w:r>
      <w:r>
        <w:rPr>
          <w:color w:val="231F20"/>
          <w:spacing w:val="-5"/>
          <w:sz w:val="16"/>
        </w:rPr>
        <w:t> </w:t>
      </w:r>
      <w:r>
        <w:rPr>
          <w:color w:val="231F20"/>
          <w:spacing w:val="-2"/>
          <w:sz w:val="16"/>
        </w:rPr>
        <w:t>sentinel</w:t>
      </w:r>
      <w:r>
        <w:rPr>
          <w:color w:val="231F20"/>
          <w:spacing w:val="-5"/>
          <w:sz w:val="16"/>
        </w:rPr>
        <w:t> </w:t>
      </w:r>
      <w:r>
        <w:rPr>
          <w:color w:val="231F20"/>
          <w:spacing w:val="-2"/>
          <w:sz w:val="16"/>
        </w:rPr>
        <w:t>lymph</w:t>
      </w:r>
      <w:r>
        <w:rPr>
          <w:color w:val="231F20"/>
          <w:spacing w:val="-5"/>
          <w:sz w:val="16"/>
        </w:rPr>
        <w:t> </w:t>
      </w:r>
      <w:r>
        <w:rPr>
          <w:color w:val="231F20"/>
          <w:spacing w:val="-2"/>
          <w:sz w:val="16"/>
        </w:rPr>
        <w:t>node</w:t>
      </w:r>
      <w:r>
        <w:rPr>
          <w:color w:val="231F20"/>
          <w:spacing w:val="-5"/>
          <w:sz w:val="16"/>
        </w:rPr>
        <w:t> </w:t>
      </w:r>
      <w:r>
        <w:rPr>
          <w:color w:val="231F20"/>
          <w:spacing w:val="-2"/>
          <w:sz w:val="16"/>
        </w:rPr>
        <w:t>status</w:t>
      </w:r>
      <w:r>
        <w:rPr>
          <w:color w:val="231F20"/>
          <w:spacing w:val="-5"/>
          <w:sz w:val="16"/>
        </w:rPr>
        <w:t> </w:t>
      </w:r>
      <w:r>
        <w:rPr>
          <w:color w:val="231F20"/>
          <w:spacing w:val="-2"/>
          <w:sz w:val="16"/>
        </w:rPr>
        <w:t>and</w:t>
      </w:r>
      <w:r>
        <w:rPr>
          <w:color w:val="231F20"/>
          <w:spacing w:val="-5"/>
          <w:sz w:val="16"/>
        </w:rPr>
        <w:t> </w:t>
      </w:r>
      <w:r>
        <w:rPr>
          <w:color w:val="231F20"/>
          <w:spacing w:val="-2"/>
          <w:sz w:val="16"/>
        </w:rPr>
        <w:t>survival</w:t>
      </w:r>
      <w:r>
        <w:rPr>
          <w:color w:val="231F20"/>
          <w:spacing w:val="-5"/>
          <w:sz w:val="16"/>
        </w:rPr>
        <w:t> </w:t>
      </w:r>
      <w:r>
        <w:rPr>
          <w:color w:val="231F20"/>
          <w:spacing w:val="-2"/>
          <w:sz w:val="16"/>
        </w:rPr>
        <w:t>in</w:t>
      </w:r>
      <w:r>
        <w:rPr>
          <w:color w:val="231F20"/>
          <w:spacing w:val="40"/>
          <w:sz w:val="16"/>
        </w:rPr>
        <w:t> </w:t>
      </w:r>
      <w:r>
        <w:rPr>
          <w:color w:val="231F20"/>
          <w:sz w:val="16"/>
        </w:rPr>
        <w:t>patients</w:t>
      </w:r>
      <w:r>
        <w:rPr>
          <w:color w:val="231F20"/>
          <w:spacing w:val="-9"/>
          <w:sz w:val="16"/>
        </w:rPr>
        <w:t> </w:t>
      </w:r>
      <w:r>
        <w:rPr>
          <w:color w:val="231F20"/>
          <w:sz w:val="16"/>
        </w:rPr>
        <w:t>with</w:t>
      </w:r>
      <w:r>
        <w:rPr>
          <w:color w:val="231F20"/>
          <w:spacing w:val="-8"/>
          <w:sz w:val="16"/>
        </w:rPr>
        <w:t> </w:t>
      </w:r>
      <w:r>
        <w:rPr>
          <w:color w:val="231F20"/>
          <w:sz w:val="16"/>
        </w:rPr>
        <w:t>cutaneous</w:t>
      </w:r>
      <w:r>
        <w:rPr>
          <w:color w:val="231F20"/>
          <w:spacing w:val="-9"/>
          <w:sz w:val="16"/>
        </w:rPr>
        <w:t> </w:t>
      </w:r>
      <w:r>
        <w:rPr>
          <w:color w:val="231F20"/>
          <w:sz w:val="16"/>
        </w:rPr>
        <w:t>melanoma.</w:t>
      </w:r>
      <w:r>
        <w:rPr>
          <w:color w:val="231F20"/>
          <w:spacing w:val="-8"/>
          <w:sz w:val="16"/>
        </w:rPr>
        <w:t> </w:t>
      </w:r>
      <w:r>
        <w:rPr>
          <w:color w:val="231F20"/>
          <w:sz w:val="16"/>
        </w:rPr>
        <w:t>J</w:t>
      </w:r>
      <w:r>
        <w:rPr>
          <w:color w:val="231F20"/>
          <w:spacing w:val="-9"/>
          <w:sz w:val="16"/>
        </w:rPr>
        <w:t> </w:t>
      </w:r>
      <w:r>
        <w:rPr>
          <w:color w:val="231F20"/>
          <w:sz w:val="16"/>
        </w:rPr>
        <w:t>Clin</w:t>
      </w:r>
      <w:r>
        <w:rPr>
          <w:color w:val="231F20"/>
          <w:spacing w:val="-8"/>
          <w:sz w:val="16"/>
        </w:rPr>
        <w:t> </w:t>
      </w:r>
      <w:r>
        <w:rPr>
          <w:color w:val="231F20"/>
          <w:sz w:val="16"/>
        </w:rPr>
        <w:t>Oncol</w:t>
      </w:r>
      <w:r>
        <w:rPr>
          <w:color w:val="231F20"/>
          <w:spacing w:val="-9"/>
          <w:sz w:val="16"/>
        </w:rPr>
        <w:t> </w:t>
      </w:r>
      <w:r>
        <w:rPr>
          <w:color w:val="231F20"/>
          <w:sz w:val="16"/>
        </w:rPr>
        <w:t>2012;30(21):2678-</w:t>
      </w:r>
      <w:r>
        <w:rPr>
          <w:color w:val="231F20"/>
          <w:spacing w:val="-4"/>
          <w:sz w:val="16"/>
        </w:rPr>
        <w:t>83.</w:t>
      </w:r>
    </w:p>
    <w:p>
      <w:pPr>
        <w:pStyle w:val="ListParagraph"/>
        <w:numPr>
          <w:ilvl w:val="0"/>
          <w:numId w:val="1"/>
        </w:numPr>
        <w:tabs>
          <w:tab w:pos="420" w:val="left" w:leader="none"/>
          <w:tab w:pos="424" w:val="left" w:leader="none"/>
        </w:tabs>
        <w:spacing w:line="240" w:lineRule="auto" w:before="0" w:after="0"/>
        <w:ind w:left="424" w:right="43" w:hanging="284"/>
        <w:jc w:val="both"/>
        <w:rPr>
          <w:sz w:val="16"/>
        </w:rPr>
      </w:pPr>
      <w:r>
        <w:rPr>
          <w:color w:val="231F20"/>
          <w:sz w:val="16"/>
        </w:rPr>
        <w:t>Tuthill</w:t>
      </w:r>
      <w:r>
        <w:rPr>
          <w:color w:val="231F20"/>
          <w:spacing w:val="-9"/>
          <w:sz w:val="16"/>
        </w:rPr>
        <w:t> </w:t>
      </w:r>
      <w:r>
        <w:rPr>
          <w:color w:val="231F20"/>
          <w:sz w:val="16"/>
        </w:rPr>
        <w:t>RJ,</w:t>
      </w:r>
      <w:r>
        <w:rPr>
          <w:color w:val="231F20"/>
          <w:spacing w:val="-8"/>
          <w:sz w:val="16"/>
        </w:rPr>
        <w:t> </w:t>
      </w:r>
      <w:r>
        <w:rPr>
          <w:color w:val="231F20"/>
          <w:sz w:val="16"/>
        </w:rPr>
        <w:t>Unger</w:t>
      </w:r>
      <w:r>
        <w:rPr>
          <w:color w:val="231F20"/>
          <w:spacing w:val="-9"/>
          <w:sz w:val="16"/>
        </w:rPr>
        <w:t> </w:t>
      </w:r>
      <w:r>
        <w:rPr>
          <w:color w:val="231F20"/>
          <w:sz w:val="16"/>
        </w:rPr>
        <w:t>JM,</w:t>
      </w:r>
      <w:r>
        <w:rPr>
          <w:color w:val="231F20"/>
          <w:spacing w:val="-8"/>
          <w:sz w:val="16"/>
        </w:rPr>
        <w:t> </w:t>
      </w:r>
      <w:r>
        <w:rPr>
          <w:color w:val="231F20"/>
          <w:sz w:val="16"/>
        </w:rPr>
        <w:t>Liu</w:t>
      </w:r>
      <w:r>
        <w:rPr>
          <w:color w:val="231F20"/>
          <w:spacing w:val="-9"/>
          <w:sz w:val="16"/>
        </w:rPr>
        <w:t> </w:t>
      </w:r>
      <w:r>
        <w:rPr>
          <w:color w:val="231F20"/>
          <w:sz w:val="16"/>
        </w:rPr>
        <w:t>PY,</w:t>
      </w:r>
      <w:r>
        <w:rPr>
          <w:color w:val="231F20"/>
          <w:spacing w:val="-8"/>
          <w:sz w:val="16"/>
        </w:rPr>
        <w:t> </w:t>
      </w:r>
      <w:r>
        <w:rPr>
          <w:color w:val="231F20"/>
          <w:sz w:val="16"/>
        </w:rPr>
        <w:t>Flaherty</w:t>
      </w:r>
      <w:r>
        <w:rPr>
          <w:color w:val="231F20"/>
          <w:spacing w:val="-9"/>
          <w:sz w:val="16"/>
        </w:rPr>
        <w:t> </w:t>
      </w:r>
      <w:r>
        <w:rPr>
          <w:color w:val="231F20"/>
          <w:sz w:val="16"/>
        </w:rPr>
        <w:t>LE,</w:t>
      </w:r>
      <w:r>
        <w:rPr>
          <w:color w:val="231F20"/>
          <w:spacing w:val="-8"/>
          <w:sz w:val="16"/>
        </w:rPr>
        <w:t> </w:t>
      </w:r>
      <w:r>
        <w:rPr>
          <w:color w:val="231F20"/>
          <w:sz w:val="16"/>
        </w:rPr>
        <w:t>Sondak</w:t>
      </w:r>
      <w:r>
        <w:rPr>
          <w:color w:val="231F20"/>
          <w:spacing w:val="-9"/>
          <w:sz w:val="16"/>
        </w:rPr>
        <w:t> </w:t>
      </w:r>
      <w:r>
        <w:rPr>
          <w:color w:val="231F20"/>
          <w:sz w:val="16"/>
        </w:rPr>
        <w:t>VK.</w:t>
      </w:r>
      <w:r>
        <w:rPr>
          <w:color w:val="231F20"/>
          <w:spacing w:val="-8"/>
          <w:sz w:val="16"/>
        </w:rPr>
        <w:t> </w:t>
      </w:r>
      <w:r>
        <w:rPr>
          <w:color w:val="231F20"/>
          <w:sz w:val="16"/>
        </w:rPr>
        <w:t>Risk</w:t>
      </w:r>
      <w:r>
        <w:rPr>
          <w:color w:val="231F20"/>
          <w:spacing w:val="-9"/>
          <w:sz w:val="16"/>
        </w:rPr>
        <w:t> </w:t>
      </w:r>
      <w:r>
        <w:rPr>
          <w:color w:val="231F20"/>
          <w:sz w:val="16"/>
        </w:rPr>
        <w:t>assessment</w:t>
      </w:r>
      <w:r>
        <w:rPr>
          <w:color w:val="231F20"/>
          <w:spacing w:val="40"/>
          <w:sz w:val="16"/>
        </w:rPr>
        <w:t> </w:t>
      </w:r>
      <w:r>
        <w:rPr>
          <w:color w:val="231F20"/>
          <w:sz w:val="16"/>
        </w:rPr>
        <w:t>in localized primary cutaneous melanoma: a Southwest Oncology</w:t>
      </w:r>
      <w:r>
        <w:rPr>
          <w:color w:val="231F20"/>
          <w:spacing w:val="40"/>
          <w:sz w:val="16"/>
        </w:rPr>
        <w:t> </w:t>
      </w:r>
      <w:r>
        <w:rPr>
          <w:color w:val="231F20"/>
          <w:sz w:val="16"/>
        </w:rPr>
        <w:t>Group</w:t>
      </w:r>
      <w:r>
        <w:rPr>
          <w:color w:val="231F20"/>
          <w:spacing w:val="-2"/>
          <w:sz w:val="16"/>
        </w:rPr>
        <w:t> </w:t>
      </w:r>
      <w:r>
        <w:rPr>
          <w:color w:val="231F20"/>
          <w:sz w:val="16"/>
        </w:rPr>
        <w:t>study</w:t>
      </w:r>
      <w:r>
        <w:rPr>
          <w:color w:val="231F20"/>
          <w:spacing w:val="-2"/>
          <w:sz w:val="16"/>
        </w:rPr>
        <w:t> </w:t>
      </w:r>
      <w:r>
        <w:rPr>
          <w:color w:val="231F20"/>
          <w:sz w:val="16"/>
        </w:rPr>
        <w:t>evaluating</w:t>
      </w:r>
      <w:r>
        <w:rPr>
          <w:color w:val="231F20"/>
          <w:spacing w:val="-2"/>
          <w:sz w:val="16"/>
        </w:rPr>
        <w:t> </w:t>
      </w:r>
      <w:r>
        <w:rPr>
          <w:color w:val="231F20"/>
          <w:sz w:val="16"/>
        </w:rPr>
        <w:t>nine</w:t>
      </w:r>
      <w:r>
        <w:rPr>
          <w:color w:val="231F20"/>
          <w:spacing w:val="-2"/>
          <w:sz w:val="16"/>
        </w:rPr>
        <w:t> </w:t>
      </w:r>
      <w:r>
        <w:rPr>
          <w:color w:val="231F20"/>
          <w:sz w:val="16"/>
        </w:rPr>
        <w:t>factors</w:t>
      </w:r>
      <w:r>
        <w:rPr>
          <w:color w:val="231F20"/>
          <w:spacing w:val="-2"/>
          <w:sz w:val="16"/>
        </w:rPr>
        <w:t> </w:t>
      </w:r>
      <w:r>
        <w:rPr>
          <w:color w:val="231F20"/>
          <w:sz w:val="16"/>
        </w:rPr>
        <w:t>and</w:t>
      </w:r>
      <w:r>
        <w:rPr>
          <w:color w:val="231F20"/>
          <w:spacing w:val="-2"/>
          <w:sz w:val="16"/>
        </w:rPr>
        <w:t> </w:t>
      </w:r>
      <w:r>
        <w:rPr>
          <w:color w:val="231F20"/>
          <w:sz w:val="16"/>
        </w:rPr>
        <w:t>a</w:t>
      </w:r>
      <w:r>
        <w:rPr>
          <w:color w:val="231F20"/>
          <w:spacing w:val="-2"/>
          <w:sz w:val="16"/>
        </w:rPr>
        <w:t> </w:t>
      </w:r>
      <w:r>
        <w:rPr>
          <w:color w:val="231F20"/>
          <w:sz w:val="16"/>
        </w:rPr>
        <w:t>test</w:t>
      </w:r>
      <w:r>
        <w:rPr>
          <w:color w:val="231F20"/>
          <w:spacing w:val="-2"/>
          <w:sz w:val="16"/>
        </w:rPr>
        <w:t> </w:t>
      </w:r>
      <w:r>
        <w:rPr>
          <w:color w:val="231F20"/>
          <w:sz w:val="16"/>
        </w:rPr>
        <w:t>of</w:t>
      </w:r>
      <w:r>
        <w:rPr>
          <w:color w:val="231F20"/>
          <w:spacing w:val="-2"/>
          <w:sz w:val="16"/>
        </w:rPr>
        <w:t> </w:t>
      </w:r>
      <w:r>
        <w:rPr>
          <w:color w:val="231F20"/>
          <w:sz w:val="16"/>
        </w:rPr>
        <w:t>the</w:t>
      </w:r>
      <w:r>
        <w:rPr>
          <w:color w:val="231F20"/>
          <w:spacing w:val="-2"/>
          <w:sz w:val="16"/>
        </w:rPr>
        <w:t> </w:t>
      </w:r>
      <w:r>
        <w:rPr>
          <w:color w:val="231F20"/>
          <w:sz w:val="16"/>
        </w:rPr>
        <w:t>Clark</w:t>
      </w:r>
      <w:r>
        <w:rPr>
          <w:color w:val="231F20"/>
          <w:spacing w:val="-2"/>
          <w:sz w:val="16"/>
        </w:rPr>
        <w:t> </w:t>
      </w:r>
      <w:r>
        <w:rPr>
          <w:color w:val="231F20"/>
          <w:sz w:val="16"/>
        </w:rPr>
        <w:t>logistic</w:t>
      </w:r>
      <w:r>
        <w:rPr>
          <w:color w:val="231F20"/>
          <w:spacing w:val="40"/>
          <w:sz w:val="16"/>
        </w:rPr>
        <w:t> </w:t>
      </w:r>
      <w:r>
        <w:rPr>
          <w:color w:val="231F20"/>
          <w:sz w:val="16"/>
        </w:rPr>
        <w:t>regression</w:t>
      </w:r>
      <w:r>
        <w:rPr>
          <w:color w:val="231F20"/>
          <w:spacing w:val="-2"/>
          <w:sz w:val="16"/>
        </w:rPr>
        <w:t> </w:t>
      </w:r>
      <w:r>
        <w:rPr>
          <w:color w:val="231F20"/>
          <w:sz w:val="16"/>
        </w:rPr>
        <w:t>prediction</w:t>
      </w:r>
      <w:r>
        <w:rPr>
          <w:color w:val="231F20"/>
          <w:spacing w:val="-2"/>
          <w:sz w:val="16"/>
        </w:rPr>
        <w:t> </w:t>
      </w:r>
      <w:r>
        <w:rPr>
          <w:color w:val="231F20"/>
          <w:sz w:val="16"/>
        </w:rPr>
        <w:t>model.</w:t>
      </w:r>
      <w:r>
        <w:rPr>
          <w:color w:val="231F20"/>
          <w:spacing w:val="-2"/>
          <w:sz w:val="16"/>
        </w:rPr>
        <w:t> </w:t>
      </w:r>
      <w:r>
        <w:rPr>
          <w:color w:val="231F20"/>
          <w:sz w:val="16"/>
        </w:rPr>
        <w:t>Am</w:t>
      </w:r>
      <w:r>
        <w:rPr>
          <w:color w:val="231F20"/>
          <w:spacing w:val="-2"/>
          <w:sz w:val="16"/>
        </w:rPr>
        <w:t> </w:t>
      </w:r>
      <w:r>
        <w:rPr>
          <w:color w:val="231F20"/>
          <w:sz w:val="16"/>
        </w:rPr>
        <w:t>J</w:t>
      </w:r>
      <w:r>
        <w:rPr>
          <w:color w:val="231F20"/>
          <w:spacing w:val="-2"/>
          <w:sz w:val="16"/>
        </w:rPr>
        <w:t> </w:t>
      </w:r>
      <w:r>
        <w:rPr>
          <w:color w:val="231F20"/>
          <w:sz w:val="16"/>
        </w:rPr>
        <w:t>Clin</w:t>
      </w:r>
      <w:r>
        <w:rPr>
          <w:color w:val="231F20"/>
          <w:spacing w:val="-2"/>
          <w:sz w:val="16"/>
        </w:rPr>
        <w:t> </w:t>
      </w:r>
      <w:r>
        <w:rPr>
          <w:color w:val="231F20"/>
          <w:sz w:val="16"/>
        </w:rPr>
        <w:t>Pathol</w:t>
      </w:r>
      <w:r>
        <w:rPr>
          <w:color w:val="231F20"/>
          <w:spacing w:val="-2"/>
          <w:sz w:val="16"/>
        </w:rPr>
        <w:t> </w:t>
      </w:r>
      <w:r>
        <w:rPr>
          <w:color w:val="231F20"/>
          <w:sz w:val="16"/>
        </w:rPr>
        <w:t>2002;118(4):504-11.</w:t>
      </w:r>
    </w:p>
    <w:p>
      <w:pPr>
        <w:pStyle w:val="ListParagraph"/>
        <w:numPr>
          <w:ilvl w:val="0"/>
          <w:numId w:val="1"/>
        </w:numPr>
        <w:tabs>
          <w:tab w:pos="422" w:val="left" w:leader="none"/>
          <w:tab w:pos="424" w:val="left" w:leader="none"/>
        </w:tabs>
        <w:spacing w:line="240" w:lineRule="auto" w:before="0" w:after="0"/>
        <w:ind w:left="424" w:right="40" w:hanging="284"/>
        <w:jc w:val="both"/>
        <w:rPr>
          <w:sz w:val="16"/>
        </w:rPr>
      </w:pPr>
      <w:r>
        <w:rPr>
          <w:color w:val="231F20"/>
          <w:sz w:val="16"/>
        </w:rPr>
        <w:t>Mandalà M, Imberti GL, Piazzalunga D, Belfiglio M, Labianca R,</w:t>
      </w:r>
      <w:r>
        <w:rPr>
          <w:color w:val="231F20"/>
          <w:spacing w:val="40"/>
          <w:sz w:val="16"/>
        </w:rPr>
        <w:t> </w:t>
      </w:r>
      <w:r>
        <w:rPr>
          <w:color w:val="231F20"/>
          <w:sz w:val="16"/>
        </w:rPr>
        <w:t>Barberis M, Marchesi L, Poletti P, Bonomi L, Novellino L, Di Biagio</w:t>
      </w:r>
      <w:r>
        <w:rPr>
          <w:color w:val="231F20"/>
          <w:spacing w:val="40"/>
          <w:sz w:val="16"/>
        </w:rPr>
        <w:t> </w:t>
      </w:r>
      <w:r>
        <w:rPr>
          <w:color w:val="231F20"/>
          <w:sz w:val="16"/>
        </w:rPr>
        <w:t>K, Milesi A, Guerra U,</w:t>
      </w:r>
      <w:r>
        <w:rPr>
          <w:color w:val="231F20"/>
          <w:spacing w:val="-3"/>
          <w:sz w:val="16"/>
        </w:rPr>
        <w:t> </w:t>
      </w:r>
      <w:r>
        <w:rPr>
          <w:color w:val="231F20"/>
          <w:sz w:val="16"/>
        </w:rPr>
        <w:t>Tondini C. Clinical and histopathological risk</w:t>
      </w:r>
      <w:r>
        <w:rPr>
          <w:color w:val="231F20"/>
          <w:spacing w:val="40"/>
          <w:sz w:val="16"/>
        </w:rPr>
        <w:t> </w:t>
      </w:r>
      <w:r>
        <w:rPr>
          <w:color w:val="231F20"/>
          <w:sz w:val="16"/>
        </w:rPr>
        <w:t>factors to predict sentinel lymph node positivity, disease-free and</w:t>
      </w:r>
      <w:r>
        <w:rPr>
          <w:color w:val="231F20"/>
          <w:spacing w:val="40"/>
          <w:sz w:val="16"/>
        </w:rPr>
        <w:t> </w:t>
      </w:r>
      <w:r>
        <w:rPr>
          <w:color w:val="231F20"/>
          <w:sz w:val="16"/>
        </w:rPr>
        <w:t>overall</w:t>
      </w:r>
      <w:r>
        <w:rPr>
          <w:color w:val="231F20"/>
          <w:spacing w:val="-5"/>
          <w:sz w:val="16"/>
        </w:rPr>
        <w:t> </w:t>
      </w:r>
      <w:r>
        <w:rPr>
          <w:color w:val="231F20"/>
          <w:sz w:val="16"/>
        </w:rPr>
        <w:t>survival</w:t>
      </w:r>
      <w:r>
        <w:rPr>
          <w:color w:val="231F20"/>
          <w:spacing w:val="-5"/>
          <w:sz w:val="16"/>
        </w:rPr>
        <w:t> </w:t>
      </w:r>
      <w:r>
        <w:rPr>
          <w:color w:val="231F20"/>
          <w:sz w:val="16"/>
        </w:rPr>
        <w:t>in</w:t>
      </w:r>
      <w:r>
        <w:rPr>
          <w:color w:val="231F20"/>
          <w:spacing w:val="-5"/>
          <w:sz w:val="16"/>
        </w:rPr>
        <w:t> </w:t>
      </w:r>
      <w:r>
        <w:rPr>
          <w:color w:val="231F20"/>
          <w:sz w:val="16"/>
        </w:rPr>
        <w:t>clinical</w:t>
      </w:r>
      <w:r>
        <w:rPr>
          <w:color w:val="231F20"/>
          <w:spacing w:val="-5"/>
          <w:sz w:val="16"/>
        </w:rPr>
        <w:t> </w:t>
      </w:r>
      <w:r>
        <w:rPr>
          <w:color w:val="231F20"/>
          <w:sz w:val="16"/>
        </w:rPr>
        <w:t>stages</w:t>
      </w:r>
      <w:r>
        <w:rPr>
          <w:color w:val="231F20"/>
          <w:spacing w:val="-5"/>
          <w:sz w:val="16"/>
        </w:rPr>
        <w:t> </w:t>
      </w:r>
      <w:r>
        <w:rPr>
          <w:color w:val="231F20"/>
          <w:sz w:val="16"/>
        </w:rPr>
        <w:t>I-II</w:t>
      </w:r>
      <w:r>
        <w:rPr>
          <w:color w:val="231F20"/>
          <w:spacing w:val="-5"/>
          <w:sz w:val="16"/>
        </w:rPr>
        <w:t> </w:t>
      </w:r>
      <w:r>
        <w:rPr>
          <w:color w:val="231F20"/>
          <w:sz w:val="16"/>
        </w:rPr>
        <w:t>AJCC</w:t>
      </w:r>
      <w:r>
        <w:rPr>
          <w:color w:val="231F20"/>
          <w:spacing w:val="-5"/>
          <w:sz w:val="16"/>
        </w:rPr>
        <w:t> </w:t>
      </w:r>
      <w:r>
        <w:rPr>
          <w:color w:val="231F20"/>
          <w:sz w:val="16"/>
        </w:rPr>
        <w:t>skin</w:t>
      </w:r>
      <w:r>
        <w:rPr>
          <w:color w:val="231F20"/>
          <w:spacing w:val="-5"/>
          <w:sz w:val="16"/>
        </w:rPr>
        <w:t> </w:t>
      </w:r>
      <w:r>
        <w:rPr>
          <w:color w:val="231F20"/>
          <w:sz w:val="16"/>
        </w:rPr>
        <w:t>melanoma:</w:t>
      </w:r>
      <w:r>
        <w:rPr>
          <w:color w:val="231F20"/>
          <w:spacing w:val="-5"/>
          <w:sz w:val="16"/>
        </w:rPr>
        <w:t> </w:t>
      </w:r>
      <w:r>
        <w:rPr>
          <w:color w:val="231F20"/>
          <w:sz w:val="16"/>
        </w:rPr>
        <w:t>outcome</w:t>
      </w:r>
      <w:r>
        <w:rPr>
          <w:color w:val="231F20"/>
          <w:spacing w:val="40"/>
          <w:sz w:val="16"/>
        </w:rPr>
        <w:t> </w:t>
      </w:r>
      <w:r>
        <w:rPr>
          <w:color w:val="231F20"/>
          <w:sz w:val="16"/>
        </w:rPr>
        <w:t>analysis</w:t>
      </w:r>
      <w:r>
        <w:rPr>
          <w:color w:val="231F20"/>
          <w:spacing w:val="-8"/>
          <w:sz w:val="16"/>
        </w:rPr>
        <w:t> </w:t>
      </w:r>
      <w:r>
        <w:rPr>
          <w:color w:val="231F20"/>
          <w:sz w:val="16"/>
        </w:rPr>
        <w:t>from</w:t>
      </w:r>
      <w:r>
        <w:rPr>
          <w:color w:val="231F20"/>
          <w:spacing w:val="-8"/>
          <w:sz w:val="16"/>
        </w:rPr>
        <w:t> </w:t>
      </w:r>
      <w:r>
        <w:rPr>
          <w:color w:val="231F20"/>
          <w:sz w:val="16"/>
        </w:rPr>
        <w:t>a</w:t>
      </w:r>
      <w:r>
        <w:rPr>
          <w:color w:val="231F20"/>
          <w:spacing w:val="-8"/>
          <w:sz w:val="16"/>
        </w:rPr>
        <w:t> </w:t>
      </w:r>
      <w:r>
        <w:rPr>
          <w:color w:val="231F20"/>
          <w:sz w:val="16"/>
        </w:rPr>
        <w:t>single-institution</w:t>
      </w:r>
      <w:r>
        <w:rPr>
          <w:color w:val="231F20"/>
          <w:spacing w:val="-8"/>
          <w:sz w:val="16"/>
        </w:rPr>
        <w:t> </w:t>
      </w:r>
      <w:r>
        <w:rPr>
          <w:color w:val="231F20"/>
          <w:sz w:val="16"/>
        </w:rPr>
        <w:t>prospectively</w:t>
      </w:r>
      <w:r>
        <w:rPr>
          <w:color w:val="231F20"/>
          <w:spacing w:val="-8"/>
          <w:sz w:val="16"/>
        </w:rPr>
        <w:t> </w:t>
      </w:r>
      <w:r>
        <w:rPr>
          <w:color w:val="231F20"/>
          <w:sz w:val="16"/>
        </w:rPr>
        <w:t>collected</w:t>
      </w:r>
      <w:r>
        <w:rPr>
          <w:color w:val="231F20"/>
          <w:spacing w:val="-8"/>
          <w:sz w:val="16"/>
        </w:rPr>
        <w:t> </w:t>
      </w:r>
      <w:r>
        <w:rPr>
          <w:color w:val="231F20"/>
          <w:sz w:val="16"/>
        </w:rPr>
        <w:t>database.</w:t>
      </w:r>
      <w:r>
        <w:rPr>
          <w:color w:val="231F20"/>
          <w:spacing w:val="40"/>
          <w:sz w:val="16"/>
        </w:rPr>
        <w:t> </w:t>
      </w:r>
      <w:r>
        <w:rPr>
          <w:color w:val="231F20"/>
          <w:sz w:val="16"/>
        </w:rPr>
        <w:t>Eur J Cancer 2009;45(14):2537-45.</w:t>
      </w:r>
    </w:p>
    <w:p>
      <w:pPr>
        <w:pStyle w:val="ListParagraph"/>
        <w:numPr>
          <w:ilvl w:val="0"/>
          <w:numId w:val="1"/>
        </w:numPr>
        <w:tabs>
          <w:tab w:pos="422" w:val="left" w:leader="none"/>
          <w:tab w:pos="424" w:val="left" w:leader="none"/>
        </w:tabs>
        <w:spacing w:line="240" w:lineRule="auto" w:before="0" w:after="0"/>
        <w:ind w:left="424" w:right="40" w:hanging="284"/>
        <w:jc w:val="both"/>
        <w:rPr>
          <w:sz w:val="16"/>
        </w:rPr>
      </w:pPr>
      <w:r>
        <w:rPr>
          <w:color w:val="231F20"/>
          <w:sz w:val="16"/>
        </w:rPr>
        <w:t>Weiss</w:t>
      </w:r>
      <w:r>
        <w:rPr>
          <w:color w:val="231F20"/>
          <w:spacing w:val="22"/>
          <w:sz w:val="16"/>
        </w:rPr>
        <w:t> </w:t>
      </w:r>
      <w:r>
        <w:rPr>
          <w:color w:val="231F20"/>
          <w:sz w:val="16"/>
        </w:rPr>
        <w:t>SA,</w:t>
      </w:r>
      <w:r>
        <w:rPr>
          <w:color w:val="231F20"/>
          <w:spacing w:val="22"/>
          <w:sz w:val="16"/>
        </w:rPr>
        <w:t> </w:t>
      </w:r>
      <w:r>
        <w:rPr>
          <w:color w:val="231F20"/>
          <w:sz w:val="16"/>
        </w:rPr>
        <w:t>Han</w:t>
      </w:r>
      <w:r>
        <w:rPr>
          <w:color w:val="231F20"/>
          <w:spacing w:val="22"/>
          <w:sz w:val="16"/>
        </w:rPr>
        <w:t> </w:t>
      </w:r>
      <w:r>
        <w:rPr>
          <w:color w:val="231F20"/>
          <w:sz w:val="16"/>
        </w:rPr>
        <w:t>SW,</w:t>
      </w:r>
      <w:r>
        <w:rPr>
          <w:color w:val="231F20"/>
          <w:spacing w:val="22"/>
          <w:sz w:val="16"/>
        </w:rPr>
        <w:t> </w:t>
      </w:r>
      <w:r>
        <w:rPr>
          <w:color w:val="231F20"/>
          <w:sz w:val="16"/>
        </w:rPr>
        <w:t>Lui</w:t>
      </w:r>
      <w:r>
        <w:rPr>
          <w:color w:val="231F20"/>
          <w:spacing w:val="22"/>
          <w:sz w:val="16"/>
        </w:rPr>
        <w:t> </w:t>
      </w:r>
      <w:r>
        <w:rPr>
          <w:color w:val="231F20"/>
          <w:sz w:val="16"/>
        </w:rPr>
        <w:t>K,</w:t>
      </w:r>
      <w:r>
        <w:rPr>
          <w:color w:val="231F20"/>
          <w:spacing w:val="15"/>
          <w:sz w:val="16"/>
        </w:rPr>
        <w:t> </w:t>
      </w:r>
      <w:r>
        <w:rPr>
          <w:color w:val="231F20"/>
          <w:sz w:val="16"/>
        </w:rPr>
        <w:t>Tchack</w:t>
      </w:r>
      <w:r>
        <w:rPr>
          <w:color w:val="231F20"/>
          <w:spacing w:val="22"/>
          <w:sz w:val="16"/>
        </w:rPr>
        <w:t> </w:t>
      </w:r>
      <w:r>
        <w:rPr>
          <w:color w:val="231F20"/>
          <w:sz w:val="16"/>
        </w:rPr>
        <w:t>J,</w:t>
      </w:r>
      <w:r>
        <w:rPr>
          <w:color w:val="231F20"/>
          <w:spacing w:val="22"/>
          <w:sz w:val="16"/>
        </w:rPr>
        <w:t> </w:t>
      </w:r>
      <w:r>
        <w:rPr>
          <w:color w:val="231F20"/>
          <w:sz w:val="16"/>
        </w:rPr>
        <w:t>Shapiro</w:t>
      </w:r>
      <w:r>
        <w:rPr>
          <w:color w:val="231F20"/>
          <w:spacing w:val="22"/>
          <w:sz w:val="16"/>
        </w:rPr>
        <w:t> </w:t>
      </w:r>
      <w:r>
        <w:rPr>
          <w:color w:val="231F20"/>
          <w:sz w:val="16"/>
        </w:rPr>
        <w:t>R,</w:t>
      </w:r>
      <w:r>
        <w:rPr>
          <w:color w:val="231F20"/>
          <w:spacing w:val="22"/>
          <w:sz w:val="16"/>
        </w:rPr>
        <w:t> </w:t>
      </w:r>
      <w:r>
        <w:rPr>
          <w:color w:val="231F20"/>
          <w:sz w:val="16"/>
        </w:rPr>
        <w:t>Berman</w:t>
      </w:r>
      <w:r>
        <w:rPr>
          <w:color w:val="231F20"/>
          <w:spacing w:val="22"/>
          <w:sz w:val="16"/>
        </w:rPr>
        <w:t> </w:t>
      </w:r>
      <w:r>
        <w:rPr>
          <w:color w:val="231F20"/>
          <w:sz w:val="16"/>
        </w:rPr>
        <w:t>R,</w:t>
      </w:r>
      <w:r>
        <w:rPr>
          <w:color w:val="231F20"/>
          <w:spacing w:val="22"/>
          <w:sz w:val="16"/>
        </w:rPr>
        <w:t> </w:t>
      </w:r>
      <w:r>
        <w:rPr>
          <w:color w:val="231F20"/>
          <w:sz w:val="16"/>
        </w:rPr>
        <w:t>Zhong</w:t>
      </w:r>
      <w:r>
        <w:rPr>
          <w:color w:val="231F20"/>
          <w:spacing w:val="40"/>
          <w:sz w:val="16"/>
        </w:rPr>
        <w:t> </w:t>
      </w:r>
      <w:r>
        <w:rPr>
          <w:color w:val="231F20"/>
          <w:spacing w:val="-2"/>
          <w:sz w:val="16"/>
        </w:rPr>
        <w:t>J,</w:t>
      </w:r>
      <w:r>
        <w:rPr>
          <w:color w:val="231F20"/>
          <w:spacing w:val="-3"/>
          <w:sz w:val="16"/>
        </w:rPr>
        <w:t> </w:t>
      </w:r>
      <w:r>
        <w:rPr>
          <w:color w:val="231F20"/>
          <w:spacing w:val="-2"/>
          <w:sz w:val="16"/>
        </w:rPr>
        <w:t>Krogsgaard</w:t>
      </w:r>
      <w:r>
        <w:rPr>
          <w:color w:val="231F20"/>
          <w:spacing w:val="-3"/>
          <w:sz w:val="16"/>
        </w:rPr>
        <w:t> </w:t>
      </w:r>
      <w:r>
        <w:rPr>
          <w:color w:val="231F20"/>
          <w:spacing w:val="-2"/>
          <w:sz w:val="16"/>
        </w:rPr>
        <w:t>M,</w:t>
      </w:r>
      <w:r>
        <w:rPr>
          <w:color w:val="231F20"/>
          <w:spacing w:val="-3"/>
          <w:sz w:val="16"/>
        </w:rPr>
        <w:t> </w:t>
      </w:r>
      <w:r>
        <w:rPr>
          <w:color w:val="231F20"/>
          <w:spacing w:val="-2"/>
          <w:sz w:val="16"/>
        </w:rPr>
        <w:t>Osman</w:t>
      </w:r>
      <w:r>
        <w:rPr>
          <w:color w:val="231F20"/>
          <w:spacing w:val="-3"/>
          <w:sz w:val="16"/>
        </w:rPr>
        <w:t> </w:t>
      </w:r>
      <w:r>
        <w:rPr>
          <w:color w:val="231F20"/>
          <w:spacing w:val="-2"/>
          <w:sz w:val="16"/>
        </w:rPr>
        <w:t>I,</w:t>
      </w:r>
      <w:r>
        <w:rPr>
          <w:color w:val="231F20"/>
          <w:spacing w:val="-3"/>
          <w:sz w:val="16"/>
        </w:rPr>
        <w:t> </w:t>
      </w:r>
      <w:r>
        <w:rPr>
          <w:color w:val="231F20"/>
          <w:spacing w:val="-2"/>
          <w:sz w:val="16"/>
        </w:rPr>
        <w:t>Darvishian</w:t>
      </w:r>
      <w:r>
        <w:rPr>
          <w:color w:val="231F20"/>
          <w:spacing w:val="-3"/>
          <w:sz w:val="16"/>
        </w:rPr>
        <w:t> </w:t>
      </w:r>
      <w:r>
        <w:rPr>
          <w:color w:val="231F20"/>
          <w:spacing w:val="-2"/>
          <w:sz w:val="16"/>
        </w:rPr>
        <w:t>F.</w:t>
      </w:r>
      <w:r>
        <w:rPr>
          <w:color w:val="231F20"/>
          <w:spacing w:val="-3"/>
          <w:sz w:val="16"/>
        </w:rPr>
        <w:t> </w:t>
      </w:r>
      <w:r>
        <w:rPr>
          <w:color w:val="231F20"/>
          <w:spacing w:val="-2"/>
          <w:sz w:val="16"/>
        </w:rPr>
        <w:t>Immunologic</w:t>
      </w:r>
      <w:r>
        <w:rPr>
          <w:color w:val="231F20"/>
          <w:spacing w:val="-3"/>
          <w:sz w:val="16"/>
        </w:rPr>
        <w:t> </w:t>
      </w:r>
      <w:r>
        <w:rPr>
          <w:color w:val="231F20"/>
          <w:spacing w:val="-2"/>
          <w:sz w:val="16"/>
        </w:rPr>
        <w:t>heterogeneity</w:t>
      </w:r>
      <w:r>
        <w:rPr>
          <w:color w:val="231F20"/>
          <w:spacing w:val="40"/>
          <w:sz w:val="16"/>
        </w:rPr>
        <w:t> </w:t>
      </w:r>
      <w:r>
        <w:rPr>
          <w:color w:val="231F20"/>
          <w:spacing w:val="-2"/>
          <w:sz w:val="16"/>
        </w:rPr>
        <w:t>of</w:t>
      </w:r>
      <w:r>
        <w:rPr>
          <w:color w:val="231F20"/>
          <w:spacing w:val="-7"/>
          <w:sz w:val="16"/>
        </w:rPr>
        <w:t> </w:t>
      </w:r>
      <w:r>
        <w:rPr>
          <w:color w:val="231F20"/>
          <w:spacing w:val="-2"/>
          <w:sz w:val="16"/>
        </w:rPr>
        <w:t>tumor-infiltrating</w:t>
      </w:r>
      <w:r>
        <w:rPr>
          <w:color w:val="231F20"/>
          <w:spacing w:val="-6"/>
          <w:sz w:val="16"/>
        </w:rPr>
        <w:t> </w:t>
      </w:r>
      <w:r>
        <w:rPr>
          <w:color w:val="231F20"/>
          <w:spacing w:val="-2"/>
          <w:sz w:val="16"/>
        </w:rPr>
        <w:t>lymphocyte</w:t>
      </w:r>
      <w:r>
        <w:rPr>
          <w:color w:val="231F20"/>
          <w:spacing w:val="-7"/>
          <w:sz w:val="16"/>
        </w:rPr>
        <w:t> </w:t>
      </w:r>
      <w:r>
        <w:rPr>
          <w:color w:val="231F20"/>
          <w:spacing w:val="-2"/>
          <w:sz w:val="16"/>
        </w:rPr>
        <w:t>composition</w:t>
      </w:r>
      <w:r>
        <w:rPr>
          <w:color w:val="231F20"/>
          <w:spacing w:val="-6"/>
          <w:sz w:val="16"/>
        </w:rPr>
        <w:t> </w:t>
      </w:r>
      <w:r>
        <w:rPr>
          <w:color w:val="231F20"/>
          <w:spacing w:val="-2"/>
          <w:sz w:val="16"/>
        </w:rPr>
        <w:t>in</w:t>
      </w:r>
      <w:r>
        <w:rPr>
          <w:color w:val="231F20"/>
          <w:spacing w:val="-7"/>
          <w:sz w:val="16"/>
        </w:rPr>
        <w:t> </w:t>
      </w:r>
      <w:r>
        <w:rPr>
          <w:color w:val="231F20"/>
          <w:spacing w:val="-2"/>
          <w:sz w:val="16"/>
        </w:rPr>
        <w:t>primary</w:t>
      </w:r>
      <w:r>
        <w:rPr>
          <w:color w:val="231F20"/>
          <w:spacing w:val="-6"/>
          <w:sz w:val="16"/>
        </w:rPr>
        <w:t> </w:t>
      </w:r>
      <w:r>
        <w:rPr>
          <w:color w:val="231F20"/>
          <w:spacing w:val="-2"/>
          <w:sz w:val="16"/>
        </w:rPr>
        <w:t>melanoma.</w:t>
      </w:r>
      <w:r>
        <w:rPr>
          <w:color w:val="231F20"/>
          <w:spacing w:val="40"/>
          <w:sz w:val="16"/>
        </w:rPr>
        <w:t> </w:t>
      </w:r>
      <w:r>
        <w:rPr>
          <w:color w:val="231F20"/>
          <w:sz w:val="16"/>
        </w:rPr>
        <w:t>Hum Pathol 2016;57:116-25.</w:t>
      </w:r>
    </w:p>
    <w:p>
      <w:pPr>
        <w:pStyle w:val="ListParagraph"/>
        <w:numPr>
          <w:ilvl w:val="0"/>
          <w:numId w:val="1"/>
        </w:numPr>
        <w:tabs>
          <w:tab w:pos="421" w:val="left" w:leader="none"/>
        </w:tabs>
        <w:spacing w:line="191" w:lineRule="exact" w:before="0" w:after="0"/>
        <w:ind w:left="421" w:right="0" w:hanging="280"/>
        <w:jc w:val="both"/>
        <w:rPr>
          <w:sz w:val="16"/>
        </w:rPr>
      </w:pPr>
      <w:r>
        <w:rPr>
          <w:color w:val="231F20"/>
          <w:sz w:val="16"/>
        </w:rPr>
        <w:t>Sinnamon</w:t>
      </w:r>
      <w:r>
        <w:rPr>
          <w:color w:val="231F20"/>
          <w:spacing w:val="-9"/>
          <w:sz w:val="16"/>
        </w:rPr>
        <w:t> </w:t>
      </w:r>
      <w:r>
        <w:rPr>
          <w:color w:val="231F20"/>
          <w:sz w:val="16"/>
        </w:rPr>
        <w:t>AJ,</w:t>
      </w:r>
      <w:r>
        <w:rPr>
          <w:color w:val="231F20"/>
          <w:spacing w:val="-8"/>
          <w:sz w:val="16"/>
        </w:rPr>
        <w:t> </w:t>
      </w:r>
      <w:r>
        <w:rPr>
          <w:color w:val="231F20"/>
          <w:sz w:val="16"/>
        </w:rPr>
        <w:t>Sharon</w:t>
      </w:r>
      <w:r>
        <w:rPr>
          <w:color w:val="231F20"/>
          <w:spacing w:val="-7"/>
          <w:sz w:val="16"/>
        </w:rPr>
        <w:t> </w:t>
      </w:r>
      <w:r>
        <w:rPr>
          <w:color w:val="231F20"/>
          <w:sz w:val="16"/>
        </w:rPr>
        <w:t>CE,</w:t>
      </w:r>
      <w:r>
        <w:rPr>
          <w:color w:val="231F20"/>
          <w:spacing w:val="-7"/>
          <w:sz w:val="16"/>
        </w:rPr>
        <w:t> </w:t>
      </w:r>
      <w:r>
        <w:rPr>
          <w:color w:val="231F20"/>
          <w:sz w:val="16"/>
        </w:rPr>
        <w:t>Song</w:t>
      </w:r>
      <w:r>
        <w:rPr>
          <w:color w:val="231F20"/>
          <w:spacing w:val="-10"/>
          <w:sz w:val="16"/>
        </w:rPr>
        <w:t> </w:t>
      </w:r>
      <w:r>
        <w:rPr>
          <w:color w:val="231F20"/>
          <w:sz w:val="16"/>
        </w:rPr>
        <w:t>Y,</w:t>
      </w:r>
      <w:r>
        <w:rPr>
          <w:color w:val="231F20"/>
          <w:spacing w:val="-7"/>
          <w:sz w:val="16"/>
        </w:rPr>
        <w:t> </w:t>
      </w:r>
      <w:r>
        <w:rPr>
          <w:color w:val="231F20"/>
          <w:sz w:val="16"/>
        </w:rPr>
        <w:t>Neuwirth</w:t>
      </w:r>
      <w:r>
        <w:rPr>
          <w:color w:val="231F20"/>
          <w:spacing w:val="-7"/>
          <w:sz w:val="16"/>
        </w:rPr>
        <w:t> </w:t>
      </w:r>
      <w:r>
        <w:rPr>
          <w:color w:val="231F20"/>
          <w:sz w:val="16"/>
        </w:rPr>
        <w:t>MG,</w:t>
      </w:r>
      <w:r>
        <w:rPr>
          <w:color w:val="231F20"/>
          <w:spacing w:val="-7"/>
          <w:sz w:val="16"/>
        </w:rPr>
        <w:t> </w:t>
      </w:r>
      <w:r>
        <w:rPr>
          <w:color w:val="231F20"/>
          <w:sz w:val="16"/>
        </w:rPr>
        <w:t>Elder</w:t>
      </w:r>
      <w:r>
        <w:rPr>
          <w:color w:val="231F20"/>
          <w:spacing w:val="-7"/>
          <w:sz w:val="16"/>
        </w:rPr>
        <w:t> </w:t>
      </w:r>
      <w:r>
        <w:rPr>
          <w:color w:val="231F20"/>
          <w:sz w:val="16"/>
        </w:rPr>
        <w:t>DE,</w:t>
      </w:r>
      <w:r>
        <w:rPr>
          <w:color w:val="231F20"/>
          <w:spacing w:val="-7"/>
          <w:sz w:val="16"/>
        </w:rPr>
        <w:t> </w:t>
      </w:r>
      <w:r>
        <w:rPr>
          <w:color w:val="231F20"/>
          <w:sz w:val="16"/>
        </w:rPr>
        <w:t>Xu</w:t>
      </w:r>
      <w:r>
        <w:rPr>
          <w:color w:val="231F20"/>
          <w:spacing w:val="-7"/>
          <w:sz w:val="16"/>
        </w:rPr>
        <w:t> </w:t>
      </w:r>
      <w:r>
        <w:rPr>
          <w:color w:val="231F20"/>
          <w:sz w:val="16"/>
        </w:rPr>
        <w:t>X,</w:t>
      </w:r>
      <w:r>
        <w:rPr>
          <w:color w:val="231F20"/>
          <w:spacing w:val="-6"/>
          <w:sz w:val="16"/>
        </w:rPr>
        <w:t> </w:t>
      </w:r>
      <w:r>
        <w:rPr>
          <w:color w:val="231F20"/>
          <w:spacing w:val="-5"/>
          <w:sz w:val="16"/>
        </w:rPr>
        <w:t>Chu</w:t>
      </w:r>
    </w:p>
    <w:p>
      <w:pPr>
        <w:spacing w:before="99"/>
        <w:ind w:left="424" w:right="137" w:firstLine="0"/>
        <w:jc w:val="both"/>
        <w:rPr>
          <w:rFonts w:ascii="Myriad Pro"/>
          <w:sz w:val="16"/>
        </w:rPr>
      </w:pPr>
      <w:r>
        <w:rPr/>
        <w:br w:type="column"/>
      </w:r>
      <w:r>
        <w:rPr>
          <w:rFonts w:ascii="Myriad Pro"/>
          <w:color w:val="231F20"/>
          <w:sz w:val="16"/>
        </w:rPr>
        <w:t>EY,</w:t>
      </w:r>
      <w:r>
        <w:rPr>
          <w:rFonts w:ascii="Myriad Pro"/>
          <w:color w:val="231F20"/>
          <w:spacing w:val="-8"/>
          <w:sz w:val="16"/>
        </w:rPr>
        <w:t> </w:t>
      </w:r>
      <w:r>
        <w:rPr>
          <w:rFonts w:ascii="Myriad Pro"/>
          <w:color w:val="231F20"/>
          <w:sz w:val="16"/>
        </w:rPr>
        <w:t>Ming</w:t>
      </w:r>
      <w:r>
        <w:rPr>
          <w:rFonts w:ascii="Myriad Pro"/>
          <w:color w:val="231F20"/>
          <w:spacing w:val="-6"/>
          <w:sz w:val="16"/>
        </w:rPr>
        <w:t> </w:t>
      </w:r>
      <w:r>
        <w:rPr>
          <w:rFonts w:ascii="Myriad Pro"/>
          <w:color w:val="231F20"/>
          <w:sz w:val="16"/>
        </w:rPr>
        <w:t>ME,</w:t>
      </w:r>
      <w:r>
        <w:rPr>
          <w:rFonts w:ascii="Myriad Pro"/>
          <w:color w:val="231F20"/>
          <w:spacing w:val="-6"/>
          <w:sz w:val="16"/>
        </w:rPr>
        <w:t> </w:t>
      </w:r>
      <w:r>
        <w:rPr>
          <w:rFonts w:ascii="Myriad Pro"/>
          <w:color w:val="231F20"/>
          <w:sz w:val="16"/>
        </w:rPr>
        <w:t>Fraker</w:t>
      </w:r>
      <w:r>
        <w:rPr>
          <w:rFonts w:ascii="Myriad Pro"/>
          <w:color w:val="231F20"/>
          <w:spacing w:val="-6"/>
          <w:sz w:val="16"/>
        </w:rPr>
        <w:t> </w:t>
      </w:r>
      <w:r>
        <w:rPr>
          <w:rFonts w:ascii="Myriad Pro"/>
          <w:color w:val="231F20"/>
          <w:sz w:val="16"/>
        </w:rPr>
        <w:t>DL,</w:t>
      </w:r>
      <w:r>
        <w:rPr>
          <w:rFonts w:ascii="Myriad Pro"/>
          <w:color w:val="231F20"/>
          <w:spacing w:val="-6"/>
          <w:sz w:val="16"/>
        </w:rPr>
        <w:t> </w:t>
      </w:r>
      <w:r>
        <w:rPr>
          <w:rFonts w:ascii="Myriad Pro"/>
          <w:color w:val="231F20"/>
          <w:sz w:val="16"/>
        </w:rPr>
        <w:t>Gimotty</w:t>
      </w:r>
      <w:r>
        <w:rPr>
          <w:rFonts w:ascii="Myriad Pro"/>
          <w:color w:val="231F20"/>
          <w:spacing w:val="-6"/>
          <w:sz w:val="16"/>
        </w:rPr>
        <w:t> </w:t>
      </w:r>
      <w:r>
        <w:rPr>
          <w:rFonts w:ascii="Myriad Pro"/>
          <w:color w:val="231F20"/>
          <w:sz w:val="16"/>
        </w:rPr>
        <w:t>PA,</w:t>
      </w:r>
      <w:r>
        <w:rPr>
          <w:rFonts w:ascii="Myriad Pro"/>
          <w:color w:val="231F20"/>
          <w:spacing w:val="-6"/>
          <w:sz w:val="16"/>
        </w:rPr>
        <w:t> </w:t>
      </w:r>
      <w:r>
        <w:rPr>
          <w:rFonts w:ascii="Myriad Pro"/>
          <w:color w:val="231F20"/>
          <w:sz w:val="16"/>
        </w:rPr>
        <w:t>Karakousis</w:t>
      </w:r>
      <w:r>
        <w:rPr>
          <w:rFonts w:ascii="Myriad Pro"/>
          <w:color w:val="231F20"/>
          <w:spacing w:val="-6"/>
          <w:sz w:val="16"/>
        </w:rPr>
        <w:t> </w:t>
      </w:r>
      <w:r>
        <w:rPr>
          <w:rFonts w:ascii="Myriad Pro"/>
          <w:color w:val="231F20"/>
          <w:sz w:val="16"/>
        </w:rPr>
        <w:t>GC.</w:t>
      </w:r>
      <w:r>
        <w:rPr>
          <w:rFonts w:ascii="Myriad Pro"/>
          <w:color w:val="231F20"/>
          <w:spacing w:val="-9"/>
          <w:sz w:val="16"/>
        </w:rPr>
        <w:t> </w:t>
      </w:r>
      <w:r>
        <w:rPr>
          <w:rFonts w:ascii="Myriad Pro"/>
          <w:color w:val="231F20"/>
          <w:sz w:val="16"/>
        </w:rPr>
        <w:t>The</w:t>
      </w:r>
      <w:r>
        <w:rPr>
          <w:rFonts w:ascii="Myriad Pro"/>
          <w:color w:val="231F20"/>
          <w:spacing w:val="-5"/>
          <w:sz w:val="16"/>
        </w:rPr>
        <w:t> </w:t>
      </w:r>
      <w:r>
        <w:rPr>
          <w:rFonts w:ascii="Myriad Pro"/>
          <w:color w:val="231F20"/>
          <w:sz w:val="16"/>
        </w:rPr>
        <w:t>prognostic</w:t>
      </w:r>
      <w:r>
        <w:rPr>
          <w:rFonts w:ascii="Myriad Pro"/>
          <w:color w:val="231F20"/>
          <w:spacing w:val="40"/>
          <w:sz w:val="16"/>
        </w:rPr>
        <w:t> </w:t>
      </w:r>
      <w:r>
        <w:rPr>
          <w:rFonts w:ascii="Myriad Pro"/>
          <w:color w:val="231F20"/>
          <w:sz w:val="16"/>
        </w:rPr>
        <w:t>significance of tumor-infiltrating lymphocytes for primary mela-noma varies by sex. J Am Acad Dermatol 2018;79(2):245-51.</w:t>
      </w:r>
    </w:p>
    <w:p>
      <w:pPr>
        <w:pStyle w:val="ListParagraph"/>
        <w:numPr>
          <w:ilvl w:val="0"/>
          <w:numId w:val="1"/>
        </w:numPr>
        <w:tabs>
          <w:tab w:pos="422" w:val="left" w:leader="none"/>
          <w:tab w:pos="424" w:val="left" w:leader="none"/>
        </w:tabs>
        <w:spacing w:line="240" w:lineRule="auto" w:before="0" w:after="0"/>
        <w:ind w:left="424" w:right="136" w:hanging="284"/>
        <w:jc w:val="both"/>
        <w:rPr>
          <w:sz w:val="16"/>
        </w:rPr>
      </w:pPr>
      <w:r>
        <w:rPr>
          <w:color w:val="231F20"/>
          <w:sz w:val="16"/>
        </w:rPr>
        <w:t>Thomas NE, Busam KJ, From L, Kricker A, Armstrong BK, Anton-Culver</w:t>
      </w:r>
      <w:r>
        <w:rPr>
          <w:color w:val="231F20"/>
          <w:spacing w:val="-9"/>
          <w:sz w:val="16"/>
        </w:rPr>
        <w:t> </w:t>
      </w:r>
      <w:r>
        <w:rPr>
          <w:color w:val="231F20"/>
          <w:sz w:val="16"/>
        </w:rPr>
        <w:t>H,</w:t>
      </w:r>
      <w:r>
        <w:rPr>
          <w:color w:val="231F20"/>
          <w:spacing w:val="-8"/>
          <w:sz w:val="16"/>
        </w:rPr>
        <w:t> </w:t>
      </w:r>
      <w:r>
        <w:rPr>
          <w:color w:val="231F20"/>
          <w:sz w:val="16"/>
        </w:rPr>
        <w:t>Gruber</w:t>
      </w:r>
      <w:r>
        <w:rPr>
          <w:color w:val="231F20"/>
          <w:spacing w:val="-9"/>
          <w:sz w:val="16"/>
        </w:rPr>
        <w:t> </w:t>
      </w:r>
      <w:r>
        <w:rPr>
          <w:color w:val="231F20"/>
          <w:sz w:val="16"/>
        </w:rPr>
        <w:t>SB,</w:t>
      </w:r>
      <w:r>
        <w:rPr>
          <w:color w:val="231F20"/>
          <w:spacing w:val="-8"/>
          <w:sz w:val="16"/>
        </w:rPr>
        <w:t> </w:t>
      </w:r>
      <w:r>
        <w:rPr>
          <w:color w:val="231F20"/>
          <w:sz w:val="16"/>
        </w:rPr>
        <w:t>Gallagher</w:t>
      </w:r>
      <w:r>
        <w:rPr>
          <w:color w:val="231F20"/>
          <w:spacing w:val="-9"/>
          <w:sz w:val="16"/>
        </w:rPr>
        <w:t> </w:t>
      </w:r>
      <w:r>
        <w:rPr>
          <w:color w:val="231F20"/>
          <w:sz w:val="16"/>
        </w:rPr>
        <w:t>RP,</w:t>
      </w:r>
      <w:r>
        <w:rPr>
          <w:color w:val="231F20"/>
          <w:spacing w:val="-8"/>
          <w:sz w:val="16"/>
        </w:rPr>
        <w:t> </w:t>
      </w:r>
      <w:r>
        <w:rPr>
          <w:color w:val="231F20"/>
          <w:sz w:val="16"/>
        </w:rPr>
        <w:t>Zanetti</w:t>
      </w:r>
      <w:r>
        <w:rPr>
          <w:color w:val="231F20"/>
          <w:spacing w:val="-9"/>
          <w:sz w:val="16"/>
        </w:rPr>
        <w:t> </w:t>
      </w:r>
      <w:r>
        <w:rPr>
          <w:color w:val="231F20"/>
          <w:sz w:val="16"/>
        </w:rPr>
        <w:t>R,</w:t>
      </w:r>
      <w:r>
        <w:rPr>
          <w:color w:val="231F20"/>
          <w:spacing w:val="-8"/>
          <w:sz w:val="16"/>
        </w:rPr>
        <w:t> </w:t>
      </w:r>
      <w:r>
        <w:rPr>
          <w:color w:val="231F20"/>
          <w:sz w:val="16"/>
        </w:rPr>
        <w:t>Rosso</w:t>
      </w:r>
      <w:r>
        <w:rPr>
          <w:color w:val="231F20"/>
          <w:spacing w:val="-9"/>
          <w:sz w:val="16"/>
        </w:rPr>
        <w:t> </w:t>
      </w:r>
      <w:r>
        <w:rPr>
          <w:color w:val="231F20"/>
          <w:sz w:val="16"/>
        </w:rPr>
        <w:t>S,</w:t>
      </w:r>
      <w:r>
        <w:rPr>
          <w:color w:val="231F20"/>
          <w:spacing w:val="-8"/>
          <w:sz w:val="16"/>
        </w:rPr>
        <w:t> </w:t>
      </w:r>
      <w:r>
        <w:rPr>
          <w:color w:val="231F20"/>
          <w:sz w:val="16"/>
        </w:rPr>
        <w:t>Dwyer</w:t>
      </w:r>
      <w:r>
        <w:rPr>
          <w:color w:val="231F20"/>
          <w:spacing w:val="-9"/>
          <w:sz w:val="16"/>
        </w:rPr>
        <w:t> </w:t>
      </w:r>
      <w:r>
        <w:rPr>
          <w:color w:val="231F20"/>
          <w:sz w:val="16"/>
        </w:rPr>
        <w:t>T,</w:t>
      </w:r>
      <w:r>
        <w:rPr>
          <w:color w:val="231F20"/>
          <w:spacing w:val="-8"/>
          <w:sz w:val="16"/>
        </w:rPr>
        <w:t> </w:t>
      </w:r>
      <w:r>
        <w:rPr>
          <w:color w:val="231F20"/>
          <w:sz w:val="16"/>
        </w:rPr>
        <w:t>Venn</w:t>
      </w:r>
      <w:r>
        <w:rPr>
          <w:color w:val="231F20"/>
          <w:spacing w:val="40"/>
          <w:sz w:val="16"/>
        </w:rPr>
        <w:t> </w:t>
      </w:r>
      <w:r>
        <w:rPr>
          <w:color w:val="231F20"/>
          <w:sz w:val="16"/>
        </w:rPr>
        <w:t>A, Kanetsky PA, Groben PA, Hao H, Orlow I, Reiner AS, Luo L, Paine</w:t>
      </w:r>
      <w:r>
        <w:rPr>
          <w:color w:val="231F20"/>
          <w:spacing w:val="40"/>
          <w:sz w:val="16"/>
        </w:rPr>
        <w:t> </w:t>
      </w:r>
      <w:r>
        <w:rPr>
          <w:color w:val="231F20"/>
          <w:sz w:val="16"/>
        </w:rPr>
        <w:t>S, Ollila DW,</w:t>
      </w:r>
      <w:r>
        <w:rPr>
          <w:color w:val="231F20"/>
          <w:spacing w:val="-5"/>
          <w:sz w:val="16"/>
        </w:rPr>
        <w:t> </w:t>
      </w:r>
      <w:r>
        <w:rPr>
          <w:color w:val="231F20"/>
          <w:sz w:val="16"/>
        </w:rPr>
        <w:t>Wilcox H, Begg CB, Berwick M.</w:t>
      </w:r>
      <w:r>
        <w:rPr>
          <w:color w:val="231F20"/>
          <w:spacing w:val="-6"/>
          <w:sz w:val="16"/>
        </w:rPr>
        <w:t> </w:t>
      </w:r>
      <w:r>
        <w:rPr>
          <w:color w:val="231F20"/>
          <w:sz w:val="16"/>
        </w:rPr>
        <w:t>Tumor-infiltrating lym-phocyte</w:t>
      </w:r>
      <w:r>
        <w:rPr>
          <w:color w:val="231F20"/>
          <w:spacing w:val="-3"/>
          <w:sz w:val="16"/>
        </w:rPr>
        <w:t> </w:t>
      </w:r>
      <w:r>
        <w:rPr>
          <w:color w:val="231F20"/>
          <w:sz w:val="16"/>
        </w:rPr>
        <w:t>grade</w:t>
      </w:r>
      <w:r>
        <w:rPr>
          <w:color w:val="231F20"/>
          <w:spacing w:val="-3"/>
          <w:sz w:val="16"/>
        </w:rPr>
        <w:t> </w:t>
      </w:r>
      <w:r>
        <w:rPr>
          <w:color w:val="231F20"/>
          <w:sz w:val="16"/>
        </w:rPr>
        <w:t>in</w:t>
      </w:r>
      <w:r>
        <w:rPr>
          <w:color w:val="231F20"/>
          <w:spacing w:val="-3"/>
          <w:sz w:val="16"/>
        </w:rPr>
        <w:t> </w:t>
      </w:r>
      <w:r>
        <w:rPr>
          <w:color w:val="231F20"/>
          <w:sz w:val="16"/>
        </w:rPr>
        <w:t>primary</w:t>
      </w:r>
      <w:r>
        <w:rPr>
          <w:color w:val="231F20"/>
          <w:spacing w:val="-3"/>
          <w:sz w:val="16"/>
        </w:rPr>
        <w:t> </w:t>
      </w:r>
      <w:r>
        <w:rPr>
          <w:color w:val="231F20"/>
          <w:sz w:val="16"/>
        </w:rPr>
        <w:t>melanomas</w:t>
      </w:r>
      <w:r>
        <w:rPr>
          <w:color w:val="231F20"/>
          <w:spacing w:val="-3"/>
          <w:sz w:val="16"/>
        </w:rPr>
        <w:t> </w:t>
      </w:r>
      <w:r>
        <w:rPr>
          <w:color w:val="231F20"/>
          <w:sz w:val="16"/>
        </w:rPr>
        <w:t>is</w:t>
      </w:r>
      <w:r>
        <w:rPr>
          <w:color w:val="231F20"/>
          <w:spacing w:val="-3"/>
          <w:sz w:val="16"/>
        </w:rPr>
        <w:t> </w:t>
      </w:r>
      <w:r>
        <w:rPr>
          <w:color w:val="231F20"/>
          <w:sz w:val="16"/>
        </w:rPr>
        <w:t>independently</w:t>
      </w:r>
      <w:r>
        <w:rPr>
          <w:color w:val="231F20"/>
          <w:spacing w:val="-3"/>
          <w:sz w:val="16"/>
        </w:rPr>
        <w:t> </w:t>
      </w:r>
      <w:r>
        <w:rPr>
          <w:color w:val="231F20"/>
          <w:sz w:val="16"/>
        </w:rPr>
        <w:t>associated</w:t>
      </w:r>
      <w:r>
        <w:rPr>
          <w:color w:val="231F20"/>
          <w:spacing w:val="40"/>
          <w:sz w:val="16"/>
        </w:rPr>
        <w:t> </w:t>
      </w:r>
      <w:r>
        <w:rPr>
          <w:color w:val="231F20"/>
          <w:sz w:val="16"/>
        </w:rPr>
        <w:t>with melanoma-specific survival in the population-based genes,</w:t>
      </w:r>
      <w:r>
        <w:rPr>
          <w:color w:val="231F20"/>
          <w:spacing w:val="40"/>
          <w:sz w:val="16"/>
        </w:rPr>
        <w:t> </w:t>
      </w:r>
      <w:r>
        <w:rPr>
          <w:color w:val="231F20"/>
          <w:spacing w:val="-2"/>
          <w:sz w:val="16"/>
        </w:rPr>
        <w:t>environment</w:t>
      </w:r>
      <w:r>
        <w:rPr>
          <w:color w:val="231F20"/>
          <w:spacing w:val="-3"/>
          <w:sz w:val="16"/>
        </w:rPr>
        <w:t> </w:t>
      </w:r>
      <w:r>
        <w:rPr>
          <w:color w:val="231F20"/>
          <w:spacing w:val="-2"/>
          <w:sz w:val="16"/>
        </w:rPr>
        <w:t>and</w:t>
      </w:r>
      <w:r>
        <w:rPr>
          <w:color w:val="231F20"/>
          <w:spacing w:val="-3"/>
          <w:sz w:val="16"/>
        </w:rPr>
        <w:t> </w:t>
      </w:r>
      <w:r>
        <w:rPr>
          <w:color w:val="231F20"/>
          <w:spacing w:val="-2"/>
          <w:sz w:val="16"/>
        </w:rPr>
        <w:t>melanoma</w:t>
      </w:r>
      <w:r>
        <w:rPr>
          <w:color w:val="231F20"/>
          <w:spacing w:val="-3"/>
          <w:sz w:val="16"/>
        </w:rPr>
        <w:t> </w:t>
      </w:r>
      <w:r>
        <w:rPr>
          <w:color w:val="231F20"/>
          <w:spacing w:val="-2"/>
          <w:sz w:val="16"/>
        </w:rPr>
        <w:t>study.</w:t>
      </w:r>
      <w:r>
        <w:rPr>
          <w:color w:val="231F20"/>
          <w:spacing w:val="-3"/>
          <w:sz w:val="16"/>
        </w:rPr>
        <w:t> </w:t>
      </w:r>
      <w:r>
        <w:rPr>
          <w:color w:val="231F20"/>
          <w:spacing w:val="-2"/>
          <w:sz w:val="16"/>
        </w:rPr>
        <w:t>J</w:t>
      </w:r>
      <w:r>
        <w:rPr>
          <w:color w:val="231F20"/>
          <w:spacing w:val="-3"/>
          <w:sz w:val="16"/>
        </w:rPr>
        <w:t> </w:t>
      </w:r>
      <w:r>
        <w:rPr>
          <w:color w:val="231F20"/>
          <w:spacing w:val="-2"/>
          <w:sz w:val="16"/>
        </w:rPr>
        <w:t>Clin</w:t>
      </w:r>
      <w:r>
        <w:rPr>
          <w:color w:val="231F20"/>
          <w:spacing w:val="-3"/>
          <w:sz w:val="16"/>
        </w:rPr>
        <w:t> </w:t>
      </w:r>
      <w:r>
        <w:rPr>
          <w:color w:val="231F20"/>
          <w:spacing w:val="-2"/>
          <w:sz w:val="16"/>
        </w:rPr>
        <w:t>Oncol</w:t>
      </w:r>
      <w:r>
        <w:rPr>
          <w:color w:val="231F20"/>
          <w:spacing w:val="-3"/>
          <w:sz w:val="16"/>
        </w:rPr>
        <w:t> </w:t>
      </w:r>
      <w:r>
        <w:rPr>
          <w:color w:val="231F20"/>
          <w:spacing w:val="-2"/>
          <w:sz w:val="16"/>
        </w:rPr>
        <w:t>2013;31(33):4252-9.</w:t>
      </w:r>
    </w:p>
    <w:p>
      <w:pPr>
        <w:pStyle w:val="ListParagraph"/>
        <w:numPr>
          <w:ilvl w:val="0"/>
          <w:numId w:val="1"/>
        </w:numPr>
        <w:tabs>
          <w:tab w:pos="420" w:val="left" w:leader="none"/>
          <w:tab w:pos="424" w:val="left" w:leader="none"/>
        </w:tabs>
        <w:spacing w:line="240" w:lineRule="auto" w:before="0" w:after="0"/>
        <w:ind w:left="424" w:right="139" w:hanging="284"/>
        <w:jc w:val="both"/>
        <w:rPr>
          <w:sz w:val="16"/>
        </w:rPr>
      </w:pPr>
      <w:r>
        <w:rPr>
          <w:color w:val="231F20"/>
          <w:sz w:val="16"/>
        </w:rPr>
        <w:t>Fu</w:t>
      </w:r>
      <w:r>
        <w:rPr>
          <w:color w:val="231F20"/>
          <w:spacing w:val="-9"/>
          <w:sz w:val="16"/>
        </w:rPr>
        <w:t> </w:t>
      </w:r>
      <w:r>
        <w:rPr>
          <w:color w:val="231F20"/>
          <w:sz w:val="16"/>
        </w:rPr>
        <w:t>Q,</w:t>
      </w:r>
      <w:r>
        <w:rPr>
          <w:color w:val="231F20"/>
          <w:spacing w:val="-8"/>
          <w:sz w:val="16"/>
        </w:rPr>
        <w:t> </w:t>
      </w:r>
      <w:r>
        <w:rPr>
          <w:color w:val="231F20"/>
          <w:sz w:val="16"/>
        </w:rPr>
        <w:t>Chen</w:t>
      </w:r>
      <w:r>
        <w:rPr>
          <w:color w:val="231F20"/>
          <w:spacing w:val="-9"/>
          <w:sz w:val="16"/>
        </w:rPr>
        <w:t> </w:t>
      </w:r>
      <w:r>
        <w:rPr>
          <w:color w:val="231F20"/>
          <w:sz w:val="16"/>
        </w:rPr>
        <w:t>N,</w:t>
      </w:r>
      <w:r>
        <w:rPr>
          <w:color w:val="231F20"/>
          <w:spacing w:val="-8"/>
          <w:sz w:val="16"/>
        </w:rPr>
        <w:t> </w:t>
      </w:r>
      <w:r>
        <w:rPr>
          <w:color w:val="231F20"/>
          <w:sz w:val="16"/>
        </w:rPr>
        <w:t>Ge</w:t>
      </w:r>
      <w:r>
        <w:rPr>
          <w:color w:val="231F20"/>
          <w:spacing w:val="-9"/>
          <w:sz w:val="16"/>
        </w:rPr>
        <w:t> </w:t>
      </w:r>
      <w:r>
        <w:rPr>
          <w:color w:val="231F20"/>
          <w:sz w:val="16"/>
        </w:rPr>
        <w:t>CH,</w:t>
      </w:r>
      <w:r>
        <w:rPr>
          <w:color w:val="231F20"/>
          <w:spacing w:val="-8"/>
          <w:sz w:val="16"/>
        </w:rPr>
        <w:t> </w:t>
      </w:r>
      <w:r>
        <w:rPr>
          <w:color w:val="231F20"/>
          <w:sz w:val="16"/>
        </w:rPr>
        <w:t>Li</w:t>
      </w:r>
      <w:r>
        <w:rPr>
          <w:color w:val="231F20"/>
          <w:spacing w:val="-9"/>
          <w:sz w:val="16"/>
        </w:rPr>
        <w:t> </w:t>
      </w:r>
      <w:r>
        <w:rPr>
          <w:color w:val="231F20"/>
          <w:sz w:val="16"/>
        </w:rPr>
        <w:t>R,</w:t>
      </w:r>
      <w:r>
        <w:rPr>
          <w:color w:val="231F20"/>
          <w:spacing w:val="-8"/>
          <w:sz w:val="16"/>
        </w:rPr>
        <w:t> </w:t>
      </w:r>
      <w:r>
        <w:rPr>
          <w:color w:val="231F20"/>
          <w:sz w:val="16"/>
        </w:rPr>
        <w:t>Li</w:t>
      </w:r>
      <w:r>
        <w:rPr>
          <w:color w:val="231F20"/>
          <w:spacing w:val="-9"/>
          <w:sz w:val="16"/>
        </w:rPr>
        <w:t> </w:t>
      </w:r>
      <w:r>
        <w:rPr>
          <w:color w:val="231F20"/>
          <w:sz w:val="16"/>
        </w:rPr>
        <w:t>Z.</w:t>
      </w:r>
      <w:r>
        <w:rPr>
          <w:color w:val="231F20"/>
          <w:spacing w:val="-8"/>
          <w:sz w:val="16"/>
        </w:rPr>
        <w:t> </w:t>
      </w:r>
      <w:r>
        <w:rPr>
          <w:color w:val="231F20"/>
          <w:sz w:val="16"/>
        </w:rPr>
        <w:t>Prognostic</w:t>
      </w:r>
      <w:r>
        <w:rPr>
          <w:color w:val="231F20"/>
          <w:spacing w:val="-9"/>
          <w:sz w:val="16"/>
        </w:rPr>
        <w:t> </w:t>
      </w:r>
      <w:r>
        <w:rPr>
          <w:color w:val="231F20"/>
          <w:sz w:val="16"/>
        </w:rPr>
        <w:t>value</w:t>
      </w:r>
      <w:r>
        <w:rPr>
          <w:color w:val="231F20"/>
          <w:spacing w:val="-8"/>
          <w:sz w:val="16"/>
        </w:rPr>
        <w:t> </w:t>
      </w:r>
      <w:r>
        <w:rPr>
          <w:color w:val="231F20"/>
          <w:sz w:val="16"/>
        </w:rPr>
        <w:t>of</w:t>
      </w:r>
      <w:r>
        <w:rPr>
          <w:color w:val="231F20"/>
          <w:spacing w:val="-9"/>
          <w:sz w:val="16"/>
        </w:rPr>
        <w:t> </w:t>
      </w:r>
      <w:r>
        <w:rPr>
          <w:color w:val="231F20"/>
          <w:sz w:val="16"/>
        </w:rPr>
        <w:t>tumor-infiltrating</w:t>
      </w:r>
      <w:r>
        <w:rPr>
          <w:color w:val="231F20"/>
          <w:spacing w:val="40"/>
          <w:sz w:val="16"/>
        </w:rPr>
        <w:t> </w:t>
      </w:r>
      <w:r>
        <w:rPr>
          <w:color w:val="231F20"/>
          <w:sz w:val="16"/>
        </w:rPr>
        <w:t>lymphocytes</w:t>
      </w:r>
      <w:r>
        <w:rPr>
          <w:color w:val="231F20"/>
          <w:spacing w:val="-6"/>
          <w:sz w:val="16"/>
        </w:rPr>
        <w:t> </w:t>
      </w:r>
      <w:r>
        <w:rPr>
          <w:color w:val="231F20"/>
          <w:sz w:val="16"/>
        </w:rPr>
        <w:t>in</w:t>
      </w:r>
      <w:r>
        <w:rPr>
          <w:color w:val="231F20"/>
          <w:spacing w:val="-6"/>
          <w:sz w:val="16"/>
        </w:rPr>
        <w:t> </w:t>
      </w:r>
      <w:r>
        <w:rPr>
          <w:color w:val="231F20"/>
          <w:sz w:val="16"/>
        </w:rPr>
        <w:t>melanoma:</w:t>
      </w:r>
      <w:r>
        <w:rPr>
          <w:color w:val="231F20"/>
          <w:spacing w:val="-6"/>
          <w:sz w:val="16"/>
        </w:rPr>
        <w:t> </w:t>
      </w:r>
      <w:r>
        <w:rPr>
          <w:color w:val="231F20"/>
          <w:sz w:val="16"/>
        </w:rPr>
        <w:t>a</w:t>
      </w:r>
      <w:r>
        <w:rPr>
          <w:color w:val="231F20"/>
          <w:spacing w:val="-6"/>
          <w:sz w:val="16"/>
        </w:rPr>
        <w:t> </w:t>
      </w:r>
      <w:r>
        <w:rPr>
          <w:color w:val="231F20"/>
          <w:sz w:val="16"/>
        </w:rPr>
        <w:t>systematic</w:t>
      </w:r>
      <w:r>
        <w:rPr>
          <w:color w:val="231F20"/>
          <w:spacing w:val="-6"/>
          <w:sz w:val="16"/>
        </w:rPr>
        <w:t> </w:t>
      </w:r>
      <w:r>
        <w:rPr>
          <w:color w:val="231F20"/>
          <w:sz w:val="16"/>
        </w:rPr>
        <w:t>review</w:t>
      </w:r>
      <w:r>
        <w:rPr>
          <w:color w:val="231F20"/>
          <w:spacing w:val="-6"/>
          <w:sz w:val="16"/>
        </w:rPr>
        <w:t> </w:t>
      </w:r>
      <w:r>
        <w:rPr>
          <w:color w:val="231F20"/>
          <w:sz w:val="16"/>
        </w:rPr>
        <w:t>and</w:t>
      </w:r>
      <w:r>
        <w:rPr>
          <w:color w:val="231F20"/>
          <w:spacing w:val="-6"/>
          <w:sz w:val="16"/>
        </w:rPr>
        <w:t> </w:t>
      </w:r>
      <w:r>
        <w:rPr>
          <w:color w:val="231F20"/>
          <w:sz w:val="16"/>
        </w:rPr>
        <w:t>meta-analysis.</w:t>
      </w:r>
      <w:r>
        <w:rPr>
          <w:color w:val="231F20"/>
          <w:spacing w:val="40"/>
          <w:sz w:val="16"/>
        </w:rPr>
        <w:t> </w:t>
      </w:r>
      <w:r>
        <w:rPr>
          <w:color w:val="231F20"/>
          <w:sz w:val="16"/>
        </w:rPr>
        <w:t>OncoImmunology</w:t>
      </w:r>
      <w:r>
        <w:rPr>
          <w:color w:val="231F20"/>
          <w:spacing w:val="-8"/>
          <w:sz w:val="16"/>
        </w:rPr>
        <w:t> </w:t>
      </w:r>
      <w:r>
        <w:rPr>
          <w:color w:val="231F20"/>
          <w:sz w:val="16"/>
        </w:rPr>
        <w:t>2019;3;8(7):1593806.</w:t>
      </w:r>
      <w:r>
        <w:rPr>
          <w:color w:val="231F20"/>
          <w:spacing w:val="-8"/>
          <w:sz w:val="16"/>
        </w:rPr>
        <w:t> </w:t>
      </w:r>
      <w:r>
        <w:rPr>
          <w:color w:val="231F20"/>
          <w:sz w:val="16"/>
        </w:rPr>
        <w:t>doi:</w:t>
      </w:r>
      <w:r>
        <w:rPr>
          <w:color w:val="231F20"/>
          <w:spacing w:val="-8"/>
          <w:sz w:val="16"/>
        </w:rPr>
        <w:t> </w:t>
      </w:r>
      <w:r>
        <w:rPr>
          <w:color w:val="231F20"/>
          <w:sz w:val="16"/>
        </w:rPr>
        <w:t>10.1080/2162402X.20</w:t>
      </w:r>
      <w:r>
        <w:rPr>
          <w:color w:val="231F20"/>
          <w:spacing w:val="40"/>
          <w:sz w:val="16"/>
        </w:rPr>
        <w:t> </w:t>
      </w:r>
      <w:r>
        <w:rPr>
          <w:color w:val="231F20"/>
          <w:spacing w:val="-2"/>
          <w:sz w:val="16"/>
        </w:rPr>
        <w:t>19.1593806</w:t>
      </w:r>
    </w:p>
    <w:p>
      <w:pPr>
        <w:pStyle w:val="ListParagraph"/>
        <w:numPr>
          <w:ilvl w:val="0"/>
          <w:numId w:val="1"/>
        </w:numPr>
        <w:tabs>
          <w:tab w:pos="424" w:val="left" w:leader="none"/>
        </w:tabs>
        <w:spacing w:line="240" w:lineRule="auto" w:before="0" w:after="0"/>
        <w:ind w:left="424" w:right="138" w:hanging="284"/>
        <w:jc w:val="both"/>
        <w:rPr>
          <w:sz w:val="16"/>
        </w:rPr>
      </w:pPr>
      <w:r>
        <w:rPr>
          <w:color w:val="231F20"/>
          <w:sz w:val="16"/>
        </w:rPr>
        <w:t>Lee N, Zakka LR, Mihm MC Jr, Schatton</w:t>
      </w:r>
      <w:r>
        <w:rPr>
          <w:color w:val="231F20"/>
          <w:spacing w:val="-3"/>
          <w:sz w:val="16"/>
        </w:rPr>
        <w:t> </w:t>
      </w:r>
      <w:r>
        <w:rPr>
          <w:color w:val="231F20"/>
          <w:sz w:val="16"/>
        </w:rPr>
        <w:t>T.</w:t>
      </w:r>
      <w:r>
        <w:rPr>
          <w:color w:val="231F20"/>
          <w:spacing w:val="-3"/>
          <w:sz w:val="16"/>
        </w:rPr>
        <w:t> </w:t>
      </w:r>
      <w:r>
        <w:rPr>
          <w:color w:val="231F20"/>
          <w:sz w:val="16"/>
        </w:rPr>
        <w:t>Tumour-infiltrating lym-phocytes in melanoma prognosis and cancer immunotherapy.</w:t>
      </w:r>
      <w:r>
        <w:rPr>
          <w:color w:val="231F20"/>
          <w:spacing w:val="40"/>
          <w:sz w:val="16"/>
        </w:rPr>
        <w:t> </w:t>
      </w:r>
      <w:r>
        <w:rPr>
          <w:color w:val="231F20"/>
          <w:sz w:val="16"/>
        </w:rPr>
        <w:t>Pathology</w:t>
      </w:r>
      <w:r>
        <w:rPr>
          <w:color w:val="231F20"/>
          <w:spacing w:val="-7"/>
          <w:sz w:val="16"/>
        </w:rPr>
        <w:t> </w:t>
      </w:r>
      <w:r>
        <w:rPr>
          <w:color w:val="231F20"/>
          <w:sz w:val="16"/>
        </w:rPr>
        <w:t>2016;48(2):177-87.</w:t>
      </w:r>
    </w:p>
    <w:p>
      <w:pPr>
        <w:pStyle w:val="ListParagraph"/>
        <w:numPr>
          <w:ilvl w:val="0"/>
          <w:numId w:val="1"/>
        </w:numPr>
        <w:tabs>
          <w:tab w:pos="422" w:val="left" w:leader="none"/>
          <w:tab w:pos="424" w:val="left" w:leader="none"/>
        </w:tabs>
        <w:spacing w:line="240" w:lineRule="auto" w:before="0" w:after="0"/>
        <w:ind w:left="424" w:right="130" w:hanging="284"/>
        <w:jc w:val="both"/>
        <w:rPr>
          <w:sz w:val="16"/>
        </w:rPr>
      </w:pPr>
      <w:r>
        <w:rPr>
          <w:color w:val="231F20"/>
          <w:sz w:val="16"/>
        </w:rPr>
        <w:t>Burton</w:t>
      </w:r>
      <w:r>
        <w:rPr>
          <w:color w:val="231F20"/>
          <w:spacing w:val="40"/>
          <w:sz w:val="16"/>
        </w:rPr>
        <w:t> </w:t>
      </w:r>
      <w:r>
        <w:rPr>
          <w:color w:val="231F20"/>
          <w:sz w:val="16"/>
        </w:rPr>
        <w:t>AL,</w:t>
      </w:r>
      <w:r>
        <w:rPr>
          <w:color w:val="231F20"/>
          <w:spacing w:val="40"/>
          <w:sz w:val="16"/>
        </w:rPr>
        <w:t> </w:t>
      </w:r>
      <w:r>
        <w:rPr>
          <w:color w:val="231F20"/>
          <w:sz w:val="16"/>
        </w:rPr>
        <w:t>Roach</w:t>
      </w:r>
      <w:r>
        <w:rPr>
          <w:color w:val="231F20"/>
          <w:spacing w:val="40"/>
          <w:sz w:val="16"/>
        </w:rPr>
        <w:t> </w:t>
      </w:r>
      <w:r>
        <w:rPr>
          <w:color w:val="231F20"/>
          <w:sz w:val="16"/>
        </w:rPr>
        <w:t>BA,</w:t>
      </w:r>
      <w:r>
        <w:rPr>
          <w:color w:val="231F20"/>
          <w:spacing w:val="40"/>
          <w:sz w:val="16"/>
        </w:rPr>
        <w:t> </w:t>
      </w:r>
      <w:r>
        <w:rPr>
          <w:color w:val="231F20"/>
          <w:sz w:val="16"/>
        </w:rPr>
        <w:t>Mays</w:t>
      </w:r>
      <w:r>
        <w:rPr>
          <w:color w:val="231F20"/>
          <w:spacing w:val="40"/>
          <w:sz w:val="16"/>
        </w:rPr>
        <w:t> </w:t>
      </w:r>
      <w:r>
        <w:rPr>
          <w:color w:val="231F20"/>
          <w:sz w:val="16"/>
        </w:rPr>
        <w:t>MP,</w:t>
      </w:r>
      <w:r>
        <w:rPr>
          <w:color w:val="231F20"/>
          <w:spacing w:val="40"/>
          <w:sz w:val="16"/>
        </w:rPr>
        <w:t> </w:t>
      </w:r>
      <w:r>
        <w:rPr>
          <w:color w:val="231F20"/>
          <w:sz w:val="16"/>
        </w:rPr>
        <w:t>Chen</w:t>
      </w:r>
      <w:r>
        <w:rPr>
          <w:color w:val="231F20"/>
          <w:spacing w:val="40"/>
          <w:sz w:val="16"/>
        </w:rPr>
        <w:t> </w:t>
      </w:r>
      <w:r>
        <w:rPr>
          <w:color w:val="231F20"/>
          <w:sz w:val="16"/>
        </w:rPr>
        <w:t>AF,</w:t>
      </w:r>
      <w:r>
        <w:rPr>
          <w:color w:val="231F20"/>
          <w:spacing w:val="40"/>
          <w:sz w:val="16"/>
        </w:rPr>
        <w:t> </w:t>
      </w:r>
      <w:r>
        <w:rPr>
          <w:color w:val="231F20"/>
          <w:sz w:val="16"/>
        </w:rPr>
        <w:t>Ginter</w:t>
      </w:r>
      <w:r>
        <w:rPr>
          <w:color w:val="231F20"/>
          <w:spacing w:val="40"/>
          <w:sz w:val="16"/>
        </w:rPr>
        <w:t> </w:t>
      </w:r>
      <w:r>
        <w:rPr>
          <w:color w:val="231F20"/>
          <w:sz w:val="16"/>
        </w:rPr>
        <w:t>BA,</w:t>
      </w:r>
      <w:r>
        <w:rPr>
          <w:color w:val="231F20"/>
          <w:spacing w:val="37"/>
          <w:sz w:val="16"/>
        </w:rPr>
        <w:t> </w:t>
      </w:r>
      <w:r>
        <w:rPr>
          <w:color w:val="231F20"/>
          <w:sz w:val="16"/>
        </w:rPr>
        <w:t>Vierling</w:t>
      </w:r>
      <w:r>
        <w:rPr>
          <w:color w:val="231F20"/>
          <w:spacing w:val="40"/>
          <w:sz w:val="16"/>
        </w:rPr>
        <w:t> </w:t>
      </w:r>
      <w:r>
        <w:rPr>
          <w:color w:val="231F20"/>
          <w:sz w:val="16"/>
        </w:rPr>
        <w:t>AM,</w:t>
      </w:r>
      <w:r>
        <w:rPr>
          <w:color w:val="231F20"/>
          <w:spacing w:val="80"/>
          <w:sz w:val="16"/>
        </w:rPr>
        <w:t> </w:t>
      </w:r>
      <w:r>
        <w:rPr>
          <w:color w:val="231F20"/>
          <w:sz w:val="16"/>
        </w:rPr>
        <w:t>Scoggins</w:t>
      </w:r>
      <w:r>
        <w:rPr>
          <w:color w:val="231F20"/>
          <w:spacing w:val="80"/>
          <w:sz w:val="16"/>
        </w:rPr>
        <w:t> </w:t>
      </w:r>
      <w:r>
        <w:rPr>
          <w:color w:val="231F20"/>
          <w:sz w:val="16"/>
        </w:rPr>
        <w:t>CR,</w:t>
      </w:r>
      <w:r>
        <w:rPr>
          <w:color w:val="231F20"/>
          <w:spacing w:val="80"/>
          <w:sz w:val="16"/>
        </w:rPr>
        <w:t> </w:t>
      </w:r>
      <w:r>
        <w:rPr>
          <w:color w:val="231F20"/>
          <w:sz w:val="16"/>
        </w:rPr>
        <w:t>Martin</w:t>
      </w:r>
      <w:r>
        <w:rPr>
          <w:color w:val="231F20"/>
          <w:spacing w:val="80"/>
          <w:sz w:val="16"/>
        </w:rPr>
        <w:t> </w:t>
      </w:r>
      <w:r>
        <w:rPr>
          <w:color w:val="231F20"/>
          <w:sz w:val="16"/>
        </w:rPr>
        <w:t>RC,</w:t>
      </w:r>
      <w:r>
        <w:rPr>
          <w:color w:val="231F20"/>
          <w:spacing w:val="80"/>
          <w:sz w:val="16"/>
        </w:rPr>
        <w:t> </w:t>
      </w:r>
      <w:r>
        <w:rPr>
          <w:color w:val="231F20"/>
          <w:sz w:val="16"/>
        </w:rPr>
        <w:t>Stromberg</w:t>
      </w:r>
      <w:r>
        <w:rPr>
          <w:color w:val="231F20"/>
          <w:spacing w:val="80"/>
          <w:sz w:val="16"/>
        </w:rPr>
        <w:t> </w:t>
      </w:r>
      <w:r>
        <w:rPr>
          <w:color w:val="231F20"/>
          <w:sz w:val="16"/>
        </w:rPr>
        <w:t>AJ,</w:t>
      </w:r>
      <w:r>
        <w:rPr>
          <w:color w:val="231F20"/>
          <w:spacing w:val="80"/>
          <w:sz w:val="16"/>
        </w:rPr>
        <w:t> </w:t>
      </w:r>
      <w:r>
        <w:rPr>
          <w:color w:val="231F20"/>
          <w:sz w:val="16"/>
        </w:rPr>
        <w:t>Hagendoorn</w:t>
      </w:r>
      <w:r>
        <w:rPr>
          <w:color w:val="231F20"/>
          <w:spacing w:val="40"/>
          <w:sz w:val="16"/>
        </w:rPr>
        <w:t> </w:t>
      </w:r>
      <w:r>
        <w:rPr>
          <w:color w:val="231F20"/>
          <w:sz w:val="16"/>
        </w:rPr>
        <w:t>L,</w:t>
      </w:r>
      <w:r>
        <w:rPr>
          <w:color w:val="231F20"/>
          <w:spacing w:val="-5"/>
          <w:sz w:val="16"/>
        </w:rPr>
        <w:t> </w:t>
      </w:r>
      <w:r>
        <w:rPr>
          <w:color w:val="231F20"/>
          <w:sz w:val="16"/>
        </w:rPr>
        <w:t>McMasters</w:t>
      </w:r>
      <w:r>
        <w:rPr>
          <w:color w:val="231F20"/>
          <w:spacing w:val="-4"/>
          <w:sz w:val="16"/>
        </w:rPr>
        <w:t> </w:t>
      </w:r>
      <w:r>
        <w:rPr>
          <w:color w:val="231F20"/>
          <w:sz w:val="16"/>
        </w:rPr>
        <w:t>KM.</w:t>
      </w:r>
      <w:r>
        <w:rPr>
          <w:color w:val="231F20"/>
          <w:spacing w:val="-4"/>
          <w:sz w:val="16"/>
        </w:rPr>
        <w:t> </w:t>
      </w:r>
      <w:r>
        <w:rPr>
          <w:color w:val="231F20"/>
          <w:sz w:val="16"/>
        </w:rPr>
        <w:t>Prognostic</w:t>
      </w:r>
      <w:r>
        <w:rPr>
          <w:color w:val="231F20"/>
          <w:spacing w:val="-4"/>
          <w:sz w:val="16"/>
        </w:rPr>
        <w:t> </w:t>
      </w:r>
      <w:r>
        <w:rPr>
          <w:color w:val="231F20"/>
          <w:sz w:val="16"/>
        </w:rPr>
        <w:t>significance</w:t>
      </w:r>
      <w:r>
        <w:rPr>
          <w:color w:val="231F20"/>
          <w:spacing w:val="-4"/>
          <w:sz w:val="16"/>
        </w:rPr>
        <w:t> </w:t>
      </w:r>
      <w:r>
        <w:rPr>
          <w:color w:val="231F20"/>
          <w:sz w:val="16"/>
        </w:rPr>
        <w:t>of</w:t>
      </w:r>
      <w:r>
        <w:rPr>
          <w:color w:val="231F20"/>
          <w:spacing w:val="-4"/>
          <w:sz w:val="16"/>
        </w:rPr>
        <w:t> </w:t>
      </w:r>
      <w:r>
        <w:rPr>
          <w:color w:val="231F20"/>
          <w:sz w:val="16"/>
        </w:rPr>
        <w:t>tumor</w:t>
      </w:r>
      <w:r>
        <w:rPr>
          <w:color w:val="231F20"/>
          <w:spacing w:val="-4"/>
          <w:sz w:val="16"/>
        </w:rPr>
        <w:t> </w:t>
      </w:r>
      <w:r>
        <w:rPr>
          <w:color w:val="231F20"/>
          <w:sz w:val="16"/>
        </w:rPr>
        <w:t>infiltrating</w:t>
      </w:r>
      <w:r>
        <w:rPr>
          <w:color w:val="231F20"/>
          <w:spacing w:val="-4"/>
          <w:sz w:val="16"/>
        </w:rPr>
        <w:t> </w:t>
      </w:r>
      <w:r>
        <w:rPr>
          <w:color w:val="231F20"/>
          <w:sz w:val="16"/>
        </w:rPr>
        <w:t>lym-phocytes in melanoma. Am Surg 2011;77(2):188-92.</w:t>
      </w:r>
    </w:p>
    <w:p>
      <w:pPr>
        <w:pStyle w:val="ListParagraph"/>
        <w:numPr>
          <w:ilvl w:val="0"/>
          <w:numId w:val="1"/>
        </w:numPr>
        <w:tabs>
          <w:tab w:pos="422" w:val="left" w:leader="none"/>
          <w:tab w:pos="424" w:val="left" w:leader="none"/>
        </w:tabs>
        <w:spacing w:line="240" w:lineRule="auto" w:before="0" w:after="0"/>
        <w:ind w:left="424" w:right="139" w:hanging="284"/>
        <w:jc w:val="both"/>
        <w:rPr>
          <w:sz w:val="16"/>
        </w:rPr>
      </w:pPr>
      <w:r>
        <w:rPr>
          <w:color w:val="231F20"/>
          <w:sz w:val="16"/>
        </w:rPr>
        <w:t>Barnhill</w:t>
      </w:r>
      <w:r>
        <w:rPr>
          <w:color w:val="231F20"/>
          <w:spacing w:val="-2"/>
          <w:sz w:val="16"/>
        </w:rPr>
        <w:t> </w:t>
      </w:r>
      <w:r>
        <w:rPr>
          <w:color w:val="231F20"/>
          <w:sz w:val="16"/>
        </w:rPr>
        <w:t>RL,</w:t>
      </w:r>
      <w:r>
        <w:rPr>
          <w:color w:val="231F20"/>
          <w:spacing w:val="-2"/>
          <w:sz w:val="16"/>
        </w:rPr>
        <w:t> </w:t>
      </w:r>
      <w:r>
        <w:rPr>
          <w:color w:val="231F20"/>
          <w:sz w:val="16"/>
        </w:rPr>
        <w:t>Fine</w:t>
      </w:r>
      <w:r>
        <w:rPr>
          <w:color w:val="231F20"/>
          <w:spacing w:val="-2"/>
          <w:sz w:val="16"/>
        </w:rPr>
        <w:t> </w:t>
      </w:r>
      <w:r>
        <w:rPr>
          <w:color w:val="231F20"/>
          <w:sz w:val="16"/>
        </w:rPr>
        <w:t>JA,</w:t>
      </w:r>
      <w:r>
        <w:rPr>
          <w:color w:val="231F20"/>
          <w:spacing w:val="-2"/>
          <w:sz w:val="16"/>
        </w:rPr>
        <w:t> </w:t>
      </w:r>
      <w:r>
        <w:rPr>
          <w:color w:val="231F20"/>
          <w:sz w:val="16"/>
        </w:rPr>
        <w:t>Roush</w:t>
      </w:r>
      <w:r>
        <w:rPr>
          <w:color w:val="231F20"/>
          <w:spacing w:val="-2"/>
          <w:sz w:val="16"/>
        </w:rPr>
        <w:t> </w:t>
      </w:r>
      <w:r>
        <w:rPr>
          <w:color w:val="231F20"/>
          <w:sz w:val="16"/>
        </w:rPr>
        <w:t>GC,</w:t>
      </w:r>
      <w:r>
        <w:rPr>
          <w:color w:val="231F20"/>
          <w:spacing w:val="-2"/>
          <w:sz w:val="16"/>
        </w:rPr>
        <w:t> </w:t>
      </w:r>
      <w:r>
        <w:rPr>
          <w:color w:val="231F20"/>
          <w:sz w:val="16"/>
        </w:rPr>
        <w:t>Berwick</w:t>
      </w:r>
      <w:r>
        <w:rPr>
          <w:color w:val="231F20"/>
          <w:spacing w:val="-2"/>
          <w:sz w:val="16"/>
        </w:rPr>
        <w:t> </w:t>
      </w:r>
      <w:r>
        <w:rPr>
          <w:color w:val="231F20"/>
          <w:sz w:val="16"/>
        </w:rPr>
        <w:t>M.</w:t>
      </w:r>
      <w:r>
        <w:rPr>
          <w:color w:val="231F20"/>
          <w:spacing w:val="-2"/>
          <w:sz w:val="16"/>
        </w:rPr>
        <w:t> </w:t>
      </w:r>
      <w:r>
        <w:rPr>
          <w:color w:val="231F20"/>
          <w:sz w:val="16"/>
        </w:rPr>
        <w:t>Predicting</w:t>
      </w:r>
      <w:r>
        <w:rPr>
          <w:color w:val="231F20"/>
          <w:spacing w:val="-2"/>
          <w:sz w:val="16"/>
        </w:rPr>
        <w:t> </w:t>
      </w:r>
      <w:r>
        <w:rPr>
          <w:color w:val="231F20"/>
          <w:sz w:val="16"/>
        </w:rPr>
        <w:t>five-year</w:t>
      </w:r>
      <w:r>
        <w:rPr>
          <w:color w:val="231F20"/>
          <w:spacing w:val="-2"/>
          <w:sz w:val="16"/>
        </w:rPr>
        <w:t> </w:t>
      </w:r>
      <w:r>
        <w:rPr>
          <w:color w:val="231F20"/>
          <w:sz w:val="16"/>
        </w:rPr>
        <w:t>out-</w:t>
      </w:r>
      <w:r>
        <w:rPr>
          <w:color w:val="231F20"/>
          <w:spacing w:val="-2"/>
          <w:sz w:val="16"/>
        </w:rPr>
        <w:t>come for patients with cutaneous melanoma in a population-based</w:t>
      </w:r>
      <w:r>
        <w:rPr>
          <w:color w:val="231F20"/>
          <w:spacing w:val="40"/>
          <w:sz w:val="16"/>
        </w:rPr>
        <w:t> </w:t>
      </w:r>
      <w:r>
        <w:rPr>
          <w:color w:val="231F20"/>
          <w:sz w:val="16"/>
        </w:rPr>
        <w:t>study. Cancer 1996;78(3):427-32.</w:t>
      </w:r>
    </w:p>
    <w:p>
      <w:pPr>
        <w:pStyle w:val="ListParagraph"/>
        <w:numPr>
          <w:ilvl w:val="0"/>
          <w:numId w:val="1"/>
        </w:numPr>
        <w:tabs>
          <w:tab w:pos="422" w:val="left" w:leader="none"/>
          <w:tab w:pos="424" w:val="left" w:leader="none"/>
        </w:tabs>
        <w:spacing w:line="240" w:lineRule="auto" w:before="0" w:after="0"/>
        <w:ind w:left="424" w:right="134" w:hanging="284"/>
        <w:jc w:val="both"/>
        <w:rPr>
          <w:sz w:val="16"/>
        </w:rPr>
      </w:pPr>
      <w:r>
        <w:rPr>
          <w:color w:val="231F20"/>
          <w:sz w:val="16"/>
        </w:rPr>
        <w:t>Taylor RC, Patel A, Panageas KS, Busam KJ, Brady MS. Tumor-infiltrating lymphocytes predict sentinel lymph node positivity in</w:t>
      </w:r>
      <w:r>
        <w:rPr>
          <w:color w:val="231F20"/>
          <w:spacing w:val="40"/>
          <w:sz w:val="16"/>
        </w:rPr>
        <w:t> </w:t>
      </w:r>
      <w:r>
        <w:rPr>
          <w:color w:val="231F20"/>
          <w:spacing w:val="-2"/>
          <w:sz w:val="16"/>
        </w:rPr>
        <w:t>patients with cutaneous melanoma. J Clin Oncol 2007;25(7):869-75.</w:t>
      </w:r>
    </w:p>
    <w:p>
      <w:pPr>
        <w:pStyle w:val="ListParagraph"/>
        <w:numPr>
          <w:ilvl w:val="0"/>
          <w:numId w:val="1"/>
        </w:numPr>
        <w:tabs>
          <w:tab w:pos="422" w:val="left" w:leader="none"/>
          <w:tab w:pos="424" w:val="left" w:leader="none"/>
        </w:tabs>
        <w:spacing w:line="240" w:lineRule="auto" w:before="0" w:after="0"/>
        <w:ind w:left="424" w:right="138" w:hanging="284"/>
        <w:jc w:val="both"/>
        <w:rPr>
          <w:sz w:val="16"/>
        </w:rPr>
      </w:pPr>
      <w:r>
        <w:rPr>
          <w:color w:val="231F20"/>
          <w:sz w:val="16"/>
        </w:rPr>
        <w:t>Koch M, Beckhove P, op den Winkel J, Autenrieth D, Wagner P,</w:t>
      </w:r>
      <w:r>
        <w:rPr>
          <w:color w:val="231F20"/>
          <w:spacing w:val="40"/>
          <w:sz w:val="16"/>
        </w:rPr>
        <w:t> </w:t>
      </w:r>
      <w:r>
        <w:rPr>
          <w:color w:val="231F20"/>
          <w:sz w:val="16"/>
        </w:rPr>
        <w:t>Nummer D, Specht S, Antolovic D, Galindo L, Schmitz-Winnenthal</w:t>
      </w:r>
      <w:r>
        <w:rPr>
          <w:color w:val="231F20"/>
          <w:spacing w:val="40"/>
          <w:sz w:val="16"/>
        </w:rPr>
        <w:t> </w:t>
      </w:r>
      <w:r>
        <w:rPr>
          <w:color w:val="231F20"/>
          <w:spacing w:val="-4"/>
          <w:sz w:val="16"/>
        </w:rPr>
        <w:t>FH,</w:t>
      </w:r>
      <w:r>
        <w:rPr>
          <w:color w:val="231F20"/>
          <w:sz w:val="16"/>
        </w:rPr>
        <w:t> </w:t>
      </w:r>
      <w:r>
        <w:rPr>
          <w:color w:val="231F20"/>
          <w:spacing w:val="-4"/>
          <w:sz w:val="16"/>
        </w:rPr>
        <w:t>Schirrmacher V,</w:t>
      </w:r>
      <w:r>
        <w:rPr>
          <w:color w:val="231F20"/>
          <w:sz w:val="16"/>
        </w:rPr>
        <w:t> </w:t>
      </w:r>
      <w:r>
        <w:rPr>
          <w:color w:val="231F20"/>
          <w:spacing w:val="-4"/>
          <w:sz w:val="16"/>
        </w:rPr>
        <w:t>Büchle</w:t>
      </w:r>
      <w:r>
        <w:rPr>
          <w:color w:val="231F20"/>
          <w:sz w:val="16"/>
        </w:rPr>
        <w:t> </w:t>
      </w:r>
      <w:r>
        <w:rPr>
          <w:color w:val="231F20"/>
          <w:spacing w:val="-4"/>
          <w:sz w:val="16"/>
        </w:rPr>
        <w:t>MWr, Weitz</w:t>
      </w:r>
      <w:r>
        <w:rPr>
          <w:color w:val="231F20"/>
          <w:sz w:val="16"/>
        </w:rPr>
        <w:t> </w:t>
      </w:r>
      <w:r>
        <w:rPr>
          <w:color w:val="231F20"/>
          <w:spacing w:val="-4"/>
          <w:sz w:val="16"/>
        </w:rPr>
        <w:t>J.Tumor</w:t>
      </w:r>
      <w:r>
        <w:rPr>
          <w:color w:val="231F20"/>
          <w:sz w:val="16"/>
        </w:rPr>
        <w:t> </w:t>
      </w:r>
      <w:r>
        <w:rPr>
          <w:color w:val="231F20"/>
          <w:spacing w:val="-4"/>
          <w:sz w:val="16"/>
        </w:rPr>
        <w:t>infiltrating</w:t>
      </w:r>
      <w:r>
        <w:rPr>
          <w:color w:val="231F20"/>
          <w:spacing w:val="-5"/>
          <w:sz w:val="16"/>
        </w:rPr>
        <w:t> </w:t>
      </w:r>
      <w:r>
        <w:rPr>
          <w:color w:val="231F20"/>
          <w:spacing w:val="-4"/>
          <w:sz w:val="16"/>
        </w:rPr>
        <w:t>T</w:t>
      </w:r>
      <w:r>
        <w:rPr>
          <w:color w:val="231F20"/>
          <w:sz w:val="16"/>
        </w:rPr>
        <w:t> </w:t>
      </w:r>
      <w:r>
        <w:rPr>
          <w:color w:val="231F20"/>
          <w:spacing w:val="-4"/>
          <w:sz w:val="16"/>
        </w:rPr>
        <w:t>lympho-</w:t>
      </w:r>
      <w:r>
        <w:rPr>
          <w:color w:val="231F20"/>
          <w:sz w:val="16"/>
        </w:rPr>
        <w:t>cytes</w:t>
      </w:r>
      <w:r>
        <w:rPr>
          <w:color w:val="231F20"/>
          <w:spacing w:val="-9"/>
          <w:sz w:val="16"/>
        </w:rPr>
        <w:t> </w:t>
      </w:r>
      <w:r>
        <w:rPr>
          <w:color w:val="231F20"/>
          <w:sz w:val="16"/>
        </w:rPr>
        <w:t>in</w:t>
      </w:r>
      <w:r>
        <w:rPr>
          <w:color w:val="231F20"/>
          <w:spacing w:val="-8"/>
          <w:sz w:val="16"/>
        </w:rPr>
        <w:t> </w:t>
      </w:r>
      <w:r>
        <w:rPr>
          <w:color w:val="231F20"/>
          <w:sz w:val="16"/>
        </w:rPr>
        <w:t>colorectal</w:t>
      </w:r>
      <w:r>
        <w:rPr>
          <w:color w:val="231F20"/>
          <w:spacing w:val="-9"/>
          <w:sz w:val="16"/>
        </w:rPr>
        <w:t> </w:t>
      </w:r>
      <w:r>
        <w:rPr>
          <w:color w:val="231F20"/>
          <w:sz w:val="16"/>
        </w:rPr>
        <w:t>cancer:</w:t>
      </w:r>
      <w:r>
        <w:rPr>
          <w:color w:val="231F20"/>
          <w:spacing w:val="-8"/>
          <w:sz w:val="16"/>
        </w:rPr>
        <w:t> </w:t>
      </w:r>
      <w:r>
        <w:rPr>
          <w:color w:val="231F20"/>
          <w:sz w:val="16"/>
        </w:rPr>
        <w:t>Tumor-selective</w:t>
      </w:r>
      <w:r>
        <w:rPr>
          <w:color w:val="231F20"/>
          <w:spacing w:val="-9"/>
          <w:sz w:val="16"/>
        </w:rPr>
        <w:t> </w:t>
      </w:r>
      <w:r>
        <w:rPr>
          <w:color w:val="231F20"/>
          <w:sz w:val="16"/>
        </w:rPr>
        <w:t>activation</w:t>
      </w:r>
      <w:r>
        <w:rPr>
          <w:color w:val="231F20"/>
          <w:spacing w:val="-8"/>
          <w:sz w:val="16"/>
        </w:rPr>
        <w:t> </w:t>
      </w:r>
      <w:r>
        <w:rPr>
          <w:color w:val="231F20"/>
          <w:sz w:val="16"/>
        </w:rPr>
        <w:t>and</w:t>
      </w:r>
      <w:r>
        <w:rPr>
          <w:color w:val="231F20"/>
          <w:spacing w:val="-9"/>
          <w:sz w:val="16"/>
        </w:rPr>
        <w:t> </w:t>
      </w:r>
      <w:r>
        <w:rPr>
          <w:color w:val="231F20"/>
          <w:sz w:val="16"/>
        </w:rPr>
        <w:t>cytotoxic</w:t>
      </w:r>
      <w:r>
        <w:rPr>
          <w:color w:val="231F20"/>
          <w:spacing w:val="40"/>
          <w:sz w:val="16"/>
        </w:rPr>
        <w:t> </w:t>
      </w:r>
      <w:r>
        <w:rPr>
          <w:color w:val="231F20"/>
          <w:sz w:val="16"/>
        </w:rPr>
        <w:t>activity in situ. Ann Surg 2006;244:986-92.</w:t>
      </w:r>
    </w:p>
    <w:p>
      <w:pPr>
        <w:pStyle w:val="ListParagraph"/>
        <w:numPr>
          <w:ilvl w:val="0"/>
          <w:numId w:val="1"/>
        </w:numPr>
        <w:tabs>
          <w:tab w:pos="422" w:val="left" w:leader="none"/>
          <w:tab w:pos="424" w:val="left" w:leader="none"/>
        </w:tabs>
        <w:spacing w:line="240" w:lineRule="auto" w:before="0" w:after="0"/>
        <w:ind w:left="424" w:right="138" w:hanging="284"/>
        <w:jc w:val="both"/>
        <w:rPr>
          <w:sz w:val="16"/>
        </w:rPr>
      </w:pPr>
      <w:r>
        <w:rPr>
          <w:color w:val="231F20"/>
          <w:spacing w:val="-4"/>
          <w:sz w:val="16"/>
        </w:rPr>
        <w:t>Zidlik</w:t>
      </w:r>
      <w:r>
        <w:rPr>
          <w:color w:val="231F20"/>
          <w:spacing w:val="-5"/>
          <w:sz w:val="16"/>
        </w:rPr>
        <w:t> </w:t>
      </w:r>
      <w:r>
        <w:rPr>
          <w:color w:val="231F20"/>
          <w:spacing w:val="-4"/>
          <w:sz w:val="16"/>
        </w:rPr>
        <w:t>V,</w:t>
      </w:r>
      <w:r>
        <w:rPr>
          <w:color w:val="231F20"/>
          <w:spacing w:val="-1"/>
          <w:sz w:val="16"/>
        </w:rPr>
        <w:t> </w:t>
      </w:r>
      <w:r>
        <w:rPr>
          <w:color w:val="231F20"/>
          <w:spacing w:val="-4"/>
          <w:sz w:val="16"/>
        </w:rPr>
        <w:t>Brychtova</w:t>
      </w:r>
      <w:r>
        <w:rPr>
          <w:color w:val="231F20"/>
          <w:sz w:val="16"/>
        </w:rPr>
        <w:t> </w:t>
      </w:r>
      <w:r>
        <w:rPr>
          <w:color w:val="231F20"/>
          <w:spacing w:val="-4"/>
          <w:sz w:val="16"/>
        </w:rPr>
        <w:t>S,</w:t>
      </w:r>
      <w:r>
        <w:rPr>
          <w:color w:val="231F20"/>
          <w:sz w:val="16"/>
        </w:rPr>
        <w:t> </w:t>
      </w:r>
      <w:r>
        <w:rPr>
          <w:color w:val="231F20"/>
          <w:spacing w:val="-4"/>
          <w:sz w:val="16"/>
        </w:rPr>
        <w:t>Uvirova</w:t>
      </w:r>
      <w:r>
        <w:rPr>
          <w:color w:val="231F20"/>
          <w:sz w:val="16"/>
        </w:rPr>
        <w:t> </w:t>
      </w:r>
      <w:r>
        <w:rPr>
          <w:color w:val="231F20"/>
          <w:spacing w:val="-4"/>
          <w:sz w:val="16"/>
        </w:rPr>
        <w:t>M,</w:t>
      </w:r>
      <w:r>
        <w:rPr>
          <w:color w:val="231F20"/>
          <w:sz w:val="16"/>
        </w:rPr>
        <w:t> </w:t>
      </w:r>
      <w:r>
        <w:rPr>
          <w:color w:val="231F20"/>
          <w:spacing w:val="-4"/>
          <w:sz w:val="16"/>
        </w:rPr>
        <w:t>Ziak</w:t>
      </w:r>
      <w:r>
        <w:rPr>
          <w:color w:val="231F20"/>
          <w:sz w:val="16"/>
        </w:rPr>
        <w:t> </w:t>
      </w:r>
      <w:r>
        <w:rPr>
          <w:color w:val="231F20"/>
          <w:spacing w:val="-4"/>
          <w:sz w:val="16"/>
        </w:rPr>
        <w:t>D,</w:t>
      </w:r>
      <w:r>
        <w:rPr>
          <w:color w:val="231F20"/>
          <w:sz w:val="16"/>
        </w:rPr>
        <w:t> </w:t>
      </w:r>
      <w:r>
        <w:rPr>
          <w:color w:val="231F20"/>
          <w:spacing w:val="-4"/>
          <w:sz w:val="16"/>
        </w:rPr>
        <w:t>Dvorackova</w:t>
      </w:r>
      <w:r>
        <w:rPr>
          <w:color w:val="231F20"/>
          <w:sz w:val="16"/>
        </w:rPr>
        <w:t> </w:t>
      </w:r>
      <w:r>
        <w:rPr>
          <w:color w:val="231F20"/>
          <w:spacing w:val="-4"/>
          <w:sz w:val="16"/>
        </w:rPr>
        <w:t>J.</w:t>
      </w:r>
      <w:r>
        <w:rPr>
          <w:color w:val="231F20"/>
          <w:spacing w:val="-5"/>
          <w:sz w:val="16"/>
        </w:rPr>
        <w:t> </w:t>
      </w:r>
      <w:r>
        <w:rPr>
          <w:color w:val="231F20"/>
          <w:spacing w:val="-4"/>
          <w:sz w:val="16"/>
        </w:rPr>
        <w:t>The</w:t>
      </w:r>
      <w:r>
        <w:rPr>
          <w:color w:val="231F20"/>
          <w:sz w:val="16"/>
        </w:rPr>
        <w:t> </w:t>
      </w:r>
      <w:r>
        <w:rPr>
          <w:color w:val="231F20"/>
          <w:spacing w:val="-4"/>
          <w:sz w:val="16"/>
        </w:rPr>
        <w:t>changes</w:t>
      </w:r>
      <w:r>
        <w:rPr>
          <w:color w:val="231F20"/>
          <w:sz w:val="16"/>
        </w:rPr>
        <w:t> </w:t>
      </w:r>
      <w:r>
        <w:rPr>
          <w:color w:val="231F20"/>
          <w:spacing w:val="-4"/>
          <w:sz w:val="16"/>
        </w:rPr>
        <w:t>of</w:t>
      </w:r>
      <w:r>
        <w:rPr>
          <w:color w:val="231F20"/>
          <w:spacing w:val="40"/>
          <w:sz w:val="16"/>
        </w:rPr>
        <w:t> </w:t>
      </w:r>
      <w:r>
        <w:rPr>
          <w:color w:val="231F20"/>
          <w:sz w:val="16"/>
        </w:rPr>
        <w:t>angiogenesis</w:t>
      </w:r>
      <w:r>
        <w:rPr>
          <w:color w:val="231F20"/>
          <w:spacing w:val="-4"/>
          <w:sz w:val="16"/>
        </w:rPr>
        <w:t> </w:t>
      </w:r>
      <w:r>
        <w:rPr>
          <w:color w:val="231F20"/>
          <w:sz w:val="16"/>
        </w:rPr>
        <w:t>and</w:t>
      </w:r>
      <w:r>
        <w:rPr>
          <w:color w:val="231F20"/>
          <w:spacing w:val="-4"/>
          <w:sz w:val="16"/>
        </w:rPr>
        <w:t> </w:t>
      </w:r>
      <w:r>
        <w:rPr>
          <w:color w:val="231F20"/>
          <w:sz w:val="16"/>
        </w:rPr>
        <w:t>immune</w:t>
      </w:r>
      <w:r>
        <w:rPr>
          <w:color w:val="231F20"/>
          <w:spacing w:val="-4"/>
          <w:sz w:val="16"/>
        </w:rPr>
        <w:t> </w:t>
      </w:r>
      <w:r>
        <w:rPr>
          <w:color w:val="231F20"/>
          <w:sz w:val="16"/>
        </w:rPr>
        <w:t>cell</w:t>
      </w:r>
      <w:r>
        <w:rPr>
          <w:color w:val="231F20"/>
          <w:spacing w:val="-4"/>
          <w:sz w:val="16"/>
        </w:rPr>
        <w:t> </w:t>
      </w:r>
      <w:r>
        <w:rPr>
          <w:color w:val="231F20"/>
          <w:sz w:val="16"/>
        </w:rPr>
        <w:t>infiltration</w:t>
      </w:r>
      <w:r>
        <w:rPr>
          <w:color w:val="231F20"/>
          <w:spacing w:val="-4"/>
          <w:sz w:val="16"/>
        </w:rPr>
        <w:t> </w:t>
      </w:r>
      <w:r>
        <w:rPr>
          <w:color w:val="231F20"/>
          <w:sz w:val="16"/>
        </w:rPr>
        <w:t>in</w:t>
      </w:r>
      <w:r>
        <w:rPr>
          <w:color w:val="231F20"/>
          <w:spacing w:val="-4"/>
          <w:sz w:val="16"/>
        </w:rPr>
        <w:t> </w:t>
      </w:r>
      <w:r>
        <w:rPr>
          <w:color w:val="231F20"/>
          <w:sz w:val="16"/>
        </w:rPr>
        <w:t>the</w:t>
      </w:r>
      <w:r>
        <w:rPr>
          <w:color w:val="231F20"/>
          <w:spacing w:val="-4"/>
          <w:sz w:val="16"/>
        </w:rPr>
        <w:t> </w:t>
      </w:r>
      <w:r>
        <w:rPr>
          <w:color w:val="231F20"/>
          <w:sz w:val="16"/>
        </w:rPr>
        <w:t>intra-</w:t>
      </w:r>
      <w:r>
        <w:rPr>
          <w:color w:val="231F20"/>
          <w:spacing w:val="-4"/>
          <w:sz w:val="16"/>
        </w:rPr>
        <w:t> </w:t>
      </w:r>
      <w:r>
        <w:rPr>
          <w:color w:val="231F20"/>
          <w:sz w:val="16"/>
        </w:rPr>
        <w:t>and</w:t>
      </w:r>
      <w:r>
        <w:rPr>
          <w:color w:val="231F20"/>
          <w:spacing w:val="-4"/>
          <w:sz w:val="16"/>
        </w:rPr>
        <w:t> </w:t>
      </w:r>
      <w:r>
        <w:rPr>
          <w:color w:val="231F20"/>
          <w:sz w:val="16"/>
        </w:rPr>
        <w:t>peri-tu-moral</w:t>
      </w:r>
      <w:r>
        <w:rPr>
          <w:color w:val="231F20"/>
          <w:spacing w:val="-8"/>
          <w:sz w:val="16"/>
        </w:rPr>
        <w:t> </w:t>
      </w:r>
      <w:r>
        <w:rPr>
          <w:color w:val="231F20"/>
          <w:sz w:val="16"/>
        </w:rPr>
        <w:t>melanoma</w:t>
      </w:r>
      <w:r>
        <w:rPr>
          <w:color w:val="231F20"/>
          <w:spacing w:val="-8"/>
          <w:sz w:val="16"/>
        </w:rPr>
        <w:t> </w:t>
      </w:r>
      <w:r>
        <w:rPr>
          <w:color w:val="231F20"/>
          <w:sz w:val="16"/>
        </w:rPr>
        <w:t>microenvironment.</w:t>
      </w:r>
      <w:r>
        <w:rPr>
          <w:color w:val="231F20"/>
          <w:spacing w:val="-8"/>
          <w:sz w:val="16"/>
        </w:rPr>
        <w:t> </w:t>
      </w:r>
      <w:r>
        <w:rPr>
          <w:color w:val="231F20"/>
          <w:sz w:val="16"/>
        </w:rPr>
        <w:t>Int</w:t>
      </w:r>
      <w:r>
        <w:rPr>
          <w:color w:val="231F20"/>
          <w:spacing w:val="-8"/>
          <w:sz w:val="16"/>
        </w:rPr>
        <w:t> </w:t>
      </w:r>
      <w:r>
        <w:rPr>
          <w:color w:val="231F20"/>
          <w:sz w:val="16"/>
        </w:rPr>
        <w:t>J</w:t>
      </w:r>
      <w:r>
        <w:rPr>
          <w:color w:val="231F20"/>
          <w:spacing w:val="-8"/>
          <w:sz w:val="16"/>
        </w:rPr>
        <w:t> </w:t>
      </w:r>
      <w:r>
        <w:rPr>
          <w:color w:val="231F20"/>
          <w:sz w:val="16"/>
        </w:rPr>
        <w:t>Mol</w:t>
      </w:r>
      <w:r>
        <w:rPr>
          <w:color w:val="231F20"/>
          <w:spacing w:val="-8"/>
          <w:sz w:val="16"/>
        </w:rPr>
        <w:t> </w:t>
      </w:r>
      <w:r>
        <w:rPr>
          <w:color w:val="231F20"/>
          <w:sz w:val="16"/>
        </w:rPr>
        <w:t>Sci</w:t>
      </w:r>
      <w:r>
        <w:rPr>
          <w:color w:val="231F20"/>
          <w:spacing w:val="-8"/>
          <w:sz w:val="16"/>
        </w:rPr>
        <w:t> </w:t>
      </w:r>
      <w:r>
        <w:rPr>
          <w:color w:val="231F20"/>
          <w:sz w:val="16"/>
        </w:rPr>
        <w:t>2015;16(4):7876-</w:t>
      </w:r>
      <w:r>
        <w:rPr>
          <w:color w:val="231F20"/>
          <w:spacing w:val="-4"/>
          <w:sz w:val="16"/>
        </w:rPr>
        <w:t>89.</w:t>
      </w:r>
    </w:p>
    <w:p>
      <w:pPr>
        <w:pStyle w:val="ListParagraph"/>
        <w:numPr>
          <w:ilvl w:val="0"/>
          <w:numId w:val="1"/>
        </w:numPr>
        <w:tabs>
          <w:tab w:pos="422" w:val="left" w:leader="none"/>
          <w:tab w:pos="424" w:val="left" w:leader="none"/>
        </w:tabs>
        <w:spacing w:line="240" w:lineRule="auto" w:before="0" w:after="0"/>
        <w:ind w:left="424" w:right="137" w:hanging="284"/>
        <w:jc w:val="both"/>
        <w:rPr>
          <w:sz w:val="16"/>
        </w:rPr>
      </w:pPr>
      <w:r>
        <w:rPr>
          <w:color w:val="231F20"/>
          <w:sz w:val="16"/>
        </w:rPr>
        <w:t>Oble DA, Loewe R, Yu P, Minhm MC Jr. Focus on TILs: prognostic</w:t>
      </w:r>
      <w:r>
        <w:rPr>
          <w:color w:val="231F20"/>
          <w:spacing w:val="40"/>
          <w:sz w:val="16"/>
        </w:rPr>
        <w:t> </w:t>
      </w:r>
      <w:r>
        <w:rPr>
          <w:color w:val="231F20"/>
          <w:spacing w:val="-2"/>
          <w:sz w:val="16"/>
        </w:rPr>
        <w:t>significance of tumor infiltrating lymphocytes in human melanoma.</w:t>
      </w:r>
      <w:r>
        <w:rPr>
          <w:color w:val="231F20"/>
          <w:spacing w:val="40"/>
          <w:sz w:val="16"/>
        </w:rPr>
        <w:t> </w:t>
      </w:r>
      <w:r>
        <w:rPr>
          <w:color w:val="231F20"/>
          <w:sz w:val="16"/>
        </w:rPr>
        <w:t>Cancer Immun 2009;9:3.</w:t>
      </w:r>
    </w:p>
    <w:p>
      <w:pPr>
        <w:pStyle w:val="ListParagraph"/>
        <w:numPr>
          <w:ilvl w:val="0"/>
          <w:numId w:val="1"/>
        </w:numPr>
        <w:tabs>
          <w:tab w:pos="422" w:val="left" w:leader="none"/>
          <w:tab w:pos="424" w:val="left" w:leader="none"/>
        </w:tabs>
        <w:spacing w:line="240" w:lineRule="auto" w:before="0" w:after="0"/>
        <w:ind w:left="424" w:right="133" w:hanging="284"/>
        <w:jc w:val="both"/>
        <w:rPr>
          <w:sz w:val="16"/>
        </w:rPr>
      </w:pPr>
      <w:r>
        <w:rPr>
          <w:color w:val="231F20"/>
          <w:sz w:val="16"/>
        </w:rPr>
        <w:t>Larosa DF, Orange JS. Lymphocytes. J Allergy Clin Immunol</w:t>
      </w:r>
      <w:r>
        <w:rPr>
          <w:color w:val="231F20"/>
          <w:spacing w:val="40"/>
          <w:sz w:val="16"/>
        </w:rPr>
        <w:t> </w:t>
      </w:r>
      <w:r>
        <w:rPr>
          <w:color w:val="231F20"/>
          <w:sz w:val="16"/>
        </w:rPr>
        <w:t>2008;121(2 Suppl):S364-9; quiz S412.</w:t>
      </w:r>
    </w:p>
    <w:p>
      <w:pPr>
        <w:pStyle w:val="ListParagraph"/>
        <w:numPr>
          <w:ilvl w:val="0"/>
          <w:numId w:val="1"/>
        </w:numPr>
        <w:tabs>
          <w:tab w:pos="420" w:val="left" w:leader="none"/>
          <w:tab w:pos="424" w:val="left" w:leader="none"/>
        </w:tabs>
        <w:spacing w:line="240" w:lineRule="auto" w:before="0" w:after="0"/>
        <w:ind w:left="424" w:right="136" w:hanging="284"/>
        <w:jc w:val="both"/>
        <w:rPr>
          <w:sz w:val="16"/>
        </w:rPr>
      </w:pPr>
      <w:r>
        <w:rPr>
          <w:color w:val="231F20"/>
          <w:spacing w:val="-2"/>
          <w:sz w:val="16"/>
        </w:rPr>
        <w:t>de</w:t>
      </w:r>
      <w:r>
        <w:rPr>
          <w:color w:val="231F20"/>
          <w:spacing w:val="-7"/>
          <w:sz w:val="16"/>
        </w:rPr>
        <w:t> </w:t>
      </w:r>
      <w:r>
        <w:rPr>
          <w:color w:val="231F20"/>
          <w:spacing w:val="-2"/>
          <w:sz w:val="16"/>
        </w:rPr>
        <w:t>Vries</w:t>
      </w:r>
      <w:r>
        <w:rPr>
          <w:color w:val="231F20"/>
          <w:spacing w:val="-6"/>
          <w:sz w:val="16"/>
        </w:rPr>
        <w:t> </w:t>
      </w:r>
      <w:r>
        <w:rPr>
          <w:color w:val="231F20"/>
          <w:spacing w:val="-2"/>
          <w:sz w:val="16"/>
        </w:rPr>
        <w:t>IJ,</w:t>
      </w:r>
      <w:r>
        <w:rPr>
          <w:color w:val="231F20"/>
          <w:spacing w:val="-7"/>
          <w:sz w:val="16"/>
        </w:rPr>
        <w:t> </w:t>
      </w:r>
      <w:r>
        <w:rPr>
          <w:color w:val="231F20"/>
          <w:spacing w:val="-2"/>
          <w:sz w:val="16"/>
        </w:rPr>
        <w:t>Castelli</w:t>
      </w:r>
      <w:r>
        <w:rPr>
          <w:color w:val="231F20"/>
          <w:spacing w:val="-6"/>
          <w:sz w:val="16"/>
        </w:rPr>
        <w:t> </w:t>
      </w:r>
      <w:r>
        <w:rPr>
          <w:color w:val="231F20"/>
          <w:spacing w:val="-2"/>
          <w:sz w:val="16"/>
        </w:rPr>
        <w:t>C,</w:t>
      </w:r>
      <w:r>
        <w:rPr>
          <w:color w:val="231F20"/>
          <w:spacing w:val="-7"/>
          <w:sz w:val="16"/>
        </w:rPr>
        <w:t> </w:t>
      </w:r>
      <w:r>
        <w:rPr>
          <w:color w:val="231F20"/>
          <w:spacing w:val="-2"/>
          <w:sz w:val="16"/>
        </w:rPr>
        <w:t>Huygens</w:t>
      </w:r>
      <w:r>
        <w:rPr>
          <w:color w:val="231F20"/>
          <w:spacing w:val="-6"/>
          <w:sz w:val="16"/>
        </w:rPr>
        <w:t> </w:t>
      </w:r>
      <w:r>
        <w:rPr>
          <w:color w:val="231F20"/>
          <w:spacing w:val="-2"/>
          <w:sz w:val="16"/>
        </w:rPr>
        <w:t>C,</w:t>
      </w:r>
      <w:r>
        <w:rPr>
          <w:color w:val="231F20"/>
          <w:spacing w:val="-7"/>
          <w:sz w:val="16"/>
        </w:rPr>
        <w:t> </w:t>
      </w:r>
      <w:r>
        <w:rPr>
          <w:color w:val="231F20"/>
          <w:spacing w:val="-2"/>
          <w:sz w:val="16"/>
        </w:rPr>
        <w:t>Jacobs</w:t>
      </w:r>
      <w:r>
        <w:rPr>
          <w:color w:val="231F20"/>
          <w:spacing w:val="-6"/>
          <w:sz w:val="16"/>
        </w:rPr>
        <w:t> </w:t>
      </w:r>
      <w:r>
        <w:rPr>
          <w:color w:val="231F20"/>
          <w:spacing w:val="-2"/>
          <w:sz w:val="16"/>
        </w:rPr>
        <w:t>JF,</w:t>
      </w:r>
      <w:r>
        <w:rPr>
          <w:color w:val="231F20"/>
          <w:spacing w:val="-7"/>
          <w:sz w:val="16"/>
        </w:rPr>
        <w:t> </w:t>
      </w:r>
      <w:r>
        <w:rPr>
          <w:color w:val="231F20"/>
          <w:spacing w:val="-2"/>
          <w:sz w:val="16"/>
        </w:rPr>
        <w:t>Stockis</w:t>
      </w:r>
      <w:r>
        <w:rPr>
          <w:color w:val="231F20"/>
          <w:spacing w:val="-6"/>
          <w:sz w:val="16"/>
        </w:rPr>
        <w:t> </w:t>
      </w:r>
      <w:r>
        <w:rPr>
          <w:color w:val="231F20"/>
          <w:spacing w:val="-2"/>
          <w:sz w:val="16"/>
        </w:rPr>
        <w:t>J,</w:t>
      </w:r>
      <w:r>
        <w:rPr>
          <w:color w:val="231F20"/>
          <w:spacing w:val="-7"/>
          <w:sz w:val="16"/>
        </w:rPr>
        <w:t> </w:t>
      </w:r>
      <w:r>
        <w:rPr>
          <w:color w:val="231F20"/>
          <w:spacing w:val="-2"/>
          <w:sz w:val="16"/>
        </w:rPr>
        <w:t>Schuler-Thurner</w:t>
      </w:r>
      <w:r>
        <w:rPr>
          <w:color w:val="231F20"/>
          <w:spacing w:val="40"/>
          <w:sz w:val="16"/>
        </w:rPr>
        <w:t> </w:t>
      </w:r>
      <w:r>
        <w:rPr>
          <w:color w:val="231F20"/>
          <w:sz w:val="16"/>
        </w:rPr>
        <w:t>B, Adema GJ, Punt CJ, Rivoltini L, Schuler G, Coulie PG, Lucas S.</w:t>
      </w:r>
      <w:r>
        <w:rPr>
          <w:color w:val="231F20"/>
          <w:spacing w:val="40"/>
          <w:sz w:val="16"/>
        </w:rPr>
        <w:t> </w:t>
      </w:r>
      <w:r>
        <w:rPr>
          <w:color w:val="231F20"/>
          <w:sz w:val="16"/>
        </w:rPr>
        <w:t>Frequency</w:t>
      </w:r>
      <w:r>
        <w:rPr>
          <w:color w:val="231F20"/>
          <w:spacing w:val="19"/>
          <w:sz w:val="16"/>
        </w:rPr>
        <w:t> </w:t>
      </w:r>
      <w:r>
        <w:rPr>
          <w:color w:val="231F20"/>
          <w:sz w:val="16"/>
        </w:rPr>
        <w:t>of</w:t>
      </w:r>
      <w:r>
        <w:rPr>
          <w:color w:val="231F20"/>
          <w:spacing w:val="19"/>
          <w:sz w:val="16"/>
        </w:rPr>
        <w:t> </w:t>
      </w:r>
      <w:r>
        <w:rPr>
          <w:color w:val="231F20"/>
          <w:sz w:val="16"/>
        </w:rPr>
        <w:t>circulating Tregs</w:t>
      </w:r>
      <w:r>
        <w:rPr>
          <w:color w:val="231F20"/>
          <w:spacing w:val="19"/>
          <w:sz w:val="16"/>
        </w:rPr>
        <w:t> </w:t>
      </w:r>
      <w:r>
        <w:rPr>
          <w:color w:val="231F20"/>
          <w:sz w:val="16"/>
        </w:rPr>
        <w:t>with</w:t>
      </w:r>
      <w:r>
        <w:rPr>
          <w:color w:val="231F20"/>
          <w:spacing w:val="19"/>
          <w:sz w:val="16"/>
        </w:rPr>
        <w:t> </w:t>
      </w:r>
      <w:r>
        <w:rPr>
          <w:color w:val="231F20"/>
          <w:sz w:val="16"/>
        </w:rPr>
        <w:t>demethylated</w:t>
      </w:r>
      <w:r>
        <w:rPr>
          <w:color w:val="231F20"/>
          <w:spacing w:val="19"/>
          <w:sz w:val="16"/>
        </w:rPr>
        <w:t> </w:t>
      </w:r>
      <w:r>
        <w:rPr>
          <w:color w:val="231F20"/>
          <w:sz w:val="16"/>
        </w:rPr>
        <w:t>FOXP3</w:t>
      </w:r>
      <w:r>
        <w:rPr>
          <w:color w:val="231F20"/>
          <w:spacing w:val="19"/>
          <w:sz w:val="16"/>
        </w:rPr>
        <w:t> </w:t>
      </w:r>
      <w:r>
        <w:rPr>
          <w:color w:val="231F20"/>
          <w:sz w:val="16"/>
        </w:rPr>
        <w:t>Intron</w:t>
      </w:r>
      <w:r>
        <w:rPr>
          <w:color w:val="231F20"/>
          <w:spacing w:val="40"/>
          <w:sz w:val="16"/>
        </w:rPr>
        <w:t> </w:t>
      </w:r>
      <w:r>
        <w:rPr>
          <w:color w:val="231F20"/>
          <w:sz w:val="16"/>
        </w:rPr>
        <w:t>1 in Melanoma Patients Receiving</w:t>
      </w:r>
      <w:r>
        <w:rPr>
          <w:color w:val="231F20"/>
          <w:spacing w:val="-5"/>
          <w:sz w:val="16"/>
        </w:rPr>
        <w:t> </w:t>
      </w:r>
      <w:r>
        <w:rPr>
          <w:color w:val="231F20"/>
          <w:sz w:val="16"/>
        </w:rPr>
        <w:t>Tumor</w:t>
      </w:r>
      <w:r>
        <w:rPr>
          <w:color w:val="231F20"/>
          <w:spacing w:val="-4"/>
          <w:sz w:val="16"/>
        </w:rPr>
        <w:t> </w:t>
      </w:r>
      <w:r>
        <w:rPr>
          <w:color w:val="231F20"/>
          <w:sz w:val="16"/>
        </w:rPr>
        <w:t>Vaccines and Potentially</w:t>
      </w:r>
      <w:r>
        <w:rPr>
          <w:color w:val="231F20"/>
          <w:spacing w:val="40"/>
          <w:sz w:val="16"/>
        </w:rPr>
        <w:t> </w:t>
      </w:r>
      <w:r>
        <w:rPr>
          <w:color w:val="231F20"/>
          <w:sz w:val="16"/>
        </w:rPr>
        <w:t>Treg-depleting Agents. Clin Cancer Res 2011;17(4):841-48.</w:t>
      </w:r>
    </w:p>
    <w:p>
      <w:pPr>
        <w:pStyle w:val="ListParagraph"/>
        <w:numPr>
          <w:ilvl w:val="0"/>
          <w:numId w:val="1"/>
        </w:numPr>
        <w:tabs>
          <w:tab w:pos="422" w:val="left" w:leader="none"/>
          <w:tab w:pos="424" w:val="left" w:leader="none"/>
        </w:tabs>
        <w:spacing w:line="240" w:lineRule="auto" w:before="0" w:after="0"/>
        <w:ind w:left="424" w:right="140" w:hanging="284"/>
        <w:jc w:val="both"/>
        <w:rPr>
          <w:sz w:val="16"/>
        </w:rPr>
      </w:pPr>
      <w:r>
        <w:rPr>
          <w:color w:val="231F20"/>
          <w:spacing w:val="-2"/>
          <w:sz w:val="16"/>
        </w:rPr>
        <w:t>Zhu</w:t>
      </w:r>
      <w:r>
        <w:rPr>
          <w:color w:val="231F20"/>
          <w:spacing w:val="-7"/>
          <w:sz w:val="16"/>
        </w:rPr>
        <w:t> </w:t>
      </w:r>
      <w:r>
        <w:rPr>
          <w:color w:val="231F20"/>
          <w:spacing w:val="-2"/>
          <w:sz w:val="16"/>
        </w:rPr>
        <w:t>J,</w:t>
      </w:r>
      <w:r>
        <w:rPr>
          <w:color w:val="231F20"/>
          <w:spacing w:val="-6"/>
          <w:sz w:val="16"/>
        </w:rPr>
        <w:t> </w:t>
      </w:r>
      <w:r>
        <w:rPr>
          <w:color w:val="231F20"/>
          <w:spacing w:val="-2"/>
          <w:sz w:val="16"/>
        </w:rPr>
        <w:t>Thakolwiboon</w:t>
      </w:r>
      <w:r>
        <w:rPr>
          <w:color w:val="231F20"/>
          <w:spacing w:val="-7"/>
          <w:sz w:val="16"/>
        </w:rPr>
        <w:t> </w:t>
      </w:r>
      <w:r>
        <w:rPr>
          <w:color w:val="231F20"/>
          <w:spacing w:val="-2"/>
          <w:sz w:val="16"/>
        </w:rPr>
        <w:t>S,</w:t>
      </w:r>
      <w:r>
        <w:rPr>
          <w:color w:val="231F20"/>
          <w:spacing w:val="-6"/>
          <w:sz w:val="16"/>
        </w:rPr>
        <w:t> </w:t>
      </w:r>
      <w:r>
        <w:rPr>
          <w:color w:val="231F20"/>
          <w:spacing w:val="-2"/>
          <w:sz w:val="16"/>
        </w:rPr>
        <w:t>Liu</w:t>
      </w:r>
      <w:r>
        <w:rPr>
          <w:color w:val="231F20"/>
          <w:spacing w:val="-7"/>
          <w:sz w:val="16"/>
        </w:rPr>
        <w:t> </w:t>
      </w:r>
      <w:r>
        <w:rPr>
          <w:color w:val="231F20"/>
          <w:spacing w:val="-2"/>
          <w:sz w:val="16"/>
        </w:rPr>
        <w:t>X,</w:t>
      </w:r>
      <w:r>
        <w:rPr>
          <w:color w:val="231F20"/>
          <w:spacing w:val="-6"/>
          <w:sz w:val="16"/>
        </w:rPr>
        <w:t> </w:t>
      </w:r>
      <w:r>
        <w:rPr>
          <w:color w:val="231F20"/>
          <w:spacing w:val="-2"/>
          <w:sz w:val="16"/>
        </w:rPr>
        <w:t>Zhang</w:t>
      </w:r>
      <w:r>
        <w:rPr>
          <w:color w:val="231F20"/>
          <w:spacing w:val="-7"/>
          <w:sz w:val="16"/>
        </w:rPr>
        <w:t> </w:t>
      </w:r>
      <w:r>
        <w:rPr>
          <w:color w:val="231F20"/>
          <w:spacing w:val="-2"/>
          <w:sz w:val="16"/>
        </w:rPr>
        <w:t>M,</w:t>
      </w:r>
      <w:r>
        <w:rPr>
          <w:color w:val="231F20"/>
          <w:spacing w:val="-6"/>
          <w:sz w:val="16"/>
        </w:rPr>
        <w:t> </w:t>
      </w:r>
      <w:r>
        <w:rPr>
          <w:color w:val="231F20"/>
          <w:spacing w:val="-2"/>
          <w:sz w:val="16"/>
        </w:rPr>
        <w:t>Lubman</w:t>
      </w:r>
      <w:r>
        <w:rPr>
          <w:color w:val="231F20"/>
          <w:spacing w:val="-7"/>
          <w:sz w:val="16"/>
        </w:rPr>
        <w:t> </w:t>
      </w:r>
      <w:r>
        <w:rPr>
          <w:color w:val="231F20"/>
          <w:spacing w:val="-2"/>
          <w:sz w:val="16"/>
        </w:rPr>
        <w:t>DM.</w:t>
      </w:r>
      <w:r>
        <w:rPr>
          <w:color w:val="231F20"/>
          <w:spacing w:val="-6"/>
          <w:sz w:val="16"/>
        </w:rPr>
        <w:t> </w:t>
      </w:r>
      <w:r>
        <w:rPr>
          <w:color w:val="231F20"/>
          <w:spacing w:val="-2"/>
          <w:sz w:val="16"/>
        </w:rPr>
        <w:t>Overexpression</w:t>
      </w:r>
      <w:r>
        <w:rPr>
          <w:color w:val="231F20"/>
          <w:spacing w:val="40"/>
          <w:sz w:val="16"/>
        </w:rPr>
        <w:t> </w:t>
      </w:r>
      <w:r>
        <w:rPr>
          <w:color w:val="231F20"/>
          <w:spacing w:val="-2"/>
          <w:sz w:val="16"/>
        </w:rPr>
        <w:t>of</w:t>
      </w:r>
      <w:r>
        <w:rPr>
          <w:color w:val="231F20"/>
          <w:spacing w:val="-7"/>
          <w:sz w:val="16"/>
        </w:rPr>
        <w:t> </w:t>
      </w:r>
      <w:r>
        <w:rPr>
          <w:color w:val="231F20"/>
          <w:spacing w:val="-2"/>
          <w:sz w:val="16"/>
        </w:rPr>
        <w:t>CD90</w:t>
      </w:r>
      <w:r>
        <w:rPr>
          <w:color w:val="231F20"/>
          <w:spacing w:val="-6"/>
          <w:sz w:val="16"/>
        </w:rPr>
        <w:t> </w:t>
      </w:r>
      <w:r>
        <w:rPr>
          <w:color w:val="231F20"/>
          <w:spacing w:val="-2"/>
          <w:sz w:val="16"/>
        </w:rPr>
        <w:t>(Thy-1)</w:t>
      </w:r>
      <w:r>
        <w:rPr>
          <w:color w:val="231F20"/>
          <w:spacing w:val="-7"/>
          <w:sz w:val="16"/>
        </w:rPr>
        <w:t> </w:t>
      </w:r>
      <w:r>
        <w:rPr>
          <w:color w:val="231F20"/>
          <w:spacing w:val="-2"/>
          <w:sz w:val="16"/>
        </w:rPr>
        <w:t>in</w:t>
      </w:r>
      <w:r>
        <w:rPr>
          <w:color w:val="231F20"/>
          <w:spacing w:val="-6"/>
          <w:sz w:val="16"/>
        </w:rPr>
        <w:t> </w:t>
      </w:r>
      <w:r>
        <w:rPr>
          <w:color w:val="231F20"/>
          <w:spacing w:val="-2"/>
          <w:sz w:val="16"/>
        </w:rPr>
        <w:t>Pancreatic</w:t>
      </w:r>
      <w:r>
        <w:rPr>
          <w:color w:val="231F20"/>
          <w:spacing w:val="-7"/>
          <w:sz w:val="16"/>
        </w:rPr>
        <w:t> </w:t>
      </w:r>
      <w:r>
        <w:rPr>
          <w:color w:val="231F20"/>
          <w:spacing w:val="-2"/>
          <w:sz w:val="16"/>
        </w:rPr>
        <w:t>Adenocarcinoma</w:t>
      </w:r>
      <w:r>
        <w:rPr>
          <w:color w:val="231F20"/>
          <w:spacing w:val="-6"/>
          <w:sz w:val="16"/>
        </w:rPr>
        <w:t> </w:t>
      </w:r>
      <w:r>
        <w:rPr>
          <w:color w:val="231F20"/>
          <w:spacing w:val="-2"/>
          <w:sz w:val="16"/>
        </w:rPr>
        <w:t>present</w:t>
      </w:r>
      <w:r>
        <w:rPr>
          <w:color w:val="231F20"/>
          <w:spacing w:val="-7"/>
          <w:sz w:val="16"/>
        </w:rPr>
        <w:t> </w:t>
      </w:r>
      <w:r>
        <w:rPr>
          <w:color w:val="231F20"/>
          <w:spacing w:val="-2"/>
          <w:sz w:val="16"/>
        </w:rPr>
        <w:t>in</w:t>
      </w:r>
      <w:r>
        <w:rPr>
          <w:color w:val="231F20"/>
          <w:spacing w:val="-6"/>
          <w:sz w:val="16"/>
        </w:rPr>
        <w:t> </w:t>
      </w:r>
      <w:r>
        <w:rPr>
          <w:color w:val="231F20"/>
          <w:spacing w:val="-2"/>
          <w:sz w:val="16"/>
        </w:rPr>
        <w:t>the</w:t>
      </w:r>
      <w:r>
        <w:rPr>
          <w:color w:val="231F20"/>
          <w:spacing w:val="-6"/>
          <w:sz w:val="16"/>
        </w:rPr>
        <w:t> </w:t>
      </w:r>
      <w:r>
        <w:rPr>
          <w:color w:val="231F20"/>
          <w:spacing w:val="-2"/>
          <w:sz w:val="16"/>
        </w:rPr>
        <w:t>Tumor</w:t>
      </w:r>
      <w:r>
        <w:rPr>
          <w:color w:val="231F20"/>
          <w:spacing w:val="40"/>
          <w:sz w:val="16"/>
        </w:rPr>
        <w:t> </w:t>
      </w:r>
      <w:r>
        <w:rPr>
          <w:color w:val="231F20"/>
          <w:sz w:val="16"/>
        </w:rPr>
        <w:t>Microenvironment. PLoS One 2014;9(12):e115507.</w:t>
      </w:r>
    </w:p>
    <w:p>
      <w:pPr>
        <w:pStyle w:val="ListParagraph"/>
        <w:numPr>
          <w:ilvl w:val="0"/>
          <w:numId w:val="1"/>
        </w:numPr>
        <w:tabs>
          <w:tab w:pos="424" w:val="left" w:leader="none"/>
        </w:tabs>
        <w:spacing w:line="240" w:lineRule="auto" w:before="0" w:after="0"/>
        <w:ind w:left="424" w:right="139" w:hanging="284"/>
        <w:jc w:val="both"/>
        <w:rPr>
          <w:sz w:val="16"/>
        </w:rPr>
      </w:pPr>
      <w:r>
        <w:rPr>
          <w:color w:val="231F20"/>
          <w:sz w:val="16"/>
        </w:rPr>
        <w:t>Biedermann</w:t>
      </w:r>
      <w:r>
        <w:rPr>
          <w:color w:val="231F20"/>
          <w:spacing w:val="-9"/>
          <w:sz w:val="16"/>
        </w:rPr>
        <w:t> </w:t>
      </w:r>
      <w:r>
        <w:rPr>
          <w:color w:val="231F20"/>
          <w:sz w:val="16"/>
        </w:rPr>
        <w:t>T,</w:t>
      </w:r>
      <w:r>
        <w:rPr>
          <w:color w:val="231F20"/>
          <w:spacing w:val="-8"/>
          <w:sz w:val="16"/>
        </w:rPr>
        <w:t> </w:t>
      </w:r>
      <w:r>
        <w:rPr>
          <w:color w:val="231F20"/>
          <w:sz w:val="16"/>
        </w:rPr>
        <w:t>Röcken</w:t>
      </w:r>
      <w:r>
        <w:rPr>
          <w:color w:val="231F20"/>
          <w:spacing w:val="-9"/>
          <w:sz w:val="16"/>
        </w:rPr>
        <w:t> </w:t>
      </w:r>
      <w:r>
        <w:rPr>
          <w:color w:val="231F20"/>
          <w:sz w:val="16"/>
        </w:rPr>
        <w:t>M,</w:t>
      </w:r>
      <w:r>
        <w:rPr>
          <w:color w:val="231F20"/>
          <w:spacing w:val="-8"/>
          <w:sz w:val="16"/>
        </w:rPr>
        <w:t> </w:t>
      </w:r>
      <w:r>
        <w:rPr>
          <w:color w:val="231F20"/>
          <w:sz w:val="16"/>
        </w:rPr>
        <w:t>Carballido</w:t>
      </w:r>
      <w:r>
        <w:rPr>
          <w:color w:val="231F20"/>
          <w:spacing w:val="-8"/>
          <w:sz w:val="16"/>
        </w:rPr>
        <w:t> </w:t>
      </w:r>
      <w:r>
        <w:rPr>
          <w:color w:val="231F20"/>
          <w:sz w:val="16"/>
        </w:rPr>
        <w:t>JM.</w:t>
      </w:r>
      <w:r>
        <w:rPr>
          <w:color w:val="231F20"/>
          <w:spacing w:val="-9"/>
          <w:sz w:val="16"/>
        </w:rPr>
        <w:t> </w:t>
      </w:r>
      <w:r>
        <w:rPr>
          <w:color w:val="231F20"/>
          <w:sz w:val="16"/>
        </w:rPr>
        <w:t>TH1</w:t>
      </w:r>
      <w:r>
        <w:rPr>
          <w:color w:val="231F20"/>
          <w:spacing w:val="-6"/>
          <w:sz w:val="16"/>
        </w:rPr>
        <w:t> </w:t>
      </w:r>
      <w:r>
        <w:rPr>
          <w:color w:val="231F20"/>
          <w:sz w:val="16"/>
        </w:rPr>
        <w:t>and</w:t>
      </w:r>
      <w:r>
        <w:rPr>
          <w:color w:val="231F20"/>
          <w:spacing w:val="-9"/>
          <w:sz w:val="16"/>
        </w:rPr>
        <w:t> </w:t>
      </w:r>
      <w:r>
        <w:rPr>
          <w:color w:val="231F20"/>
          <w:sz w:val="16"/>
        </w:rPr>
        <w:t>TH2</w:t>
      </w:r>
      <w:r>
        <w:rPr>
          <w:color w:val="231F20"/>
          <w:spacing w:val="-6"/>
          <w:sz w:val="16"/>
        </w:rPr>
        <w:t> </w:t>
      </w:r>
      <w:r>
        <w:rPr>
          <w:color w:val="231F20"/>
          <w:sz w:val="16"/>
        </w:rPr>
        <w:t>lymphocytes</w:t>
      </w:r>
      <w:r>
        <w:rPr>
          <w:color w:val="231F20"/>
          <w:spacing w:val="40"/>
          <w:sz w:val="16"/>
        </w:rPr>
        <w:t> </w:t>
      </w:r>
      <w:r>
        <w:rPr>
          <w:color w:val="231F20"/>
          <w:spacing w:val="-2"/>
          <w:sz w:val="16"/>
        </w:rPr>
        <w:t>development</w:t>
      </w:r>
      <w:r>
        <w:rPr>
          <w:color w:val="231F20"/>
          <w:spacing w:val="-7"/>
          <w:sz w:val="16"/>
        </w:rPr>
        <w:t> </w:t>
      </w:r>
      <w:r>
        <w:rPr>
          <w:color w:val="231F20"/>
          <w:spacing w:val="-2"/>
          <w:sz w:val="16"/>
        </w:rPr>
        <w:t>and</w:t>
      </w:r>
      <w:r>
        <w:rPr>
          <w:color w:val="231F20"/>
          <w:spacing w:val="-6"/>
          <w:sz w:val="16"/>
        </w:rPr>
        <w:t> </w:t>
      </w:r>
      <w:r>
        <w:rPr>
          <w:color w:val="231F20"/>
          <w:spacing w:val="-2"/>
          <w:sz w:val="16"/>
        </w:rPr>
        <w:t>regulation</w:t>
      </w:r>
      <w:r>
        <w:rPr>
          <w:color w:val="231F20"/>
          <w:spacing w:val="-7"/>
          <w:sz w:val="16"/>
        </w:rPr>
        <w:t> </w:t>
      </w:r>
      <w:r>
        <w:rPr>
          <w:color w:val="231F20"/>
          <w:spacing w:val="-2"/>
          <w:sz w:val="16"/>
        </w:rPr>
        <w:t>of</w:t>
      </w:r>
      <w:r>
        <w:rPr>
          <w:color w:val="231F20"/>
          <w:spacing w:val="-6"/>
          <w:sz w:val="16"/>
        </w:rPr>
        <w:t> </w:t>
      </w:r>
      <w:r>
        <w:rPr>
          <w:color w:val="231F20"/>
          <w:spacing w:val="-2"/>
          <w:sz w:val="16"/>
        </w:rPr>
        <w:t>TH</w:t>
      </w:r>
      <w:r>
        <w:rPr>
          <w:color w:val="231F20"/>
          <w:spacing w:val="-7"/>
          <w:sz w:val="16"/>
        </w:rPr>
        <w:t> </w:t>
      </w:r>
      <w:r>
        <w:rPr>
          <w:color w:val="231F20"/>
          <w:spacing w:val="-2"/>
          <w:sz w:val="16"/>
        </w:rPr>
        <w:t>cell</w:t>
      </w:r>
      <w:r>
        <w:rPr>
          <w:color w:val="231F20"/>
          <w:spacing w:val="-6"/>
          <w:sz w:val="16"/>
        </w:rPr>
        <w:t> </w:t>
      </w:r>
      <w:r>
        <w:rPr>
          <w:color w:val="231F20"/>
          <w:spacing w:val="-2"/>
          <w:sz w:val="16"/>
        </w:rPr>
        <w:t>–</w:t>
      </w:r>
      <w:r>
        <w:rPr>
          <w:color w:val="231F20"/>
          <w:spacing w:val="-7"/>
          <w:sz w:val="16"/>
        </w:rPr>
        <w:t> </w:t>
      </w:r>
      <w:r>
        <w:rPr>
          <w:color w:val="231F20"/>
          <w:spacing w:val="-2"/>
          <w:sz w:val="16"/>
        </w:rPr>
        <w:t>mediated</w:t>
      </w:r>
      <w:r>
        <w:rPr>
          <w:color w:val="231F20"/>
          <w:spacing w:val="-6"/>
          <w:sz w:val="16"/>
        </w:rPr>
        <w:t> </w:t>
      </w:r>
      <w:r>
        <w:rPr>
          <w:color w:val="231F20"/>
          <w:spacing w:val="-2"/>
          <w:sz w:val="16"/>
        </w:rPr>
        <w:t>immune</w:t>
      </w:r>
      <w:r>
        <w:rPr>
          <w:color w:val="231F20"/>
          <w:spacing w:val="-7"/>
          <w:sz w:val="16"/>
        </w:rPr>
        <w:t> </w:t>
      </w:r>
      <w:r>
        <w:rPr>
          <w:color w:val="231F20"/>
          <w:spacing w:val="-2"/>
          <w:sz w:val="16"/>
        </w:rPr>
        <w:t>respons-</w:t>
      </w:r>
      <w:r>
        <w:rPr>
          <w:color w:val="231F20"/>
          <w:sz w:val="16"/>
        </w:rPr>
        <w:t>es of the skin. J Investig Dermatol Symp Proc 2004;9(1):5-14.</w:t>
      </w:r>
    </w:p>
    <w:p>
      <w:pPr>
        <w:pStyle w:val="ListParagraph"/>
        <w:numPr>
          <w:ilvl w:val="0"/>
          <w:numId w:val="1"/>
        </w:numPr>
        <w:tabs>
          <w:tab w:pos="422" w:val="left" w:leader="none"/>
          <w:tab w:pos="424" w:val="left" w:leader="none"/>
        </w:tabs>
        <w:spacing w:line="240" w:lineRule="auto" w:before="0" w:after="0"/>
        <w:ind w:left="424" w:right="141" w:hanging="284"/>
        <w:jc w:val="both"/>
        <w:rPr>
          <w:sz w:val="16"/>
        </w:rPr>
      </w:pPr>
      <w:r>
        <w:rPr>
          <w:color w:val="231F20"/>
          <w:spacing w:val="-4"/>
          <w:sz w:val="16"/>
        </w:rPr>
        <w:t>Luckheeram</w:t>
      </w:r>
      <w:r>
        <w:rPr>
          <w:color w:val="231F20"/>
          <w:spacing w:val="-2"/>
          <w:sz w:val="16"/>
        </w:rPr>
        <w:t> </w:t>
      </w:r>
      <w:r>
        <w:rPr>
          <w:color w:val="231F20"/>
          <w:spacing w:val="-4"/>
          <w:sz w:val="16"/>
        </w:rPr>
        <w:t>RV,</w:t>
      </w:r>
      <w:r>
        <w:rPr>
          <w:color w:val="231F20"/>
          <w:sz w:val="16"/>
        </w:rPr>
        <w:t> </w:t>
      </w:r>
      <w:r>
        <w:rPr>
          <w:color w:val="231F20"/>
          <w:spacing w:val="-4"/>
          <w:sz w:val="16"/>
        </w:rPr>
        <w:t>Zhou</w:t>
      </w:r>
      <w:r>
        <w:rPr>
          <w:color w:val="231F20"/>
          <w:sz w:val="16"/>
        </w:rPr>
        <w:t> </w:t>
      </w:r>
      <w:r>
        <w:rPr>
          <w:color w:val="231F20"/>
          <w:spacing w:val="-4"/>
          <w:sz w:val="16"/>
        </w:rPr>
        <w:t>R,</w:t>
      </w:r>
      <w:r>
        <w:rPr>
          <w:color w:val="231F20"/>
          <w:spacing w:val="-5"/>
          <w:sz w:val="16"/>
        </w:rPr>
        <w:t> </w:t>
      </w:r>
      <w:r>
        <w:rPr>
          <w:color w:val="231F20"/>
          <w:spacing w:val="-4"/>
          <w:sz w:val="16"/>
        </w:rPr>
        <w:t>Verma</w:t>
      </w:r>
      <w:r>
        <w:rPr>
          <w:color w:val="231F20"/>
          <w:sz w:val="16"/>
        </w:rPr>
        <w:t> </w:t>
      </w:r>
      <w:r>
        <w:rPr>
          <w:color w:val="231F20"/>
          <w:spacing w:val="-4"/>
          <w:sz w:val="16"/>
        </w:rPr>
        <w:t>AD,</w:t>
      </w:r>
      <w:r>
        <w:rPr>
          <w:color w:val="231F20"/>
          <w:sz w:val="16"/>
        </w:rPr>
        <w:t> </w:t>
      </w:r>
      <w:r>
        <w:rPr>
          <w:color w:val="231F20"/>
          <w:spacing w:val="-4"/>
          <w:sz w:val="16"/>
        </w:rPr>
        <w:t>Xia</w:t>
      </w:r>
      <w:r>
        <w:rPr>
          <w:color w:val="231F20"/>
          <w:sz w:val="16"/>
        </w:rPr>
        <w:t> </w:t>
      </w:r>
      <w:r>
        <w:rPr>
          <w:color w:val="231F20"/>
          <w:spacing w:val="-4"/>
          <w:sz w:val="16"/>
        </w:rPr>
        <w:t>B.</w:t>
      </w:r>
      <w:r>
        <w:rPr>
          <w:color w:val="231F20"/>
          <w:sz w:val="16"/>
        </w:rPr>
        <w:t> </w:t>
      </w:r>
      <w:r>
        <w:rPr>
          <w:color w:val="231F20"/>
          <w:spacing w:val="-4"/>
          <w:sz w:val="16"/>
        </w:rPr>
        <w:t>CD4+T</w:t>
      </w:r>
      <w:r>
        <w:rPr>
          <w:color w:val="231F20"/>
          <w:sz w:val="16"/>
        </w:rPr>
        <w:t> </w:t>
      </w:r>
      <w:r>
        <w:rPr>
          <w:color w:val="231F20"/>
          <w:spacing w:val="-4"/>
          <w:sz w:val="16"/>
        </w:rPr>
        <w:t>cells:</w:t>
      </w:r>
      <w:r>
        <w:rPr>
          <w:color w:val="231F20"/>
          <w:sz w:val="16"/>
        </w:rPr>
        <w:t> </w:t>
      </w:r>
      <w:r>
        <w:rPr>
          <w:color w:val="231F20"/>
          <w:spacing w:val="-4"/>
          <w:sz w:val="16"/>
        </w:rPr>
        <w:t>Differentiation</w:t>
      </w:r>
      <w:r>
        <w:rPr>
          <w:color w:val="231F20"/>
          <w:spacing w:val="40"/>
          <w:sz w:val="16"/>
        </w:rPr>
        <w:t> </w:t>
      </w:r>
      <w:r>
        <w:rPr>
          <w:color w:val="231F20"/>
          <w:sz w:val="16"/>
        </w:rPr>
        <w:t>and functions.</w:t>
      </w:r>
      <w:r>
        <w:rPr>
          <w:color w:val="231F20"/>
          <w:spacing w:val="40"/>
          <w:sz w:val="16"/>
        </w:rPr>
        <w:t> </w:t>
      </w:r>
      <w:r>
        <w:rPr>
          <w:color w:val="231F20"/>
          <w:sz w:val="16"/>
        </w:rPr>
        <w:t>Clin Dev Immunol 2012;2012:925135.</w:t>
      </w:r>
    </w:p>
    <w:p>
      <w:pPr>
        <w:pStyle w:val="ListParagraph"/>
        <w:numPr>
          <w:ilvl w:val="0"/>
          <w:numId w:val="1"/>
        </w:numPr>
        <w:tabs>
          <w:tab w:pos="420" w:val="left" w:leader="none"/>
          <w:tab w:pos="424" w:val="left" w:leader="none"/>
        </w:tabs>
        <w:spacing w:line="240" w:lineRule="auto" w:before="0" w:after="0"/>
        <w:ind w:left="424" w:right="138" w:hanging="284"/>
        <w:jc w:val="both"/>
        <w:rPr>
          <w:sz w:val="16"/>
        </w:rPr>
      </w:pPr>
      <w:r>
        <w:rPr>
          <w:color w:val="231F20"/>
          <w:sz w:val="16"/>
        </w:rPr>
        <w:t>Gandini</w:t>
      </w:r>
      <w:r>
        <w:rPr>
          <w:color w:val="231F20"/>
          <w:spacing w:val="-9"/>
          <w:sz w:val="16"/>
        </w:rPr>
        <w:t> </w:t>
      </w:r>
      <w:r>
        <w:rPr>
          <w:color w:val="231F20"/>
          <w:sz w:val="16"/>
        </w:rPr>
        <w:t>S,</w:t>
      </w:r>
      <w:r>
        <w:rPr>
          <w:color w:val="231F20"/>
          <w:spacing w:val="-8"/>
          <w:sz w:val="16"/>
        </w:rPr>
        <w:t> </w:t>
      </w:r>
      <w:r>
        <w:rPr>
          <w:color w:val="231F20"/>
          <w:sz w:val="16"/>
        </w:rPr>
        <w:t>Massi</w:t>
      </w:r>
      <w:r>
        <w:rPr>
          <w:color w:val="231F20"/>
          <w:spacing w:val="-9"/>
          <w:sz w:val="16"/>
        </w:rPr>
        <w:t> </w:t>
      </w:r>
      <w:r>
        <w:rPr>
          <w:color w:val="231F20"/>
          <w:sz w:val="16"/>
        </w:rPr>
        <w:t>D,</w:t>
      </w:r>
      <w:r>
        <w:rPr>
          <w:color w:val="231F20"/>
          <w:spacing w:val="-8"/>
          <w:sz w:val="16"/>
        </w:rPr>
        <w:t> </w:t>
      </w:r>
      <w:r>
        <w:rPr>
          <w:color w:val="231F20"/>
          <w:sz w:val="16"/>
        </w:rPr>
        <w:t>Mandalà</w:t>
      </w:r>
      <w:r>
        <w:rPr>
          <w:color w:val="231F20"/>
          <w:spacing w:val="-9"/>
          <w:sz w:val="16"/>
        </w:rPr>
        <w:t> </w:t>
      </w:r>
      <w:r>
        <w:rPr>
          <w:color w:val="231F20"/>
          <w:sz w:val="16"/>
        </w:rPr>
        <w:t>M.</w:t>
      </w:r>
      <w:r>
        <w:rPr>
          <w:color w:val="231F20"/>
          <w:spacing w:val="-8"/>
          <w:sz w:val="16"/>
        </w:rPr>
        <w:t> </w:t>
      </w:r>
      <w:r>
        <w:rPr>
          <w:color w:val="231F20"/>
          <w:sz w:val="16"/>
        </w:rPr>
        <w:t>PD-L1</w:t>
      </w:r>
      <w:r>
        <w:rPr>
          <w:color w:val="231F20"/>
          <w:spacing w:val="-9"/>
          <w:sz w:val="16"/>
        </w:rPr>
        <w:t> </w:t>
      </w:r>
      <w:r>
        <w:rPr>
          <w:color w:val="231F20"/>
          <w:sz w:val="16"/>
        </w:rPr>
        <w:t>expression</w:t>
      </w:r>
      <w:r>
        <w:rPr>
          <w:color w:val="231F20"/>
          <w:spacing w:val="-8"/>
          <w:sz w:val="16"/>
        </w:rPr>
        <w:t> </w:t>
      </w:r>
      <w:r>
        <w:rPr>
          <w:color w:val="231F20"/>
          <w:sz w:val="16"/>
        </w:rPr>
        <w:t>in</w:t>
      </w:r>
      <w:r>
        <w:rPr>
          <w:color w:val="231F20"/>
          <w:spacing w:val="-9"/>
          <w:sz w:val="16"/>
        </w:rPr>
        <w:t> </w:t>
      </w:r>
      <w:r>
        <w:rPr>
          <w:color w:val="231F20"/>
          <w:sz w:val="16"/>
        </w:rPr>
        <w:t>cancer</w:t>
      </w:r>
      <w:r>
        <w:rPr>
          <w:color w:val="231F20"/>
          <w:spacing w:val="-8"/>
          <w:sz w:val="16"/>
        </w:rPr>
        <w:t> </w:t>
      </w:r>
      <w:r>
        <w:rPr>
          <w:color w:val="231F20"/>
          <w:sz w:val="16"/>
        </w:rPr>
        <w:t>patients</w:t>
      </w:r>
      <w:r>
        <w:rPr>
          <w:color w:val="231F20"/>
          <w:spacing w:val="40"/>
          <w:sz w:val="16"/>
        </w:rPr>
        <w:t> </w:t>
      </w:r>
      <w:r>
        <w:rPr>
          <w:color w:val="231F20"/>
          <w:spacing w:val="-2"/>
          <w:sz w:val="16"/>
        </w:rPr>
        <w:t>receiving</w:t>
      </w:r>
      <w:r>
        <w:rPr>
          <w:color w:val="231F20"/>
          <w:spacing w:val="-7"/>
          <w:sz w:val="16"/>
        </w:rPr>
        <w:t> </w:t>
      </w:r>
      <w:r>
        <w:rPr>
          <w:color w:val="231F20"/>
          <w:spacing w:val="-2"/>
          <w:sz w:val="16"/>
        </w:rPr>
        <w:t>anti</w:t>
      </w:r>
      <w:r>
        <w:rPr>
          <w:color w:val="231F20"/>
          <w:spacing w:val="-6"/>
          <w:sz w:val="16"/>
        </w:rPr>
        <w:t> </w:t>
      </w:r>
      <w:r>
        <w:rPr>
          <w:color w:val="231F20"/>
          <w:spacing w:val="-2"/>
          <w:sz w:val="16"/>
        </w:rPr>
        <w:t>PD-1/PD-L1</w:t>
      </w:r>
      <w:r>
        <w:rPr>
          <w:color w:val="231F20"/>
          <w:spacing w:val="-7"/>
          <w:sz w:val="16"/>
        </w:rPr>
        <w:t> </w:t>
      </w:r>
      <w:r>
        <w:rPr>
          <w:color w:val="231F20"/>
          <w:spacing w:val="-2"/>
          <w:sz w:val="16"/>
        </w:rPr>
        <w:t>antibodies:</w:t>
      </w:r>
      <w:r>
        <w:rPr>
          <w:color w:val="231F20"/>
          <w:spacing w:val="-6"/>
          <w:sz w:val="16"/>
        </w:rPr>
        <w:t> </w:t>
      </w:r>
      <w:r>
        <w:rPr>
          <w:color w:val="231F20"/>
          <w:spacing w:val="-2"/>
          <w:sz w:val="16"/>
        </w:rPr>
        <w:t>A</w:t>
      </w:r>
      <w:r>
        <w:rPr>
          <w:color w:val="231F20"/>
          <w:spacing w:val="-7"/>
          <w:sz w:val="16"/>
        </w:rPr>
        <w:t> </w:t>
      </w:r>
      <w:r>
        <w:rPr>
          <w:color w:val="231F20"/>
          <w:spacing w:val="-2"/>
          <w:sz w:val="16"/>
        </w:rPr>
        <w:t>systematic</w:t>
      </w:r>
      <w:r>
        <w:rPr>
          <w:color w:val="231F20"/>
          <w:spacing w:val="-6"/>
          <w:sz w:val="16"/>
        </w:rPr>
        <w:t> </w:t>
      </w:r>
      <w:r>
        <w:rPr>
          <w:color w:val="231F20"/>
          <w:spacing w:val="-2"/>
          <w:sz w:val="16"/>
        </w:rPr>
        <w:t>review</w:t>
      </w:r>
      <w:r>
        <w:rPr>
          <w:color w:val="231F20"/>
          <w:spacing w:val="-7"/>
          <w:sz w:val="16"/>
        </w:rPr>
        <w:t> </w:t>
      </w:r>
      <w:r>
        <w:rPr>
          <w:color w:val="231F20"/>
          <w:spacing w:val="-2"/>
          <w:sz w:val="16"/>
        </w:rPr>
        <w:t>and</w:t>
      </w:r>
      <w:r>
        <w:rPr>
          <w:color w:val="231F20"/>
          <w:spacing w:val="-6"/>
          <w:sz w:val="16"/>
        </w:rPr>
        <w:t> </w:t>
      </w:r>
      <w:r>
        <w:rPr>
          <w:color w:val="231F20"/>
          <w:spacing w:val="-2"/>
          <w:sz w:val="16"/>
        </w:rPr>
        <w:t>meta-</w:t>
      </w:r>
      <w:r>
        <w:rPr>
          <w:color w:val="231F20"/>
          <w:sz w:val="16"/>
        </w:rPr>
        <w:t>analysis. Crit Rev Oncol Hematol 2016;100:88-98.</w:t>
      </w:r>
    </w:p>
    <w:p>
      <w:pPr>
        <w:pStyle w:val="ListParagraph"/>
        <w:numPr>
          <w:ilvl w:val="0"/>
          <w:numId w:val="1"/>
        </w:numPr>
        <w:tabs>
          <w:tab w:pos="422" w:val="left" w:leader="none"/>
          <w:tab w:pos="424" w:val="left" w:leader="none"/>
        </w:tabs>
        <w:spacing w:line="240" w:lineRule="auto" w:before="0" w:after="0"/>
        <w:ind w:left="424" w:right="139" w:hanging="284"/>
        <w:jc w:val="both"/>
        <w:rPr>
          <w:sz w:val="16"/>
        </w:rPr>
      </w:pPr>
      <w:r>
        <w:rPr>
          <w:color w:val="231F20"/>
          <w:sz w:val="16"/>
        </w:rPr>
        <w:t>Floess</w:t>
      </w:r>
      <w:r>
        <w:rPr>
          <w:color w:val="231F20"/>
          <w:spacing w:val="-3"/>
          <w:sz w:val="16"/>
        </w:rPr>
        <w:t> </w:t>
      </w:r>
      <w:r>
        <w:rPr>
          <w:color w:val="231F20"/>
          <w:sz w:val="16"/>
        </w:rPr>
        <w:t>S,</w:t>
      </w:r>
      <w:r>
        <w:rPr>
          <w:color w:val="231F20"/>
          <w:spacing w:val="-3"/>
          <w:sz w:val="16"/>
        </w:rPr>
        <w:t> </w:t>
      </w:r>
      <w:r>
        <w:rPr>
          <w:color w:val="231F20"/>
          <w:sz w:val="16"/>
        </w:rPr>
        <w:t>Freyer</w:t>
      </w:r>
      <w:r>
        <w:rPr>
          <w:color w:val="231F20"/>
          <w:spacing w:val="-3"/>
          <w:sz w:val="16"/>
        </w:rPr>
        <w:t> </w:t>
      </w:r>
      <w:r>
        <w:rPr>
          <w:color w:val="231F20"/>
          <w:sz w:val="16"/>
        </w:rPr>
        <w:t>J,</w:t>
      </w:r>
      <w:r>
        <w:rPr>
          <w:color w:val="231F20"/>
          <w:spacing w:val="-3"/>
          <w:sz w:val="16"/>
        </w:rPr>
        <w:t> </w:t>
      </w:r>
      <w:r>
        <w:rPr>
          <w:color w:val="231F20"/>
          <w:sz w:val="16"/>
        </w:rPr>
        <w:t>Siewert</w:t>
      </w:r>
      <w:r>
        <w:rPr>
          <w:color w:val="231F20"/>
          <w:spacing w:val="-3"/>
          <w:sz w:val="16"/>
        </w:rPr>
        <w:t> </w:t>
      </w:r>
      <w:r>
        <w:rPr>
          <w:color w:val="231F20"/>
          <w:sz w:val="16"/>
        </w:rPr>
        <w:t>C,</w:t>
      </w:r>
      <w:r>
        <w:rPr>
          <w:color w:val="231F20"/>
          <w:spacing w:val="-3"/>
          <w:sz w:val="16"/>
        </w:rPr>
        <w:t> </w:t>
      </w:r>
      <w:r>
        <w:rPr>
          <w:color w:val="231F20"/>
          <w:sz w:val="16"/>
        </w:rPr>
        <w:t>Baron</w:t>
      </w:r>
      <w:r>
        <w:rPr>
          <w:color w:val="231F20"/>
          <w:spacing w:val="-3"/>
          <w:sz w:val="16"/>
        </w:rPr>
        <w:t> </w:t>
      </w:r>
      <w:r>
        <w:rPr>
          <w:color w:val="231F20"/>
          <w:sz w:val="16"/>
        </w:rPr>
        <w:t>U,</w:t>
      </w:r>
      <w:r>
        <w:rPr>
          <w:color w:val="231F20"/>
          <w:spacing w:val="-3"/>
          <w:sz w:val="16"/>
        </w:rPr>
        <w:t> </w:t>
      </w:r>
      <w:r>
        <w:rPr>
          <w:color w:val="231F20"/>
          <w:sz w:val="16"/>
        </w:rPr>
        <w:t>Olek</w:t>
      </w:r>
      <w:r>
        <w:rPr>
          <w:color w:val="231F20"/>
          <w:spacing w:val="-3"/>
          <w:sz w:val="16"/>
        </w:rPr>
        <w:t> </w:t>
      </w:r>
      <w:r>
        <w:rPr>
          <w:color w:val="231F20"/>
          <w:sz w:val="16"/>
        </w:rPr>
        <w:t>S,</w:t>
      </w:r>
      <w:r>
        <w:rPr>
          <w:color w:val="231F20"/>
          <w:spacing w:val="-3"/>
          <w:sz w:val="16"/>
        </w:rPr>
        <w:t> </w:t>
      </w:r>
      <w:r>
        <w:rPr>
          <w:color w:val="231F20"/>
          <w:sz w:val="16"/>
        </w:rPr>
        <w:t>Polansky</w:t>
      </w:r>
      <w:r>
        <w:rPr>
          <w:color w:val="231F20"/>
          <w:spacing w:val="-3"/>
          <w:sz w:val="16"/>
        </w:rPr>
        <w:t> </w:t>
      </w:r>
      <w:r>
        <w:rPr>
          <w:color w:val="231F20"/>
          <w:sz w:val="16"/>
        </w:rPr>
        <w:t>J,</w:t>
      </w:r>
      <w:r>
        <w:rPr>
          <w:color w:val="231F20"/>
          <w:spacing w:val="-3"/>
          <w:sz w:val="16"/>
        </w:rPr>
        <w:t> </w:t>
      </w:r>
      <w:r>
        <w:rPr>
          <w:color w:val="231F20"/>
          <w:sz w:val="16"/>
        </w:rPr>
        <w:t>Schlawe</w:t>
      </w:r>
      <w:r>
        <w:rPr>
          <w:color w:val="231F20"/>
          <w:spacing w:val="-3"/>
          <w:sz w:val="16"/>
        </w:rPr>
        <w:t> </w:t>
      </w:r>
      <w:r>
        <w:rPr>
          <w:color w:val="231F20"/>
          <w:sz w:val="16"/>
        </w:rPr>
        <w:t>K,</w:t>
      </w:r>
      <w:r>
        <w:rPr>
          <w:color w:val="231F20"/>
          <w:spacing w:val="40"/>
          <w:sz w:val="16"/>
        </w:rPr>
        <w:t> </w:t>
      </w:r>
      <w:r>
        <w:rPr>
          <w:color w:val="231F20"/>
          <w:spacing w:val="-2"/>
          <w:sz w:val="16"/>
        </w:rPr>
        <w:t>et</w:t>
      </w:r>
      <w:r>
        <w:rPr>
          <w:color w:val="231F20"/>
          <w:spacing w:val="-5"/>
          <w:sz w:val="16"/>
        </w:rPr>
        <w:t> </w:t>
      </w:r>
      <w:r>
        <w:rPr>
          <w:color w:val="231F20"/>
          <w:spacing w:val="-2"/>
          <w:sz w:val="16"/>
        </w:rPr>
        <w:t>al. Epigenetic control of the foxp3 locus in regulatory</w:t>
      </w:r>
      <w:r>
        <w:rPr>
          <w:color w:val="231F20"/>
          <w:spacing w:val="-7"/>
          <w:sz w:val="16"/>
        </w:rPr>
        <w:t> </w:t>
      </w:r>
      <w:r>
        <w:rPr>
          <w:color w:val="231F20"/>
          <w:spacing w:val="-2"/>
          <w:sz w:val="16"/>
        </w:rPr>
        <w:t>T cells. PLoS</w:t>
      </w:r>
      <w:r>
        <w:rPr>
          <w:color w:val="231F20"/>
          <w:spacing w:val="40"/>
          <w:sz w:val="16"/>
        </w:rPr>
        <w:t> </w:t>
      </w:r>
      <w:r>
        <w:rPr>
          <w:color w:val="231F20"/>
          <w:sz w:val="16"/>
        </w:rPr>
        <w:t>Biol</w:t>
      </w:r>
      <w:r>
        <w:rPr>
          <w:color w:val="231F20"/>
          <w:spacing w:val="-7"/>
          <w:sz w:val="16"/>
        </w:rPr>
        <w:t> </w:t>
      </w:r>
      <w:r>
        <w:rPr>
          <w:color w:val="231F20"/>
          <w:sz w:val="16"/>
        </w:rPr>
        <w:t>2007;5(2):e38.</w:t>
      </w:r>
    </w:p>
    <w:p>
      <w:pPr>
        <w:pStyle w:val="ListParagraph"/>
        <w:numPr>
          <w:ilvl w:val="0"/>
          <w:numId w:val="1"/>
        </w:numPr>
        <w:tabs>
          <w:tab w:pos="422" w:val="left" w:leader="none"/>
          <w:tab w:pos="424" w:val="left" w:leader="none"/>
        </w:tabs>
        <w:spacing w:line="240" w:lineRule="auto" w:before="0" w:after="0"/>
        <w:ind w:left="424" w:right="139" w:hanging="284"/>
        <w:jc w:val="both"/>
        <w:rPr>
          <w:sz w:val="16"/>
        </w:rPr>
      </w:pPr>
      <w:r>
        <w:rPr>
          <w:color w:val="231F20"/>
          <w:sz w:val="16"/>
        </w:rPr>
        <w:t>Wang</w:t>
      </w:r>
      <w:r>
        <w:rPr>
          <w:color w:val="231F20"/>
          <w:spacing w:val="-2"/>
          <w:sz w:val="16"/>
        </w:rPr>
        <w:t> </w:t>
      </w:r>
      <w:r>
        <w:rPr>
          <w:color w:val="231F20"/>
          <w:sz w:val="16"/>
        </w:rPr>
        <w:t>Z,</w:t>
      </w:r>
      <w:r>
        <w:rPr>
          <w:color w:val="231F20"/>
          <w:spacing w:val="-2"/>
          <w:sz w:val="16"/>
        </w:rPr>
        <w:t> </w:t>
      </w:r>
      <w:r>
        <w:rPr>
          <w:color w:val="231F20"/>
          <w:sz w:val="16"/>
        </w:rPr>
        <w:t>Liu</w:t>
      </w:r>
      <w:r>
        <w:rPr>
          <w:color w:val="231F20"/>
          <w:spacing w:val="-2"/>
          <w:sz w:val="16"/>
        </w:rPr>
        <w:t> </w:t>
      </w:r>
      <w:r>
        <w:rPr>
          <w:color w:val="231F20"/>
          <w:sz w:val="16"/>
        </w:rPr>
        <w:t>JQ,</w:t>
      </w:r>
      <w:r>
        <w:rPr>
          <w:color w:val="231F20"/>
          <w:spacing w:val="-2"/>
          <w:sz w:val="16"/>
        </w:rPr>
        <w:t> </w:t>
      </w:r>
      <w:r>
        <w:rPr>
          <w:color w:val="231F20"/>
          <w:sz w:val="16"/>
        </w:rPr>
        <w:t>Liu</w:t>
      </w:r>
      <w:r>
        <w:rPr>
          <w:color w:val="231F20"/>
          <w:spacing w:val="-2"/>
          <w:sz w:val="16"/>
        </w:rPr>
        <w:t> </w:t>
      </w:r>
      <w:r>
        <w:rPr>
          <w:color w:val="231F20"/>
          <w:sz w:val="16"/>
        </w:rPr>
        <w:t>Z,</w:t>
      </w:r>
      <w:r>
        <w:rPr>
          <w:color w:val="231F20"/>
          <w:spacing w:val="-2"/>
          <w:sz w:val="16"/>
        </w:rPr>
        <w:t> </w:t>
      </w:r>
      <w:r>
        <w:rPr>
          <w:color w:val="231F20"/>
          <w:sz w:val="16"/>
        </w:rPr>
        <w:t>Shen</w:t>
      </w:r>
      <w:r>
        <w:rPr>
          <w:color w:val="231F20"/>
          <w:spacing w:val="-2"/>
          <w:sz w:val="16"/>
        </w:rPr>
        <w:t> </w:t>
      </w:r>
      <w:r>
        <w:rPr>
          <w:color w:val="231F20"/>
          <w:sz w:val="16"/>
        </w:rPr>
        <w:t>R,</w:t>
      </w:r>
      <w:r>
        <w:rPr>
          <w:color w:val="231F20"/>
          <w:spacing w:val="-2"/>
          <w:sz w:val="16"/>
        </w:rPr>
        <w:t> </w:t>
      </w:r>
      <w:r>
        <w:rPr>
          <w:color w:val="231F20"/>
          <w:sz w:val="16"/>
        </w:rPr>
        <w:t>Zhang</w:t>
      </w:r>
      <w:r>
        <w:rPr>
          <w:color w:val="231F20"/>
          <w:spacing w:val="-2"/>
          <w:sz w:val="16"/>
        </w:rPr>
        <w:t> </w:t>
      </w:r>
      <w:r>
        <w:rPr>
          <w:color w:val="231F20"/>
          <w:sz w:val="16"/>
        </w:rPr>
        <w:t>G,</w:t>
      </w:r>
      <w:r>
        <w:rPr>
          <w:color w:val="231F20"/>
          <w:spacing w:val="-2"/>
          <w:sz w:val="16"/>
        </w:rPr>
        <w:t> </w:t>
      </w:r>
      <w:r>
        <w:rPr>
          <w:color w:val="231F20"/>
          <w:sz w:val="16"/>
        </w:rPr>
        <w:t>Xu</w:t>
      </w:r>
      <w:r>
        <w:rPr>
          <w:color w:val="231F20"/>
          <w:spacing w:val="-2"/>
          <w:sz w:val="16"/>
        </w:rPr>
        <w:t> </w:t>
      </w:r>
      <w:r>
        <w:rPr>
          <w:color w:val="231F20"/>
          <w:sz w:val="16"/>
        </w:rPr>
        <w:t>J,</w:t>
      </w:r>
      <w:r>
        <w:rPr>
          <w:color w:val="231F20"/>
          <w:spacing w:val="-2"/>
          <w:sz w:val="16"/>
        </w:rPr>
        <w:t> </w:t>
      </w:r>
      <w:r>
        <w:rPr>
          <w:color w:val="231F20"/>
          <w:sz w:val="16"/>
        </w:rPr>
        <w:t>Basu</w:t>
      </w:r>
      <w:r>
        <w:rPr>
          <w:color w:val="231F20"/>
          <w:spacing w:val="-2"/>
          <w:sz w:val="16"/>
        </w:rPr>
        <w:t> </w:t>
      </w:r>
      <w:r>
        <w:rPr>
          <w:color w:val="231F20"/>
          <w:sz w:val="16"/>
        </w:rPr>
        <w:t>S,</w:t>
      </w:r>
      <w:r>
        <w:rPr>
          <w:color w:val="231F20"/>
          <w:spacing w:val="-2"/>
          <w:sz w:val="16"/>
        </w:rPr>
        <w:t> </w:t>
      </w:r>
      <w:r>
        <w:rPr>
          <w:color w:val="231F20"/>
          <w:sz w:val="16"/>
        </w:rPr>
        <w:t>Feng</w:t>
      </w:r>
      <w:r>
        <w:rPr>
          <w:color w:val="231F20"/>
          <w:spacing w:val="-9"/>
          <w:sz w:val="16"/>
        </w:rPr>
        <w:t> </w:t>
      </w:r>
      <w:r>
        <w:rPr>
          <w:color w:val="231F20"/>
          <w:sz w:val="16"/>
        </w:rPr>
        <w:t>Y,</w:t>
      </w:r>
      <w:r>
        <w:rPr>
          <w:color w:val="231F20"/>
          <w:spacing w:val="-2"/>
          <w:sz w:val="16"/>
        </w:rPr>
        <w:t> </w:t>
      </w:r>
      <w:r>
        <w:rPr>
          <w:color w:val="231F20"/>
          <w:sz w:val="16"/>
        </w:rPr>
        <w:t>Bai</w:t>
      </w:r>
      <w:r>
        <w:rPr>
          <w:color w:val="231F20"/>
          <w:spacing w:val="-2"/>
          <w:sz w:val="16"/>
        </w:rPr>
        <w:t> </w:t>
      </w:r>
      <w:r>
        <w:rPr>
          <w:color w:val="231F20"/>
          <w:sz w:val="16"/>
        </w:rPr>
        <w:t>XF.</w:t>
      </w:r>
      <w:r>
        <w:rPr>
          <w:color w:val="231F20"/>
          <w:spacing w:val="40"/>
          <w:sz w:val="16"/>
        </w:rPr>
        <w:t> </w:t>
      </w:r>
      <w:r>
        <w:rPr>
          <w:color w:val="231F20"/>
          <w:spacing w:val="-2"/>
          <w:sz w:val="16"/>
        </w:rPr>
        <w:t>Tumor-derived</w:t>
      </w:r>
      <w:r>
        <w:rPr>
          <w:color w:val="231F20"/>
          <w:spacing w:val="-7"/>
          <w:sz w:val="16"/>
        </w:rPr>
        <w:t> </w:t>
      </w:r>
      <w:r>
        <w:rPr>
          <w:color w:val="231F20"/>
          <w:spacing w:val="-2"/>
          <w:sz w:val="16"/>
        </w:rPr>
        <w:t>IL-35</w:t>
      </w:r>
      <w:r>
        <w:rPr>
          <w:color w:val="231F20"/>
          <w:spacing w:val="-6"/>
          <w:sz w:val="16"/>
        </w:rPr>
        <w:t> </w:t>
      </w:r>
      <w:r>
        <w:rPr>
          <w:color w:val="231F20"/>
          <w:spacing w:val="-2"/>
          <w:sz w:val="16"/>
        </w:rPr>
        <w:t>promotes</w:t>
      </w:r>
      <w:r>
        <w:rPr>
          <w:color w:val="231F20"/>
          <w:spacing w:val="-7"/>
          <w:sz w:val="16"/>
        </w:rPr>
        <w:t> </w:t>
      </w:r>
      <w:r>
        <w:rPr>
          <w:color w:val="231F20"/>
          <w:spacing w:val="-2"/>
          <w:sz w:val="16"/>
        </w:rPr>
        <w:t>tumor</w:t>
      </w:r>
      <w:r>
        <w:rPr>
          <w:color w:val="231F20"/>
          <w:spacing w:val="-6"/>
          <w:sz w:val="16"/>
        </w:rPr>
        <w:t> </w:t>
      </w:r>
      <w:r>
        <w:rPr>
          <w:color w:val="231F20"/>
          <w:spacing w:val="-2"/>
          <w:sz w:val="16"/>
        </w:rPr>
        <w:t>growth</w:t>
      </w:r>
      <w:r>
        <w:rPr>
          <w:color w:val="231F20"/>
          <w:spacing w:val="-7"/>
          <w:sz w:val="16"/>
        </w:rPr>
        <w:t> </w:t>
      </w:r>
      <w:r>
        <w:rPr>
          <w:color w:val="231F20"/>
          <w:spacing w:val="-2"/>
          <w:sz w:val="16"/>
        </w:rPr>
        <w:t>by</w:t>
      </w:r>
      <w:r>
        <w:rPr>
          <w:color w:val="231F20"/>
          <w:spacing w:val="-6"/>
          <w:sz w:val="16"/>
        </w:rPr>
        <w:t> </w:t>
      </w:r>
      <w:r>
        <w:rPr>
          <w:color w:val="231F20"/>
          <w:spacing w:val="-2"/>
          <w:sz w:val="16"/>
        </w:rPr>
        <w:t>enhancing</w:t>
      </w:r>
      <w:r>
        <w:rPr>
          <w:color w:val="231F20"/>
          <w:spacing w:val="-7"/>
          <w:sz w:val="16"/>
        </w:rPr>
        <w:t> </w:t>
      </w:r>
      <w:r>
        <w:rPr>
          <w:color w:val="231F20"/>
          <w:spacing w:val="-2"/>
          <w:sz w:val="16"/>
        </w:rPr>
        <w:t>myeloid</w:t>
      </w:r>
      <w:r>
        <w:rPr>
          <w:color w:val="231F20"/>
          <w:spacing w:val="40"/>
          <w:sz w:val="16"/>
        </w:rPr>
        <w:t> </w:t>
      </w:r>
      <w:r>
        <w:rPr>
          <w:color w:val="231F20"/>
          <w:sz w:val="16"/>
        </w:rPr>
        <w:t>cell</w:t>
      </w:r>
      <w:r>
        <w:rPr>
          <w:color w:val="231F20"/>
          <w:spacing w:val="-2"/>
          <w:sz w:val="16"/>
        </w:rPr>
        <w:t> </w:t>
      </w:r>
      <w:r>
        <w:rPr>
          <w:color w:val="231F20"/>
          <w:sz w:val="16"/>
        </w:rPr>
        <w:t>accumulation</w:t>
      </w:r>
      <w:r>
        <w:rPr>
          <w:color w:val="231F20"/>
          <w:spacing w:val="-2"/>
          <w:sz w:val="16"/>
        </w:rPr>
        <w:t> </w:t>
      </w:r>
      <w:r>
        <w:rPr>
          <w:color w:val="231F20"/>
          <w:sz w:val="16"/>
        </w:rPr>
        <w:t>and</w:t>
      </w:r>
      <w:r>
        <w:rPr>
          <w:color w:val="231F20"/>
          <w:spacing w:val="-2"/>
          <w:sz w:val="16"/>
        </w:rPr>
        <w:t> </w:t>
      </w:r>
      <w:r>
        <w:rPr>
          <w:color w:val="231F20"/>
          <w:sz w:val="16"/>
        </w:rPr>
        <w:t>angiogenesis.</w:t>
      </w:r>
      <w:r>
        <w:rPr>
          <w:color w:val="231F20"/>
          <w:spacing w:val="-2"/>
          <w:sz w:val="16"/>
        </w:rPr>
        <w:t> </w:t>
      </w:r>
      <w:r>
        <w:rPr>
          <w:color w:val="231F20"/>
          <w:sz w:val="16"/>
        </w:rPr>
        <w:t>J</w:t>
      </w:r>
      <w:r>
        <w:rPr>
          <w:color w:val="231F20"/>
          <w:spacing w:val="-2"/>
          <w:sz w:val="16"/>
        </w:rPr>
        <w:t> </w:t>
      </w:r>
      <w:r>
        <w:rPr>
          <w:color w:val="231F20"/>
          <w:sz w:val="16"/>
        </w:rPr>
        <w:t>Immunol</w:t>
      </w:r>
      <w:r>
        <w:rPr>
          <w:color w:val="231F20"/>
          <w:spacing w:val="-2"/>
          <w:sz w:val="16"/>
        </w:rPr>
        <w:t> </w:t>
      </w:r>
      <w:r>
        <w:rPr>
          <w:color w:val="231F20"/>
          <w:sz w:val="16"/>
        </w:rPr>
        <w:t>2013;190(5):2415-</w:t>
      </w:r>
      <w:r>
        <w:rPr>
          <w:color w:val="231F20"/>
          <w:spacing w:val="-4"/>
          <w:sz w:val="16"/>
        </w:rPr>
        <w:t>23.</w:t>
      </w:r>
    </w:p>
    <w:p>
      <w:pPr>
        <w:pStyle w:val="ListParagraph"/>
        <w:numPr>
          <w:ilvl w:val="0"/>
          <w:numId w:val="1"/>
        </w:numPr>
        <w:tabs>
          <w:tab w:pos="420" w:val="left" w:leader="none"/>
          <w:tab w:pos="424" w:val="left" w:leader="none"/>
        </w:tabs>
        <w:spacing w:line="240" w:lineRule="auto" w:before="0" w:after="0"/>
        <w:ind w:left="424" w:right="140" w:hanging="284"/>
        <w:jc w:val="both"/>
        <w:rPr>
          <w:sz w:val="16"/>
        </w:rPr>
      </w:pPr>
      <w:r>
        <w:rPr>
          <w:color w:val="231F20"/>
          <w:sz w:val="16"/>
        </w:rPr>
        <w:t>Wilke</w:t>
      </w:r>
      <w:r>
        <w:rPr>
          <w:color w:val="231F20"/>
          <w:spacing w:val="-9"/>
          <w:sz w:val="16"/>
        </w:rPr>
        <w:t> </w:t>
      </w:r>
      <w:r>
        <w:rPr>
          <w:color w:val="231F20"/>
          <w:sz w:val="16"/>
        </w:rPr>
        <w:t>MC,</w:t>
      </w:r>
      <w:r>
        <w:rPr>
          <w:color w:val="231F20"/>
          <w:spacing w:val="-8"/>
          <w:sz w:val="16"/>
        </w:rPr>
        <w:t> </w:t>
      </w:r>
      <w:r>
        <w:rPr>
          <w:color w:val="231F20"/>
          <w:sz w:val="16"/>
        </w:rPr>
        <w:t>Wu</w:t>
      </w:r>
      <w:r>
        <w:rPr>
          <w:color w:val="231F20"/>
          <w:spacing w:val="-8"/>
          <w:sz w:val="16"/>
        </w:rPr>
        <w:t> </w:t>
      </w:r>
      <w:r>
        <w:rPr>
          <w:color w:val="231F20"/>
          <w:sz w:val="16"/>
        </w:rPr>
        <w:t>K,</w:t>
      </w:r>
      <w:r>
        <w:rPr>
          <w:color w:val="231F20"/>
          <w:spacing w:val="-5"/>
          <w:sz w:val="16"/>
        </w:rPr>
        <w:t> </w:t>
      </w:r>
      <w:r>
        <w:rPr>
          <w:color w:val="231F20"/>
          <w:sz w:val="16"/>
        </w:rPr>
        <w:t>Zhao</w:t>
      </w:r>
      <w:r>
        <w:rPr>
          <w:color w:val="231F20"/>
          <w:spacing w:val="-6"/>
          <w:sz w:val="16"/>
        </w:rPr>
        <w:t> </w:t>
      </w:r>
      <w:r>
        <w:rPr>
          <w:color w:val="231F20"/>
          <w:sz w:val="16"/>
        </w:rPr>
        <w:t>E,</w:t>
      </w:r>
      <w:r>
        <w:rPr>
          <w:color w:val="231F20"/>
          <w:spacing w:val="-9"/>
          <w:sz w:val="16"/>
        </w:rPr>
        <w:t> </w:t>
      </w:r>
      <w:r>
        <w:rPr>
          <w:color w:val="231F20"/>
          <w:sz w:val="16"/>
        </w:rPr>
        <w:t>Wang</w:t>
      </w:r>
      <w:r>
        <w:rPr>
          <w:color w:val="231F20"/>
          <w:spacing w:val="-5"/>
          <w:sz w:val="16"/>
        </w:rPr>
        <w:t> </w:t>
      </w:r>
      <w:r>
        <w:rPr>
          <w:color w:val="231F20"/>
          <w:sz w:val="16"/>
        </w:rPr>
        <w:t>G,</w:t>
      </w:r>
      <w:r>
        <w:rPr>
          <w:color w:val="231F20"/>
          <w:spacing w:val="-6"/>
          <w:sz w:val="16"/>
        </w:rPr>
        <w:t> </w:t>
      </w:r>
      <w:r>
        <w:rPr>
          <w:color w:val="231F20"/>
          <w:sz w:val="16"/>
        </w:rPr>
        <w:t>Zou</w:t>
      </w:r>
      <w:r>
        <w:rPr>
          <w:color w:val="231F20"/>
          <w:spacing w:val="-9"/>
          <w:sz w:val="16"/>
        </w:rPr>
        <w:t> </w:t>
      </w:r>
      <w:r>
        <w:rPr>
          <w:color w:val="231F20"/>
          <w:sz w:val="16"/>
        </w:rPr>
        <w:t>W.</w:t>
      </w:r>
      <w:r>
        <w:rPr>
          <w:color w:val="231F20"/>
          <w:spacing w:val="-5"/>
          <w:sz w:val="16"/>
        </w:rPr>
        <w:t> </w:t>
      </w:r>
      <w:r>
        <w:rPr>
          <w:color w:val="231F20"/>
          <w:sz w:val="16"/>
        </w:rPr>
        <w:t>Prognostic</w:t>
      </w:r>
      <w:r>
        <w:rPr>
          <w:color w:val="231F20"/>
          <w:spacing w:val="-6"/>
          <w:sz w:val="16"/>
        </w:rPr>
        <w:t> </w:t>
      </w:r>
      <w:r>
        <w:rPr>
          <w:color w:val="231F20"/>
          <w:sz w:val="16"/>
        </w:rPr>
        <w:t>Significance</w:t>
      </w:r>
      <w:r>
        <w:rPr>
          <w:color w:val="231F20"/>
          <w:spacing w:val="-6"/>
          <w:sz w:val="16"/>
        </w:rPr>
        <w:t> </w:t>
      </w:r>
      <w:r>
        <w:rPr>
          <w:color w:val="231F20"/>
          <w:sz w:val="16"/>
        </w:rPr>
        <w:t>of</w:t>
      </w:r>
      <w:r>
        <w:rPr>
          <w:color w:val="231F20"/>
          <w:spacing w:val="40"/>
          <w:sz w:val="16"/>
        </w:rPr>
        <w:t> </w:t>
      </w:r>
      <w:r>
        <w:rPr>
          <w:color w:val="231F20"/>
          <w:sz w:val="16"/>
        </w:rPr>
        <w:t>regulatory T cells in tumor. Int J Cancer 2010;127(4):748-58.</w:t>
      </w:r>
    </w:p>
    <w:p>
      <w:pPr>
        <w:pStyle w:val="ListParagraph"/>
        <w:numPr>
          <w:ilvl w:val="0"/>
          <w:numId w:val="1"/>
        </w:numPr>
        <w:tabs>
          <w:tab w:pos="424" w:val="left" w:leader="none"/>
        </w:tabs>
        <w:spacing w:line="240" w:lineRule="auto" w:before="0" w:after="0"/>
        <w:ind w:left="424" w:right="138" w:hanging="284"/>
        <w:jc w:val="both"/>
        <w:rPr>
          <w:sz w:val="16"/>
        </w:rPr>
      </w:pPr>
      <w:r>
        <w:rPr>
          <w:color w:val="231F20"/>
          <w:sz w:val="16"/>
        </w:rPr>
        <w:t>Roncador G, Brown PJ, Maestre L, Hue S, Martínez-Torrecuadrada</w:t>
      </w:r>
      <w:r>
        <w:rPr>
          <w:color w:val="231F20"/>
          <w:spacing w:val="40"/>
          <w:sz w:val="16"/>
        </w:rPr>
        <w:t> </w:t>
      </w:r>
      <w:r>
        <w:rPr>
          <w:color w:val="231F20"/>
          <w:spacing w:val="-2"/>
          <w:sz w:val="16"/>
        </w:rPr>
        <w:t>JL,</w:t>
      </w:r>
      <w:r>
        <w:rPr>
          <w:color w:val="231F20"/>
          <w:spacing w:val="-7"/>
          <w:sz w:val="16"/>
        </w:rPr>
        <w:t> </w:t>
      </w:r>
      <w:r>
        <w:rPr>
          <w:color w:val="231F20"/>
          <w:spacing w:val="-2"/>
          <w:sz w:val="16"/>
        </w:rPr>
        <w:t>Ling</w:t>
      </w:r>
      <w:r>
        <w:rPr>
          <w:color w:val="231F20"/>
          <w:spacing w:val="-6"/>
          <w:sz w:val="16"/>
        </w:rPr>
        <w:t> </w:t>
      </w:r>
      <w:r>
        <w:rPr>
          <w:color w:val="231F20"/>
          <w:spacing w:val="-2"/>
          <w:sz w:val="16"/>
        </w:rPr>
        <w:t>KL,</w:t>
      </w:r>
      <w:r>
        <w:rPr>
          <w:color w:val="231F20"/>
          <w:spacing w:val="-7"/>
          <w:sz w:val="16"/>
        </w:rPr>
        <w:t> </w:t>
      </w:r>
      <w:r>
        <w:rPr>
          <w:color w:val="231F20"/>
          <w:spacing w:val="-2"/>
          <w:sz w:val="16"/>
        </w:rPr>
        <w:t>Pratap</w:t>
      </w:r>
      <w:r>
        <w:rPr>
          <w:color w:val="231F20"/>
          <w:spacing w:val="-4"/>
          <w:sz w:val="16"/>
        </w:rPr>
        <w:t> </w:t>
      </w:r>
      <w:r>
        <w:rPr>
          <w:color w:val="231F20"/>
          <w:spacing w:val="-2"/>
          <w:sz w:val="16"/>
        </w:rPr>
        <w:t>S,</w:t>
      </w:r>
      <w:r>
        <w:rPr>
          <w:color w:val="231F20"/>
          <w:spacing w:val="-7"/>
          <w:sz w:val="16"/>
        </w:rPr>
        <w:t> </w:t>
      </w:r>
      <w:r>
        <w:rPr>
          <w:color w:val="231F20"/>
          <w:spacing w:val="-2"/>
          <w:sz w:val="16"/>
        </w:rPr>
        <w:t>Toms</w:t>
      </w:r>
      <w:r>
        <w:rPr>
          <w:color w:val="231F20"/>
          <w:spacing w:val="-4"/>
          <w:sz w:val="16"/>
        </w:rPr>
        <w:t> </w:t>
      </w:r>
      <w:r>
        <w:rPr>
          <w:color w:val="231F20"/>
          <w:spacing w:val="-2"/>
          <w:sz w:val="16"/>
        </w:rPr>
        <w:t>C,</w:t>
      </w:r>
      <w:r>
        <w:rPr>
          <w:color w:val="231F20"/>
          <w:spacing w:val="-5"/>
          <w:sz w:val="16"/>
        </w:rPr>
        <w:t> </w:t>
      </w:r>
      <w:r>
        <w:rPr>
          <w:color w:val="231F20"/>
          <w:spacing w:val="-2"/>
          <w:sz w:val="16"/>
        </w:rPr>
        <w:t>Fox</w:t>
      </w:r>
      <w:r>
        <w:rPr>
          <w:color w:val="231F20"/>
          <w:spacing w:val="-5"/>
          <w:sz w:val="16"/>
        </w:rPr>
        <w:t> </w:t>
      </w:r>
      <w:r>
        <w:rPr>
          <w:color w:val="231F20"/>
          <w:spacing w:val="-2"/>
          <w:sz w:val="16"/>
        </w:rPr>
        <w:t>BC,</w:t>
      </w:r>
      <w:r>
        <w:rPr>
          <w:color w:val="231F20"/>
          <w:spacing w:val="-5"/>
          <w:sz w:val="16"/>
        </w:rPr>
        <w:t> </w:t>
      </w:r>
      <w:r>
        <w:rPr>
          <w:color w:val="231F20"/>
          <w:spacing w:val="-2"/>
          <w:sz w:val="16"/>
        </w:rPr>
        <w:t>Cerundolo</w:t>
      </w:r>
      <w:r>
        <w:rPr>
          <w:color w:val="231F20"/>
          <w:spacing w:val="-7"/>
          <w:sz w:val="16"/>
        </w:rPr>
        <w:t> </w:t>
      </w:r>
      <w:r>
        <w:rPr>
          <w:color w:val="231F20"/>
          <w:spacing w:val="-2"/>
          <w:sz w:val="16"/>
        </w:rPr>
        <w:t>V,</w:t>
      </w:r>
      <w:r>
        <w:rPr>
          <w:color w:val="231F20"/>
          <w:spacing w:val="-4"/>
          <w:sz w:val="16"/>
        </w:rPr>
        <w:t> </w:t>
      </w:r>
      <w:r>
        <w:rPr>
          <w:color w:val="231F20"/>
          <w:spacing w:val="-2"/>
          <w:sz w:val="16"/>
        </w:rPr>
        <w:t>Powrie</w:t>
      </w:r>
      <w:r>
        <w:rPr>
          <w:color w:val="231F20"/>
          <w:spacing w:val="-5"/>
          <w:sz w:val="16"/>
        </w:rPr>
        <w:t> </w:t>
      </w:r>
      <w:r>
        <w:rPr>
          <w:color w:val="231F20"/>
          <w:spacing w:val="-2"/>
          <w:sz w:val="16"/>
        </w:rPr>
        <w:t>F,</w:t>
      </w:r>
      <w:r>
        <w:rPr>
          <w:color w:val="231F20"/>
          <w:spacing w:val="-5"/>
          <w:sz w:val="16"/>
        </w:rPr>
        <w:t> </w:t>
      </w:r>
      <w:r>
        <w:rPr>
          <w:color w:val="231F20"/>
          <w:spacing w:val="-2"/>
          <w:sz w:val="16"/>
        </w:rPr>
        <w:t>Banham</w:t>
      </w:r>
      <w:r>
        <w:rPr>
          <w:color w:val="231F20"/>
          <w:spacing w:val="40"/>
          <w:sz w:val="16"/>
        </w:rPr>
        <w:t> </w:t>
      </w:r>
      <w:r>
        <w:rPr>
          <w:color w:val="231F20"/>
          <w:spacing w:val="-4"/>
          <w:sz w:val="16"/>
        </w:rPr>
        <w:t>AH. Analysis of FOXP3 protein expression in human CD4+CD25+ reg-</w:t>
      </w:r>
      <w:r>
        <w:rPr>
          <w:color w:val="231F20"/>
          <w:spacing w:val="-2"/>
          <w:sz w:val="16"/>
        </w:rPr>
        <w:t>ulatory</w:t>
      </w:r>
      <w:r>
        <w:rPr>
          <w:color w:val="231F20"/>
          <w:spacing w:val="-7"/>
          <w:sz w:val="16"/>
        </w:rPr>
        <w:t> </w:t>
      </w:r>
      <w:r>
        <w:rPr>
          <w:color w:val="231F20"/>
          <w:spacing w:val="-2"/>
          <w:sz w:val="16"/>
        </w:rPr>
        <w:t>T</w:t>
      </w:r>
      <w:r>
        <w:rPr>
          <w:color w:val="231F20"/>
          <w:spacing w:val="-6"/>
          <w:sz w:val="16"/>
        </w:rPr>
        <w:t> </w:t>
      </w:r>
      <w:r>
        <w:rPr>
          <w:color w:val="231F20"/>
          <w:spacing w:val="-2"/>
          <w:sz w:val="16"/>
        </w:rPr>
        <w:t>cells</w:t>
      </w:r>
      <w:r>
        <w:rPr>
          <w:color w:val="231F20"/>
          <w:spacing w:val="-7"/>
          <w:sz w:val="16"/>
        </w:rPr>
        <w:t> </w:t>
      </w:r>
      <w:r>
        <w:rPr>
          <w:color w:val="231F20"/>
          <w:spacing w:val="-2"/>
          <w:sz w:val="16"/>
        </w:rPr>
        <w:t>at</w:t>
      </w:r>
      <w:r>
        <w:rPr>
          <w:color w:val="231F20"/>
          <w:spacing w:val="-6"/>
          <w:sz w:val="16"/>
        </w:rPr>
        <w:t> </w:t>
      </w:r>
      <w:r>
        <w:rPr>
          <w:color w:val="231F20"/>
          <w:spacing w:val="-2"/>
          <w:sz w:val="16"/>
        </w:rPr>
        <w:t>the</w:t>
      </w:r>
      <w:r>
        <w:rPr>
          <w:color w:val="231F20"/>
          <w:spacing w:val="-7"/>
          <w:sz w:val="16"/>
        </w:rPr>
        <w:t> </w:t>
      </w:r>
      <w:r>
        <w:rPr>
          <w:color w:val="231F20"/>
          <w:spacing w:val="-2"/>
          <w:sz w:val="16"/>
        </w:rPr>
        <w:t>single-cell</w:t>
      </w:r>
      <w:r>
        <w:rPr>
          <w:color w:val="231F20"/>
          <w:spacing w:val="-6"/>
          <w:sz w:val="16"/>
        </w:rPr>
        <w:t> </w:t>
      </w:r>
      <w:r>
        <w:rPr>
          <w:color w:val="231F20"/>
          <w:spacing w:val="-2"/>
          <w:sz w:val="16"/>
        </w:rPr>
        <w:t>level.</w:t>
      </w:r>
      <w:r>
        <w:rPr>
          <w:color w:val="231F20"/>
          <w:spacing w:val="-6"/>
          <w:sz w:val="16"/>
        </w:rPr>
        <w:t> </w:t>
      </w:r>
      <w:r>
        <w:rPr>
          <w:color w:val="231F20"/>
          <w:spacing w:val="-2"/>
          <w:sz w:val="16"/>
        </w:rPr>
        <w:t>Eur</w:t>
      </w:r>
      <w:r>
        <w:rPr>
          <w:color w:val="231F20"/>
          <w:spacing w:val="-6"/>
          <w:sz w:val="16"/>
        </w:rPr>
        <w:t> </w:t>
      </w:r>
      <w:r>
        <w:rPr>
          <w:color w:val="231F20"/>
          <w:spacing w:val="-2"/>
          <w:sz w:val="16"/>
        </w:rPr>
        <w:t>J</w:t>
      </w:r>
      <w:r>
        <w:rPr>
          <w:color w:val="231F20"/>
          <w:spacing w:val="-5"/>
          <w:sz w:val="16"/>
        </w:rPr>
        <w:t> </w:t>
      </w:r>
      <w:r>
        <w:rPr>
          <w:color w:val="231F20"/>
          <w:spacing w:val="-2"/>
          <w:sz w:val="16"/>
        </w:rPr>
        <w:t>Immunol</w:t>
      </w:r>
      <w:r>
        <w:rPr>
          <w:color w:val="231F20"/>
          <w:spacing w:val="-6"/>
          <w:sz w:val="16"/>
        </w:rPr>
        <w:t> </w:t>
      </w:r>
      <w:r>
        <w:rPr>
          <w:color w:val="231F20"/>
          <w:spacing w:val="-2"/>
          <w:sz w:val="16"/>
        </w:rPr>
        <w:t>2005;35(6):1681-</w:t>
      </w:r>
      <w:r>
        <w:rPr>
          <w:color w:val="231F20"/>
          <w:spacing w:val="-4"/>
          <w:sz w:val="16"/>
        </w:rPr>
        <w:t>91.</w:t>
      </w:r>
    </w:p>
    <w:p>
      <w:pPr>
        <w:pStyle w:val="ListParagraph"/>
        <w:numPr>
          <w:ilvl w:val="0"/>
          <w:numId w:val="1"/>
        </w:numPr>
        <w:tabs>
          <w:tab w:pos="422" w:val="left" w:leader="none"/>
          <w:tab w:pos="424" w:val="left" w:leader="none"/>
        </w:tabs>
        <w:spacing w:line="240" w:lineRule="auto" w:before="0" w:after="0"/>
        <w:ind w:left="424" w:right="139" w:hanging="284"/>
        <w:jc w:val="both"/>
        <w:rPr>
          <w:sz w:val="16"/>
        </w:rPr>
      </w:pPr>
      <w:r>
        <w:rPr>
          <w:color w:val="231F20"/>
          <w:sz w:val="16"/>
        </w:rPr>
        <w:t>Apostolou I, Verginis P, Kretschmer K, Polansky J, Hühn J, von</w:t>
      </w:r>
      <w:r>
        <w:rPr>
          <w:color w:val="231F20"/>
          <w:spacing w:val="40"/>
          <w:sz w:val="16"/>
        </w:rPr>
        <w:t> </w:t>
      </w:r>
      <w:r>
        <w:rPr>
          <w:color w:val="231F20"/>
          <w:sz w:val="16"/>
        </w:rPr>
        <w:t>Boehmer H. Peripherally induced</w:t>
      </w:r>
      <w:r>
        <w:rPr>
          <w:color w:val="231F20"/>
          <w:spacing w:val="-5"/>
          <w:sz w:val="16"/>
        </w:rPr>
        <w:t> </w:t>
      </w:r>
      <w:r>
        <w:rPr>
          <w:color w:val="231F20"/>
          <w:sz w:val="16"/>
        </w:rPr>
        <w:t>Treg: mode, stability, and role in</w:t>
      </w:r>
      <w:r>
        <w:rPr>
          <w:color w:val="231F20"/>
          <w:spacing w:val="40"/>
          <w:sz w:val="16"/>
        </w:rPr>
        <w:t> </w:t>
      </w:r>
      <w:r>
        <w:rPr>
          <w:color w:val="231F20"/>
          <w:sz w:val="16"/>
        </w:rPr>
        <w:t>specific tolerance. J Clin Immunol 2008;28:619-24.</w:t>
      </w:r>
    </w:p>
    <w:p>
      <w:pPr>
        <w:pStyle w:val="ListParagraph"/>
        <w:spacing w:after="0" w:line="240" w:lineRule="auto"/>
        <w:jc w:val="both"/>
        <w:rPr>
          <w:sz w:val="16"/>
        </w:rPr>
        <w:sectPr>
          <w:pgSz w:w="11910" w:h="16840"/>
          <w:pgMar w:header="906" w:footer="601" w:top="1280" w:bottom="800" w:left="992" w:right="992"/>
          <w:cols w:num="2" w:equalWidth="0">
            <w:col w:w="4865" w:space="96"/>
            <w:col w:w="4965"/>
          </w:cols>
        </w:sectPr>
      </w:pPr>
    </w:p>
    <w:p>
      <w:pPr>
        <w:pStyle w:val="ListParagraph"/>
        <w:numPr>
          <w:ilvl w:val="0"/>
          <w:numId w:val="1"/>
        </w:numPr>
        <w:tabs>
          <w:tab w:pos="424" w:val="left" w:leader="none"/>
        </w:tabs>
        <w:spacing w:line="240" w:lineRule="auto" w:before="99" w:after="0"/>
        <w:ind w:left="424" w:right="43" w:hanging="284"/>
        <w:jc w:val="both"/>
        <w:rPr>
          <w:sz w:val="16"/>
        </w:rPr>
      </w:pPr>
      <w:r>
        <w:rPr>
          <w:color w:val="231F20"/>
          <w:sz w:val="16"/>
        </w:rPr>
        <w:t>Lucas S, van Baren N, de Smet C, Coulie PG. Demethylation of the</w:t>
      </w:r>
      <w:r>
        <w:rPr>
          <w:color w:val="231F20"/>
          <w:spacing w:val="40"/>
          <w:sz w:val="16"/>
        </w:rPr>
        <w:t> </w:t>
      </w:r>
      <w:r>
        <w:rPr>
          <w:color w:val="231F20"/>
          <w:sz w:val="16"/>
        </w:rPr>
        <w:t>FOXP3</w:t>
      </w:r>
      <w:r>
        <w:rPr>
          <w:color w:val="231F20"/>
          <w:spacing w:val="-9"/>
          <w:sz w:val="16"/>
        </w:rPr>
        <w:t> </w:t>
      </w:r>
      <w:r>
        <w:rPr>
          <w:color w:val="231F20"/>
          <w:sz w:val="16"/>
        </w:rPr>
        <w:t>gene</w:t>
      </w:r>
      <w:r>
        <w:rPr>
          <w:color w:val="231F20"/>
          <w:spacing w:val="-8"/>
          <w:sz w:val="16"/>
        </w:rPr>
        <w:t> </w:t>
      </w:r>
      <w:r>
        <w:rPr>
          <w:color w:val="231F20"/>
          <w:sz w:val="16"/>
        </w:rPr>
        <w:t>in</w:t>
      </w:r>
      <w:r>
        <w:rPr>
          <w:color w:val="231F20"/>
          <w:spacing w:val="-9"/>
          <w:sz w:val="16"/>
        </w:rPr>
        <w:t> </w:t>
      </w:r>
      <w:r>
        <w:rPr>
          <w:color w:val="231F20"/>
          <w:sz w:val="16"/>
        </w:rPr>
        <w:t>human</w:t>
      </w:r>
      <w:r>
        <w:rPr>
          <w:color w:val="231F20"/>
          <w:spacing w:val="-8"/>
          <w:sz w:val="16"/>
        </w:rPr>
        <w:t> </w:t>
      </w:r>
      <w:r>
        <w:rPr>
          <w:color w:val="231F20"/>
          <w:sz w:val="16"/>
        </w:rPr>
        <w:t>melanoma</w:t>
      </w:r>
      <w:r>
        <w:rPr>
          <w:color w:val="231F20"/>
          <w:spacing w:val="-9"/>
          <w:sz w:val="16"/>
        </w:rPr>
        <w:t> </w:t>
      </w:r>
      <w:r>
        <w:rPr>
          <w:color w:val="231F20"/>
          <w:sz w:val="16"/>
        </w:rPr>
        <w:t>cells</w:t>
      </w:r>
      <w:r>
        <w:rPr>
          <w:color w:val="231F20"/>
          <w:spacing w:val="-8"/>
          <w:sz w:val="16"/>
        </w:rPr>
        <w:t> </w:t>
      </w:r>
      <w:r>
        <w:rPr>
          <w:color w:val="231F20"/>
          <w:sz w:val="16"/>
        </w:rPr>
        <w:t>preclude</w:t>
      </w:r>
      <w:r>
        <w:rPr>
          <w:color w:val="231F20"/>
          <w:spacing w:val="-9"/>
          <w:sz w:val="16"/>
        </w:rPr>
        <w:t> </w:t>
      </w:r>
      <w:r>
        <w:rPr>
          <w:color w:val="231F20"/>
          <w:sz w:val="16"/>
        </w:rPr>
        <w:t>the</w:t>
      </w:r>
      <w:r>
        <w:rPr>
          <w:color w:val="231F20"/>
          <w:spacing w:val="-8"/>
          <w:sz w:val="16"/>
        </w:rPr>
        <w:t> </w:t>
      </w:r>
      <w:r>
        <w:rPr>
          <w:color w:val="231F20"/>
          <w:sz w:val="16"/>
        </w:rPr>
        <w:t>use</w:t>
      </w:r>
      <w:r>
        <w:rPr>
          <w:color w:val="231F20"/>
          <w:spacing w:val="-9"/>
          <w:sz w:val="16"/>
        </w:rPr>
        <w:t> </w:t>
      </w:r>
      <w:r>
        <w:rPr>
          <w:color w:val="231F20"/>
          <w:sz w:val="16"/>
        </w:rPr>
        <w:t>of</w:t>
      </w:r>
      <w:r>
        <w:rPr>
          <w:color w:val="231F20"/>
          <w:spacing w:val="-8"/>
          <w:sz w:val="16"/>
        </w:rPr>
        <w:t> </w:t>
      </w:r>
      <w:r>
        <w:rPr>
          <w:color w:val="231F20"/>
          <w:sz w:val="16"/>
        </w:rPr>
        <w:t>this</w:t>
      </w:r>
      <w:r>
        <w:rPr>
          <w:color w:val="231F20"/>
          <w:spacing w:val="-9"/>
          <w:sz w:val="16"/>
        </w:rPr>
        <w:t> </w:t>
      </w:r>
      <w:r>
        <w:rPr>
          <w:color w:val="231F20"/>
          <w:sz w:val="16"/>
        </w:rPr>
        <w:t>epi-genetic</w:t>
      </w:r>
      <w:r>
        <w:rPr>
          <w:color w:val="231F20"/>
          <w:spacing w:val="-9"/>
          <w:sz w:val="16"/>
        </w:rPr>
        <w:t> </w:t>
      </w:r>
      <w:r>
        <w:rPr>
          <w:color w:val="231F20"/>
          <w:sz w:val="16"/>
        </w:rPr>
        <w:t>mark</w:t>
      </w:r>
      <w:r>
        <w:rPr>
          <w:color w:val="231F20"/>
          <w:spacing w:val="-8"/>
          <w:sz w:val="16"/>
        </w:rPr>
        <w:t> </w:t>
      </w:r>
      <w:r>
        <w:rPr>
          <w:color w:val="231F20"/>
          <w:sz w:val="16"/>
        </w:rPr>
        <w:t>for</w:t>
      </w:r>
      <w:r>
        <w:rPr>
          <w:color w:val="231F20"/>
          <w:spacing w:val="-6"/>
          <w:sz w:val="16"/>
        </w:rPr>
        <w:t> </w:t>
      </w:r>
      <w:r>
        <w:rPr>
          <w:color w:val="231F20"/>
          <w:sz w:val="16"/>
        </w:rPr>
        <w:t>quantification</w:t>
      </w:r>
      <w:r>
        <w:rPr>
          <w:color w:val="231F20"/>
          <w:spacing w:val="-7"/>
          <w:sz w:val="16"/>
        </w:rPr>
        <w:t> </w:t>
      </w:r>
      <w:r>
        <w:rPr>
          <w:color w:val="231F20"/>
          <w:sz w:val="16"/>
        </w:rPr>
        <w:t>of</w:t>
      </w:r>
      <w:r>
        <w:rPr>
          <w:color w:val="231F20"/>
          <w:spacing w:val="-9"/>
          <w:sz w:val="16"/>
        </w:rPr>
        <w:t> </w:t>
      </w:r>
      <w:r>
        <w:rPr>
          <w:color w:val="231F20"/>
          <w:sz w:val="16"/>
        </w:rPr>
        <w:t>Tregs</w:t>
      </w:r>
      <w:r>
        <w:rPr>
          <w:color w:val="231F20"/>
          <w:spacing w:val="-7"/>
          <w:sz w:val="16"/>
        </w:rPr>
        <w:t> </w:t>
      </w:r>
      <w:r>
        <w:rPr>
          <w:color w:val="231F20"/>
          <w:sz w:val="16"/>
        </w:rPr>
        <w:t>in</w:t>
      </w:r>
      <w:r>
        <w:rPr>
          <w:color w:val="231F20"/>
          <w:spacing w:val="-7"/>
          <w:sz w:val="16"/>
        </w:rPr>
        <w:t> </w:t>
      </w:r>
      <w:r>
        <w:rPr>
          <w:color w:val="231F20"/>
          <w:sz w:val="16"/>
        </w:rPr>
        <w:t>unseparated</w:t>
      </w:r>
      <w:r>
        <w:rPr>
          <w:color w:val="231F20"/>
          <w:spacing w:val="-7"/>
          <w:sz w:val="16"/>
        </w:rPr>
        <w:t> </w:t>
      </w:r>
      <w:r>
        <w:rPr>
          <w:color w:val="231F20"/>
          <w:sz w:val="16"/>
        </w:rPr>
        <w:t>melanoma</w:t>
      </w:r>
      <w:r>
        <w:rPr>
          <w:color w:val="231F20"/>
          <w:spacing w:val="40"/>
          <w:sz w:val="16"/>
        </w:rPr>
        <w:t> </w:t>
      </w:r>
      <w:r>
        <w:rPr>
          <w:color w:val="231F20"/>
          <w:sz w:val="16"/>
        </w:rPr>
        <w:t>samples. Int J Cancer 2012;130(8):1960-6.</w:t>
      </w:r>
    </w:p>
    <w:p>
      <w:pPr>
        <w:pStyle w:val="ListParagraph"/>
        <w:numPr>
          <w:ilvl w:val="0"/>
          <w:numId w:val="1"/>
        </w:numPr>
        <w:tabs>
          <w:tab w:pos="424" w:val="left" w:leader="none"/>
        </w:tabs>
        <w:spacing w:line="240" w:lineRule="auto" w:before="0" w:after="0"/>
        <w:ind w:left="424" w:right="43" w:hanging="284"/>
        <w:jc w:val="both"/>
        <w:rPr>
          <w:sz w:val="16"/>
        </w:rPr>
      </w:pPr>
      <w:r>
        <w:rPr>
          <w:color w:val="231F20"/>
          <w:sz w:val="16"/>
        </w:rPr>
        <w:t>Fu S, Zhang N,</w:t>
      </w:r>
      <w:r>
        <w:rPr>
          <w:color w:val="231F20"/>
          <w:spacing w:val="-3"/>
          <w:sz w:val="16"/>
        </w:rPr>
        <w:t> </w:t>
      </w:r>
      <w:r>
        <w:rPr>
          <w:color w:val="231F20"/>
          <w:sz w:val="16"/>
        </w:rPr>
        <w:t>Yopp AC, Chen D, Mao M, Chen D, Zhang H,</w:t>
      </w:r>
      <w:r>
        <w:rPr>
          <w:color w:val="231F20"/>
          <w:spacing w:val="-2"/>
          <w:sz w:val="16"/>
        </w:rPr>
        <w:t> </w:t>
      </w:r>
      <w:r>
        <w:rPr>
          <w:color w:val="231F20"/>
          <w:sz w:val="16"/>
        </w:rPr>
        <w:t>TGF-β</w:t>
      </w:r>
      <w:r>
        <w:rPr>
          <w:color w:val="231F20"/>
          <w:spacing w:val="40"/>
          <w:sz w:val="16"/>
        </w:rPr>
        <w:t> </w:t>
      </w:r>
      <w:r>
        <w:rPr>
          <w:color w:val="231F20"/>
          <w:spacing w:val="-2"/>
          <w:sz w:val="16"/>
        </w:rPr>
        <w:t>Induces</w:t>
      </w:r>
      <w:r>
        <w:rPr>
          <w:color w:val="231F20"/>
          <w:spacing w:val="-7"/>
          <w:sz w:val="16"/>
        </w:rPr>
        <w:t> </w:t>
      </w:r>
      <w:r>
        <w:rPr>
          <w:color w:val="231F20"/>
          <w:spacing w:val="-2"/>
          <w:sz w:val="16"/>
        </w:rPr>
        <w:t>FOXP3+</w:t>
      </w:r>
      <w:r>
        <w:rPr>
          <w:color w:val="231F20"/>
          <w:spacing w:val="-6"/>
          <w:sz w:val="16"/>
        </w:rPr>
        <w:t> </w:t>
      </w:r>
      <w:r>
        <w:rPr>
          <w:color w:val="231F20"/>
          <w:spacing w:val="-2"/>
          <w:sz w:val="16"/>
        </w:rPr>
        <w:t>T-regulatory</w:t>
      </w:r>
      <w:r>
        <w:rPr>
          <w:color w:val="231F20"/>
          <w:spacing w:val="-7"/>
          <w:sz w:val="16"/>
        </w:rPr>
        <w:t> </w:t>
      </w:r>
      <w:r>
        <w:rPr>
          <w:color w:val="231F20"/>
          <w:spacing w:val="-2"/>
          <w:sz w:val="16"/>
        </w:rPr>
        <w:t>Cells</w:t>
      </w:r>
      <w:r>
        <w:rPr>
          <w:color w:val="231F20"/>
          <w:spacing w:val="-4"/>
          <w:sz w:val="16"/>
        </w:rPr>
        <w:t> </w:t>
      </w:r>
      <w:r>
        <w:rPr>
          <w:color w:val="231F20"/>
          <w:spacing w:val="-2"/>
          <w:sz w:val="16"/>
        </w:rPr>
        <w:t>from</w:t>
      </w:r>
      <w:r>
        <w:rPr>
          <w:color w:val="231F20"/>
          <w:spacing w:val="-5"/>
          <w:sz w:val="16"/>
        </w:rPr>
        <w:t> </w:t>
      </w:r>
      <w:r>
        <w:rPr>
          <w:color w:val="231F20"/>
          <w:spacing w:val="-2"/>
          <w:sz w:val="16"/>
        </w:rPr>
        <w:t>CD4+CD25-</w:t>
      </w:r>
      <w:r>
        <w:rPr>
          <w:color w:val="231F20"/>
          <w:spacing w:val="-5"/>
          <w:sz w:val="16"/>
        </w:rPr>
        <w:t> </w:t>
      </w:r>
      <w:r>
        <w:rPr>
          <w:color w:val="231F20"/>
          <w:spacing w:val="-2"/>
          <w:sz w:val="16"/>
        </w:rPr>
        <w:t>Precursors.</w:t>
      </w:r>
      <w:r>
        <w:rPr>
          <w:color w:val="231F20"/>
          <w:spacing w:val="-5"/>
          <w:sz w:val="16"/>
        </w:rPr>
        <w:t> </w:t>
      </w:r>
      <w:r>
        <w:rPr>
          <w:color w:val="231F20"/>
          <w:spacing w:val="-2"/>
          <w:sz w:val="16"/>
        </w:rPr>
        <w:t>Am</w:t>
      </w:r>
      <w:r>
        <w:rPr>
          <w:color w:val="231F20"/>
          <w:spacing w:val="40"/>
          <w:sz w:val="16"/>
        </w:rPr>
        <w:t> </w:t>
      </w:r>
      <w:r>
        <w:rPr>
          <w:color w:val="231F20"/>
          <w:sz w:val="16"/>
        </w:rPr>
        <w:t>J Transplant 2004;4(10):1614-27.</w:t>
      </w:r>
    </w:p>
    <w:p>
      <w:pPr>
        <w:pStyle w:val="ListParagraph"/>
        <w:numPr>
          <w:ilvl w:val="0"/>
          <w:numId w:val="1"/>
        </w:numPr>
        <w:tabs>
          <w:tab w:pos="422" w:val="left" w:leader="none"/>
          <w:tab w:pos="424" w:val="left" w:leader="none"/>
        </w:tabs>
        <w:spacing w:line="240" w:lineRule="auto" w:before="0" w:after="0"/>
        <w:ind w:left="424" w:right="42" w:hanging="284"/>
        <w:jc w:val="both"/>
        <w:rPr>
          <w:sz w:val="16"/>
        </w:rPr>
      </w:pPr>
      <w:r>
        <w:rPr>
          <w:color w:val="231F20"/>
          <w:sz w:val="16"/>
        </w:rPr>
        <w:t>Niu J, Jiang CH, Li CH, Liu L, Li K. Jian Z, Gau</w:t>
      </w:r>
      <w:r>
        <w:rPr>
          <w:color w:val="231F20"/>
          <w:spacing w:val="-6"/>
          <w:sz w:val="16"/>
        </w:rPr>
        <w:t> </w:t>
      </w:r>
      <w:r>
        <w:rPr>
          <w:color w:val="231F20"/>
          <w:sz w:val="16"/>
        </w:rPr>
        <w:t>T. Foxp3 expression in</w:t>
      </w:r>
      <w:r>
        <w:rPr>
          <w:color w:val="231F20"/>
          <w:spacing w:val="40"/>
          <w:sz w:val="16"/>
        </w:rPr>
        <w:t> </w:t>
      </w:r>
      <w:r>
        <w:rPr>
          <w:color w:val="231F20"/>
          <w:sz w:val="16"/>
        </w:rPr>
        <w:t>melanoma</w:t>
      </w:r>
      <w:r>
        <w:rPr>
          <w:color w:val="231F20"/>
          <w:spacing w:val="-1"/>
          <w:sz w:val="16"/>
        </w:rPr>
        <w:t> </w:t>
      </w:r>
      <w:r>
        <w:rPr>
          <w:color w:val="231F20"/>
          <w:sz w:val="16"/>
        </w:rPr>
        <w:t>cells</w:t>
      </w:r>
      <w:r>
        <w:rPr>
          <w:color w:val="231F20"/>
          <w:spacing w:val="-1"/>
          <w:sz w:val="16"/>
        </w:rPr>
        <w:t> </w:t>
      </w:r>
      <w:r>
        <w:rPr>
          <w:color w:val="231F20"/>
          <w:sz w:val="16"/>
        </w:rPr>
        <w:t>as</w:t>
      </w:r>
      <w:r>
        <w:rPr>
          <w:color w:val="231F20"/>
          <w:spacing w:val="-1"/>
          <w:sz w:val="16"/>
        </w:rPr>
        <w:t> </w:t>
      </w:r>
      <w:r>
        <w:rPr>
          <w:color w:val="231F20"/>
          <w:sz w:val="16"/>
        </w:rPr>
        <w:t>a</w:t>
      </w:r>
      <w:r>
        <w:rPr>
          <w:color w:val="231F20"/>
          <w:spacing w:val="-1"/>
          <w:sz w:val="16"/>
        </w:rPr>
        <w:t> </w:t>
      </w:r>
      <w:r>
        <w:rPr>
          <w:color w:val="231F20"/>
          <w:sz w:val="16"/>
        </w:rPr>
        <w:t>possible</w:t>
      </w:r>
      <w:r>
        <w:rPr>
          <w:color w:val="231F20"/>
          <w:spacing w:val="-1"/>
          <w:sz w:val="16"/>
        </w:rPr>
        <w:t> </w:t>
      </w:r>
      <w:r>
        <w:rPr>
          <w:color w:val="231F20"/>
          <w:sz w:val="16"/>
        </w:rPr>
        <w:t>mechanism</w:t>
      </w:r>
      <w:r>
        <w:rPr>
          <w:color w:val="231F20"/>
          <w:spacing w:val="-1"/>
          <w:sz w:val="16"/>
        </w:rPr>
        <w:t> </w:t>
      </w:r>
      <w:r>
        <w:rPr>
          <w:color w:val="231F20"/>
          <w:sz w:val="16"/>
        </w:rPr>
        <w:t>of</w:t>
      </w:r>
      <w:r>
        <w:rPr>
          <w:color w:val="231F20"/>
          <w:spacing w:val="-1"/>
          <w:sz w:val="16"/>
        </w:rPr>
        <w:t> </w:t>
      </w:r>
      <w:r>
        <w:rPr>
          <w:color w:val="231F20"/>
          <w:sz w:val="16"/>
        </w:rPr>
        <w:t>resistance</w:t>
      </w:r>
      <w:r>
        <w:rPr>
          <w:color w:val="231F20"/>
          <w:spacing w:val="-1"/>
          <w:sz w:val="16"/>
        </w:rPr>
        <w:t> </w:t>
      </w:r>
      <w:r>
        <w:rPr>
          <w:color w:val="231F20"/>
          <w:sz w:val="16"/>
        </w:rPr>
        <w:t>to</w:t>
      </w:r>
      <w:r>
        <w:rPr>
          <w:color w:val="231F20"/>
          <w:spacing w:val="-1"/>
          <w:sz w:val="16"/>
        </w:rPr>
        <w:t> </w:t>
      </w:r>
      <w:r>
        <w:rPr>
          <w:color w:val="231F20"/>
          <w:sz w:val="16"/>
        </w:rPr>
        <w:t>immune</w:t>
      </w:r>
      <w:r>
        <w:rPr>
          <w:color w:val="231F20"/>
          <w:spacing w:val="40"/>
          <w:sz w:val="16"/>
        </w:rPr>
        <w:t> </w:t>
      </w:r>
      <w:r>
        <w:rPr>
          <w:color w:val="231F20"/>
          <w:sz w:val="16"/>
        </w:rPr>
        <w:t>destruction. Cancer Immunol Immunother 2011;60:1109-18.</w:t>
      </w:r>
    </w:p>
    <w:p>
      <w:pPr>
        <w:pStyle w:val="ListParagraph"/>
        <w:numPr>
          <w:ilvl w:val="0"/>
          <w:numId w:val="1"/>
        </w:numPr>
        <w:tabs>
          <w:tab w:pos="422" w:val="left" w:leader="none"/>
          <w:tab w:pos="424" w:val="left" w:leader="none"/>
        </w:tabs>
        <w:spacing w:line="240" w:lineRule="auto" w:before="0" w:after="0"/>
        <w:ind w:left="424" w:right="40" w:hanging="284"/>
        <w:jc w:val="both"/>
        <w:rPr>
          <w:sz w:val="16"/>
        </w:rPr>
      </w:pPr>
      <w:r>
        <w:rPr>
          <w:color w:val="231F20"/>
          <w:sz w:val="16"/>
        </w:rPr>
        <w:t>Schubert K, Gutknecht D, Köberle M, Anderegg U, Saalbach A.</w:t>
      </w:r>
      <w:r>
        <w:rPr>
          <w:color w:val="231F20"/>
          <w:spacing w:val="40"/>
          <w:sz w:val="16"/>
        </w:rPr>
        <w:t> </w:t>
      </w:r>
      <w:r>
        <w:rPr>
          <w:color w:val="231F20"/>
          <w:spacing w:val="-2"/>
          <w:sz w:val="16"/>
        </w:rPr>
        <w:t>Melanoma</w:t>
      </w:r>
      <w:r>
        <w:rPr>
          <w:color w:val="231F20"/>
          <w:spacing w:val="-7"/>
          <w:sz w:val="16"/>
        </w:rPr>
        <w:t> </w:t>
      </w:r>
      <w:r>
        <w:rPr>
          <w:color w:val="231F20"/>
          <w:spacing w:val="-2"/>
          <w:sz w:val="16"/>
        </w:rPr>
        <w:t>Cells</w:t>
      </w:r>
      <w:r>
        <w:rPr>
          <w:color w:val="231F20"/>
          <w:spacing w:val="-6"/>
          <w:sz w:val="16"/>
        </w:rPr>
        <w:t> </w:t>
      </w:r>
      <w:r>
        <w:rPr>
          <w:color w:val="231F20"/>
          <w:spacing w:val="-2"/>
          <w:sz w:val="16"/>
        </w:rPr>
        <w:t>Use</w:t>
      </w:r>
      <w:r>
        <w:rPr>
          <w:color w:val="231F20"/>
          <w:spacing w:val="-7"/>
          <w:sz w:val="16"/>
        </w:rPr>
        <w:t> </w:t>
      </w:r>
      <w:r>
        <w:rPr>
          <w:color w:val="231F20"/>
          <w:spacing w:val="-2"/>
          <w:sz w:val="16"/>
        </w:rPr>
        <w:t>Thy-1</w:t>
      </w:r>
      <w:r>
        <w:rPr>
          <w:color w:val="231F20"/>
          <w:spacing w:val="-6"/>
          <w:sz w:val="16"/>
        </w:rPr>
        <w:t> </w:t>
      </w:r>
      <w:r>
        <w:rPr>
          <w:color w:val="231F20"/>
          <w:spacing w:val="-2"/>
          <w:sz w:val="16"/>
        </w:rPr>
        <w:t>(CD90)</w:t>
      </w:r>
      <w:r>
        <w:rPr>
          <w:color w:val="231F20"/>
          <w:spacing w:val="-7"/>
          <w:sz w:val="16"/>
        </w:rPr>
        <w:t> </w:t>
      </w:r>
      <w:r>
        <w:rPr>
          <w:color w:val="231F20"/>
          <w:spacing w:val="-2"/>
          <w:sz w:val="16"/>
        </w:rPr>
        <w:t>on</w:t>
      </w:r>
      <w:r>
        <w:rPr>
          <w:color w:val="231F20"/>
          <w:spacing w:val="-6"/>
          <w:sz w:val="16"/>
        </w:rPr>
        <w:t> </w:t>
      </w:r>
      <w:r>
        <w:rPr>
          <w:color w:val="231F20"/>
          <w:spacing w:val="-2"/>
          <w:sz w:val="16"/>
        </w:rPr>
        <w:t>Endothelial</w:t>
      </w:r>
      <w:r>
        <w:rPr>
          <w:color w:val="231F20"/>
          <w:spacing w:val="-7"/>
          <w:sz w:val="16"/>
        </w:rPr>
        <w:t> </w:t>
      </w:r>
      <w:r>
        <w:rPr>
          <w:color w:val="231F20"/>
          <w:spacing w:val="-2"/>
          <w:sz w:val="16"/>
        </w:rPr>
        <w:t>Cells</w:t>
      </w:r>
      <w:r>
        <w:rPr>
          <w:color w:val="231F20"/>
          <w:spacing w:val="-6"/>
          <w:sz w:val="16"/>
        </w:rPr>
        <w:t> </w:t>
      </w:r>
      <w:r>
        <w:rPr>
          <w:color w:val="231F20"/>
          <w:spacing w:val="-2"/>
          <w:sz w:val="16"/>
        </w:rPr>
        <w:t>for</w:t>
      </w:r>
      <w:r>
        <w:rPr>
          <w:color w:val="231F20"/>
          <w:spacing w:val="-6"/>
          <w:sz w:val="16"/>
        </w:rPr>
        <w:t> </w:t>
      </w:r>
      <w:r>
        <w:rPr>
          <w:color w:val="231F20"/>
          <w:spacing w:val="-2"/>
          <w:sz w:val="16"/>
        </w:rPr>
        <w:t>Metastasis</w:t>
      </w:r>
      <w:r>
        <w:rPr>
          <w:color w:val="231F20"/>
          <w:spacing w:val="40"/>
          <w:sz w:val="16"/>
        </w:rPr>
        <w:t> </w:t>
      </w:r>
      <w:r>
        <w:rPr>
          <w:color w:val="231F20"/>
          <w:sz w:val="16"/>
        </w:rPr>
        <w:t>Formation. Am J Pathol 2013;182(1):66-276.</w:t>
      </w:r>
    </w:p>
    <w:p>
      <w:pPr>
        <w:pStyle w:val="ListParagraph"/>
        <w:numPr>
          <w:ilvl w:val="0"/>
          <w:numId w:val="1"/>
        </w:numPr>
        <w:tabs>
          <w:tab w:pos="422" w:val="left" w:leader="none"/>
          <w:tab w:pos="424" w:val="left" w:leader="none"/>
        </w:tabs>
        <w:spacing w:line="240" w:lineRule="auto" w:before="0" w:after="0"/>
        <w:ind w:left="424" w:right="41" w:hanging="284"/>
        <w:jc w:val="both"/>
        <w:rPr>
          <w:sz w:val="16"/>
        </w:rPr>
      </w:pPr>
      <w:r>
        <w:rPr>
          <w:color w:val="231F20"/>
          <w:sz w:val="16"/>
        </w:rPr>
        <w:t>Ma MW, Medicherla RC, Qian M,</w:t>
      </w:r>
      <w:r>
        <w:rPr>
          <w:color w:val="231F20"/>
          <w:spacing w:val="-4"/>
          <w:sz w:val="16"/>
        </w:rPr>
        <w:t> </w:t>
      </w:r>
      <w:r>
        <w:rPr>
          <w:color w:val="231F20"/>
          <w:sz w:val="16"/>
        </w:rPr>
        <w:t>Vega-Saenz de Miera E, Friedman</w:t>
      </w:r>
      <w:r>
        <w:rPr>
          <w:color w:val="231F20"/>
          <w:spacing w:val="40"/>
          <w:sz w:val="16"/>
        </w:rPr>
        <w:t> </w:t>
      </w:r>
      <w:r>
        <w:rPr>
          <w:color w:val="231F20"/>
          <w:sz w:val="16"/>
        </w:rPr>
        <w:t>EB,</w:t>
      </w:r>
      <w:r>
        <w:rPr>
          <w:color w:val="231F20"/>
          <w:spacing w:val="-1"/>
          <w:sz w:val="16"/>
        </w:rPr>
        <w:t> </w:t>
      </w:r>
      <w:r>
        <w:rPr>
          <w:color w:val="231F20"/>
          <w:sz w:val="16"/>
        </w:rPr>
        <w:t>Berman</w:t>
      </w:r>
      <w:r>
        <w:rPr>
          <w:color w:val="231F20"/>
          <w:spacing w:val="-1"/>
          <w:sz w:val="16"/>
        </w:rPr>
        <w:t> </w:t>
      </w:r>
      <w:r>
        <w:rPr>
          <w:color w:val="231F20"/>
          <w:sz w:val="16"/>
        </w:rPr>
        <w:t>RS,</w:t>
      </w:r>
      <w:r>
        <w:rPr>
          <w:color w:val="231F20"/>
          <w:spacing w:val="-1"/>
          <w:sz w:val="16"/>
        </w:rPr>
        <w:t> </w:t>
      </w:r>
      <w:r>
        <w:rPr>
          <w:color w:val="231F20"/>
          <w:sz w:val="16"/>
        </w:rPr>
        <w:t>Shapiro</w:t>
      </w:r>
      <w:r>
        <w:rPr>
          <w:color w:val="231F20"/>
          <w:spacing w:val="-1"/>
          <w:sz w:val="16"/>
        </w:rPr>
        <w:t> </w:t>
      </w:r>
      <w:r>
        <w:rPr>
          <w:color w:val="231F20"/>
          <w:sz w:val="16"/>
        </w:rPr>
        <w:t>RL,</w:t>
      </w:r>
      <w:r>
        <w:rPr>
          <w:color w:val="231F20"/>
          <w:spacing w:val="-1"/>
          <w:sz w:val="16"/>
        </w:rPr>
        <w:t> </w:t>
      </w:r>
      <w:r>
        <w:rPr>
          <w:color w:val="231F20"/>
          <w:sz w:val="16"/>
        </w:rPr>
        <w:t>Pavlick</w:t>
      </w:r>
      <w:r>
        <w:rPr>
          <w:color w:val="231F20"/>
          <w:spacing w:val="-1"/>
          <w:sz w:val="16"/>
        </w:rPr>
        <w:t> </w:t>
      </w:r>
      <w:r>
        <w:rPr>
          <w:color w:val="231F20"/>
          <w:sz w:val="16"/>
        </w:rPr>
        <w:t>AC,</w:t>
      </w:r>
      <w:r>
        <w:rPr>
          <w:color w:val="231F20"/>
          <w:spacing w:val="-1"/>
          <w:sz w:val="16"/>
        </w:rPr>
        <w:t> </w:t>
      </w:r>
      <w:r>
        <w:rPr>
          <w:color w:val="231F20"/>
          <w:sz w:val="16"/>
        </w:rPr>
        <w:t>Ott</w:t>
      </w:r>
      <w:r>
        <w:rPr>
          <w:color w:val="231F20"/>
          <w:spacing w:val="-1"/>
          <w:sz w:val="16"/>
        </w:rPr>
        <w:t> </w:t>
      </w:r>
      <w:r>
        <w:rPr>
          <w:color w:val="231F20"/>
          <w:sz w:val="16"/>
        </w:rPr>
        <w:t>PA,</w:t>
      </w:r>
      <w:r>
        <w:rPr>
          <w:color w:val="231F20"/>
          <w:spacing w:val="-1"/>
          <w:sz w:val="16"/>
        </w:rPr>
        <w:t> </w:t>
      </w:r>
      <w:r>
        <w:rPr>
          <w:color w:val="231F20"/>
          <w:sz w:val="16"/>
        </w:rPr>
        <w:t>Bhardwaj</w:t>
      </w:r>
      <w:r>
        <w:rPr>
          <w:color w:val="231F20"/>
          <w:spacing w:val="-1"/>
          <w:sz w:val="16"/>
        </w:rPr>
        <w:t> </w:t>
      </w:r>
      <w:r>
        <w:rPr>
          <w:color w:val="231F20"/>
          <w:sz w:val="16"/>
        </w:rPr>
        <w:t>N,</w:t>
      </w:r>
      <w:r>
        <w:rPr>
          <w:color w:val="231F20"/>
          <w:spacing w:val="-1"/>
          <w:sz w:val="16"/>
        </w:rPr>
        <w:t> </w:t>
      </w:r>
      <w:r>
        <w:rPr>
          <w:color w:val="231F20"/>
          <w:sz w:val="16"/>
        </w:rPr>
        <w:t>Shao</w:t>
      </w:r>
      <w:r>
        <w:rPr>
          <w:color w:val="231F20"/>
          <w:spacing w:val="-7"/>
          <w:sz w:val="16"/>
        </w:rPr>
        <w:t> </w:t>
      </w:r>
      <w:r>
        <w:rPr>
          <w:color w:val="231F20"/>
          <w:sz w:val="16"/>
        </w:rPr>
        <w:t>Y,</w:t>
      </w:r>
      <w:r>
        <w:rPr>
          <w:color w:val="231F20"/>
          <w:spacing w:val="40"/>
          <w:sz w:val="16"/>
        </w:rPr>
        <w:t> </w:t>
      </w:r>
      <w:r>
        <w:rPr>
          <w:color w:val="231F20"/>
          <w:sz w:val="16"/>
        </w:rPr>
        <w:t>Osman</w:t>
      </w:r>
      <w:r>
        <w:rPr>
          <w:color w:val="231F20"/>
          <w:spacing w:val="-9"/>
          <w:sz w:val="16"/>
        </w:rPr>
        <w:t> </w:t>
      </w:r>
      <w:r>
        <w:rPr>
          <w:color w:val="231F20"/>
          <w:sz w:val="16"/>
        </w:rPr>
        <w:t>I,</w:t>
      </w:r>
      <w:r>
        <w:rPr>
          <w:color w:val="231F20"/>
          <w:spacing w:val="-8"/>
          <w:sz w:val="16"/>
        </w:rPr>
        <w:t> </w:t>
      </w:r>
      <w:r>
        <w:rPr>
          <w:color w:val="231F20"/>
          <w:sz w:val="16"/>
        </w:rPr>
        <w:t>Darvishian</w:t>
      </w:r>
      <w:r>
        <w:rPr>
          <w:color w:val="231F20"/>
          <w:spacing w:val="-9"/>
          <w:sz w:val="16"/>
        </w:rPr>
        <w:t> </w:t>
      </w:r>
      <w:r>
        <w:rPr>
          <w:color w:val="231F20"/>
          <w:sz w:val="16"/>
        </w:rPr>
        <w:t>F.</w:t>
      </w:r>
      <w:r>
        <w:rPr>
          <w:color w:val="231F20"/>
          <w:spacing w:val="-8"/>
          <w:sz w:val="16"/>
        </w:rPr>
        <w:t> </w:t>
      </w:r>
      <w:r>
        <w:rPr>
          <w:color w:val="231F20"/>
          <w:sz w:val="16"/>
        </w:rPr>
        <w:t>Immune</w:t>
      </w:r>
      <w:r>
        <w:rPr>
          <w:color w:val="231F20"/>
          <w:spacing w:val="-9"/>
          <w:sz w:val="16"/>
        </w:rPr>
        <w:t> </w:t>
      </w:r>
      <w:r>
        <w:rPr>
          <w:color w:val="231F20"/>
          <w:sz w:val="16"/>
        </w:rPr>
        <w:t>response</w:t>
      </w:r>
      <w:r>
        <w:rPr>
          <w:color w:val="231F20"/>
          <w:spacing w:val="-8"/>
          <w:sz w:val="16"/>
        </w:rPr>
        <w:t> </w:t>
      </w:r>
      <w:r>
        <w:rPr>
          <w:color w:val="231F20"/>
          <w:sz w:val="16"/>
        </w:rPr>
        <w:t>in</w:t>
      </w:r>
      <w:r>
        <w:rPr>
          <w:color w:val="231F20"/>
          <w:spacing w:val="-9"/>
          <w:sz w:val="16"/>
        </w:rPr>
        <w:t> </w:t>
      </w:r>
      <w:r>
        <w:rPr>
          <w:color w:val="231F20"/>
          <w:sz w:val="16"/>
        </w:rPr>
        <w:t>melanoma:</w:t>
      </w:r>
      <w:r>
        <w:rPr>
          <w:color w:val="231F20"/>
          <w:spacing w:val="-8"/>
          <w:sz w:val="16"/>
        </w:rPr>
        <w:t> </w:t>
      </w:r>
      <w:r>
        <w:rPr>
          <w:color w:val="231F20"/>
          <w:sz w:val="16"/>
        </w:rPr>
        <w:t>an</w:t>
      </w:r>
      <w:r>
        <w:rPr>
          <w:color w:val="231F20"/>
          <w:spacing w:val="-9"/>
          <w:sz w:val="16"/>
        </w:rPr>
        <w:t> </w:t>
      </w:r>
      <w:r>
        <w:rPr>
          <w:color w:val="231F20"/>
          <w:sz w:val="16"/>
        </w:rPr>
        <w:t>in-depth</w:t>
      </w:r>
      <w:r>
        <w:rPr>
          <w:color w:val="231F20"/>
          <w:spacing w:val="40"/>
          <w:sz w:val="16"/>
        </w:rPr>
        <w:t> </w:t>
      </w:r>
      <w:r>
        <w:rPr>
          <w:color w:val="231F20"/>
          <w:sz w:val="16"/>
        </w:rPr>
        <w:t>analysis of the primary tumor and corresponding sentinel lymph</w:t>
      </w:r>
      <w:r>
        <w:rPr>
          <w:color w:val="231F20"/>
          <w:spacing w:val="40"/>
          <w:sz w:val="16"/>
        </w:rPr>
        <w:t> </w:t>
      </w:r>
      <w:r>
        <w:rPr>
          <w:color w:val="231F20"/>
          <w:sz w:val="16"/>
        </w:rPr>
        <w:t>node. Mod Pathol 2012;25(7):1000-10.</w:t>
      </w:r>
    </w:p>
    <w:p>
      <w:pPr>
        <w:pStyle w:val="ListParagraph"/>
        <w:numPr>
          <w:ilvl w:val="0"/>
          <w:numId w:val="1"/>
        </w:numPr>
        <w:tabs>
          <w:tab w:pos="422" w:val="left" w:leader="none"/>
          <w:tab w:pos="424" w:val="left" w:leader="none"/>
        </w:tabs>
        <w:spacing w:line="240" w:lineRule="auto" w:before="0" w:after="0"/>
        <w:ind w:left="424" w:right="43" w:hanging="284"/>
        <w:jc w:val="both"/>
        <w:rPr>
          <w:sz w:val="16"/>
        </w:rPr>
      </w:pPr>
      <w:r>
        <w:rPr>
          <w:color w:val="231F20"/>
          <w:sz w:val="16"/>
        </w:rPr>
        <w:t>Sakaguchi S, Wing K, Onishi Y, Prieto-Martin P, Yamaguchi T.</w:t>
      </w:r>
      <w:r>
        <w:rPr>
          <w:color w:val="231F20"/>
          <w:spacing w:val="40"/>
          <w:sz w:val="16"/>
        </w:rPr>
        <w:t> </w:t>
      </w:r>
      <w:r>
        <w:rPr>
          <w:color w:val="231F20"/>
          <w:sz w:val="16"/>
        </w:rPr>
        <w:t>Regulatory T cells: how do they suppress immune responses? Int</w:t>
      </w:r>
      <w:r>
        <w:rPr>
          <w:color w:val="231F20"/>
          <w:spacing w:val="40"/>
          <w:sz w:val="16"/>
        </w:rPr>
        <w:t> </w:t>
      </w:r>
      <w:r>
        <w:rPr>
          <w:color w:val="231F20"/>
          <w:sz w:val="16"/>
        </w:rPr>
        <w:t>Immunol</w:t>
      </w:r>
      <w:r>
        <w:rPr>
          <w:color w:val="231F20"/>
          <w:spacing w:val="-7"/>
          <w:sz w:val="16"/>
        </w:rPr>
        <w:t> </w:t>
      </w:r>
      <w:r>
        <w:rPr>
          <w:color w:val="231F20"/>
          <w:sz w:val="16"/>
        </w:rPr>
        <w:t>2009;21(10):1105-11.</w:t>
      </w:r>
    </w:p>
    <w:p>
      <w:pPr>
        <w:pStyle w:val="ListParagraph"/>
        <w:numPr>
          <w:ilvl w:val="0"/>
          <w:numId w:val="1"/>
        </w:numPr>
        <w:tabs>
          <w:tab w:pos="422" w:val="left" w:leader="none"/>
          <w:tab w:pos="424" w:val="left" w:leader="none"/>
        </w:tabs>
        <w:spacing w:line="240" w:lineRule="auto" w:before="0" w:after="0"/>
        <w:ind w:left="424" w:right="43" w:hanging="284"/>
        <w:jc w:val="both"/>
        <w:rPr>
          <w:sz w:val="16"/>
        </w:rPr>
      </w:pPr>
      <w:r>
        <w:rPr>
          <w:color w:val="231F20"/>
          <w:sz w:val="16"/>
        </w:rPr>
        <w:t>Hall BM, Verma ND, Tran GT, Hodgkinson SJ. Distinct regulatory</w:t>
      </w:r>
      <w:r>
        <w:rPr>
          <w:color w:val="231F20"/>
          <w:spacing w:val="40"/>
          <w:sz w:val="16"/>
        </w:rPr>
        <w:t> </w:t>
      </w:r>
      <w:r>
        <w:rPr>
          <w:color w:val="231F20"/>
          <w:spacing w:val="-2"/>
          <w:sz w:val="16"/>
        </w:rPr>
        <w:t>CD4+</w:t>
      </w:r>
      <w:r>
        <w:rPr>
          <w:color w:val="231F20"/>
          <w:spacing w:val="-7"/>
          <w:sz w:val="16"/>
        </w:rPr>
        <w:t> </w:t>
      </w:r>
      <w:r>
        <w:rPr>
          <w:color w:val="231F20"/>
          <w:spacing w:val="-2"/>
          <w:sz w:val="16"/>
        </w:rPr>
        <w:t>T cell subsets; differences between naïve and antigen specific</w:t>
      </w:r>
      <w:r>
        <w:rPr>
          <w:color w:val="231F20"/>
          <w:spacing w:val="40"/>
          <w:sz w:val="16"/>
        </w:rPr>
        <w:t> </w:t>
      </w:r>
      <w:r>
        <w:rPr>
          <w:color w:val="231F20"/>
          <w:sz w:val="16"/>
        </w:rPr>
        <w:t>T regulatory cells. Curr Opin Immunol 2011;23(5):641-7.</w:t>
      </w:r>
    </w:p>
    <w:p>
      <w:pPr>
        <w:pStyle w:val="ListParagraph"/>
        <w:numPr>
          <w:ilvl w:val="0"/>
          <w:numId w:val="1"/>
        </w:numPr>
        <w:tabs>
          <w:tab w:pos="420" w:val="left" w:leader="none"/>
          <w:tab w:pos="424" w:val="left" w:leader="none"/>
        </w:tabs>
        <w:spacing w:line="240" w:lineRule="auto" w:before="0" w:after="0"/>
        <w:ind w:left="424" w:right="42" w:hanging="284"/>
        <w:jc w:val="both"/>
        <w:rPr>
          <w:sz w:val="16"/>
        </w:rPr>
      </w:pPr>
      <w:r>
        <w:rPr>
          <w:color w:val="231F20"/>
          <w:sz w:val="16"/>
        </w:rPr>
        <w:t>Chen</w:t>
      </w:r>
      <w:r>
        <w:rPr>
          <w:color w:val="231F20"/>
          <w:spacing w:val="-9"/>
          <w:sz w:val="16"/>
        </w:rPr>
        <w:t> </w:t>
      </w:r>
      <w:r>
        <w:rPr>
          <w:color w:val="231F20"/>
          <w:sz w:val="16"/>
        </w:rPr>
        <w:t>W,</w:t>
      </w:r>
      <w:r>
        <w:rPr>
          <w:color w:val="231F20"/>
          <w:spacing w:val="-8"/>
          <w:sz w:val="16"/>
        </w:rPr>
        <w:t> </w:t>
      </w:r>
      <w:r>
        <w:rPr>
          <w:color w:val="231F20"/>
          <w:sz w:val="16"/>
        </w:rPr>
        <w:t>Konkel</w:t>
      </w:r>
      <w:r>
        <w:rPr>
          <w:color w:val="231F20"/>
          <w:spacing w:val="-9"/>
          <w:sz w:val="16"/>
        </w:rPr>
        <w:t> </w:t>
      </w:r>
      <w:r>
        <w:rPr>
          <w:color w:val="231F20"/>
          <w:sz w:val="16"/>
        </w:rPr>
        <w:t>JE.</w:t>
      </w:r>
      <w:r>
        <w:rPr>
          <w:color w:val="231F20"/>
          <w:spacing w:val="-8"/>
          <w:sz w:val="16"/>
        </w:rPr>
        <w:t> </w:t>
      </w:r>
      <w:r>
        <w:rPr>
          <w:color w:val="231F20"/>
          <w:sz w:val="16"/>
        </w:rPr>
        <w:t>TGF-β</w:t>
      </w:r>
      <w:r>
        <w:rPr>
          <w:color w:val="231F20"/>
          <w:spacing w:val="-9"/>
          <w:sz w:val="16"/>
        </w:rPr>
        <w:t> </w:t>
      </w:r>
      <w:r>
        <w:rPr>
          <w:color w:val="231F20"/>
          <w:sz w:val="16"/>
        </w:rPr>
        <w:t>and</w:t>
      </w:r>
      <w:r>
        <w:rPr>
          <w:color w:val="231F20"/>
          <w:spacing w:val="-8"/>
          <w:sz w:val="16"/>
        </w:rPr>
        <w:t> </w:t>
      </w:r>
      <w:r>
        <w:rPr>
          <w:color w:val="231F20"/>
          <w:sz w:val="16"/>
        </w:rPr>
        <w:t>„adaptive“</w:t>
      </w:r>
      <w:r>
        <w:rPr>
          <w:color w:val="231F20"/>
          <w:spacing w:val="-9"/>
          <w:sz w:val="16"/>
        </w:rPr>
        <w:t> </w:t>
      </w:r>
      <w:r>
        <w:rPr>
          <w:color w:val="231F20"/>
          <w:sz w:val="16"/>
        </w:rPr>
        <w:t>Foxp3+</w:t>
      </w:r>
      <w:r>
        <w:rPr>
          <w:color w:val="231F20"/>
          <w:spacing w:val="-8"/>
          <w:sz w:val="16"/>
        </w:rPr>
        <w:t> </w:t>
      </w:r>
      <w:r>
        <w:rPr>
          <w:color w:val="231F20"/>
          <w:sz w:val="16"/>
        </w:rPr>
        <w:t>regulatory</w:t>
      </w:r>
      <w:r>
        <w:rPr>
          <w:color w:val="231F20"/>
          <w:spacing w:val="-9"/>
          <w:sz w:val="16"/>
        </w:rPr>
        <w:t> </w:t>
      </w:r>
      <w:r>
        <w:rPr>
          <w:color w:val="231F20"/>
          <w:sz w:val="16"/>
        </w:rPr>
        <w:t>T</w:t>
      </w:r>
      <w:r>
        <w:rPr>
          <w:color w:val="231F20"/>
          <w:spacing w:val="-5"/>
          <w:sz w:val="16"/>
        </w:rPr>
        <w:t> </w:t>
      </w:r>
      <w:r>
        <w:rPr>
          <w:color w:val="231F20"/>
          <w:sz w:val="16"/>
        </w:rPr>
        <w:t>cells.</w:t>
      </w:r>
      <w:r>
        <w:rPr>
          <w:color w:val="231F20"/>
          <w:spacing w:val="40"/>
          <w:sz w:val="16"/>
        </w:rPr>
        <w:t> </w:t>
      </w:r>
      <w:r>
        <w:rPr>
          <w:color w:val="231F20"/>
          <w:sz w:val="16"/>
        </w:rPr>
        <w:t>J Mol Cell Biol</w:t>
      </w:r>
      <w:r>
        <w:rPr>
          <w:color w:val="231F20"/>
          <w:spacing w:val="40"/>
          <w:sz w:val="16"/>
        </w:rPr>
        <w:t> </w:t>
      </w:r>
      <w:r>
        <w:rPr>
          <w:color w:val="231F20"/>
          <w:sz w:val="16"/>
        </w:rPr>
        <w:t>2010;2(1):30-6.</w:t>
      </w:r>
    </w:p>
    <w:p>
      <w:pPr>
        <w:pStyle w:val="ListParagraph"/>
        <w:numPr>
          <w:ilvl w:val="0"/>
          <w:numId w:val="1"/>
        </w:numPr>
        <w:tabs>
          <w:tab w:pos="424" w:val="left" w:leader="none"/>
        </w:tabs>
        <w:spacing w:line="240" w:lineRule="auto" w:before="0" w:after="0"/>
        <w:ind w:left="424" w:right="43" w:hanging="284"/>
        <w:jc w:val="both"/>
        <w:rPr>
          <w:sz w:val="16"/>
        </w:rPr>
      </w:pPr>
      <w:r>
        <w:rPr>
          <w:color w:val="231F20"/>
          <w:sz w:val="16"/>
        </w:rPr>
        <w:t>Skarmoutsou E, Bevelacqua</w:t>
      </w:r>
      <w:r>
        <w:rPr>
          <w:color w:val="231F20"/>
          <w:spacing w:val="-2"/>
          <w:sz w:val="16"/>
        </w:rPr>
        <w:t> </w:t>
      </w:r>
      <w:r>
        <w:rPr>
          <w:color w:val="231F20"/>
          <w:sz w:val="16"/>
        </w:rPr>
        <w:t>V, D’Amico F, Russo A, Spandidos AD,</w:t>
      </w:r>
      <w:r>
        <w:rPr>
          <w:color w:val="231F20"/>
          <w:spacing w:val="40"/>
          <w:sz w:val="16"/>
        </w:rPr>
        <w:t> </w:t>
      </w:r>
      <w:r>
        <w:rPr>
          <w:color w:val="231F20"/>
          <w:sz w:val="16"/>
        </w:rPr>
        <w:t>Scalisi</w:t>
      </w:r>
      <w:r>
        <w:rPr>
          <w:color w:val="231F20"/>
          <w:spacing w:val="-6"/>
          <w:sz w:val="16"/>
        </w:rPr>
        <w:t> </w:t>
      </w:r>
      <w:r>
        <w:rPr>
          <w:color w:val="231F20"/>
          <w:sz w:val="16"/>
        </w:rPr>
        <w:t>A,</w:t>
      </w:r>
      <w:r>
        <w:rPr>
          <w:color w:val="231F20"/>
          <w:spacing w:val="-6"/>
          <w:sz w:val="16"/>
        </w:rPr>
        <w:t> </w:t>
      </w:r>
      <w:r>
        <w:rPr>
          <w:color w:val="231F20"/>
          <w:sz w:val="16"/>
        </w:rPr>
        <w:t>Malaponte</w:t>
      </w:r>
      <w:r>
        <w:rPr>
          <w:color w:val="231F20"/>
          <w:spacing w:val="-6"/>
          <w:sz w:val="16"/>
        </w:rPr>
        <w:t> </w:t>
      </w:r>
      <w:r>
        <w:rPr>
          <w:color w:val="231F20"/>
          <w:sz w:val="16"/>
        </w:rPr>
        <w:t>G,</w:t>
      </w:r>
      <w:r>
        <w:rPr>
          <w:color w:val="231F20"/>
          <w:spacing w:val="-6"/>
          <w:sz w:val="16"/>
        </w:rPr>
        <w:t> </w:t>
      </w:r>
      <w:r>
        <w:rPr>
          <w:color w:val="231F20"/>
          <w:sz w:val="16"/>
        </w:rPr>
        <w:t>Guarneri</w:t>
      </w:r>
      <w:r>
        <w:rPr>
          <w:color w:val="231F20"/>
          <w:spacing w:val="-6"/>
          <w:sz w:val="16"/>
        </w:rPr>
        <w:t> </w:t>
      </w:r>
      <w:r>
        <w:rPr>
          <w:color w:val="231F20"/>
          <w:sz w:val="16"/>
        </w:rPr>
        <w:t>C.</w:t>
      </w:r>
      <w:r>
        <w:rPr>
          <w:color w:val="231F20"/>
          <w:spacing w:val="-6"/>
          <w:sz w:val="16"/>
        </w:rPr>
        <w:t> </w:t>
      </w:r>
      <w:r>
        <w:rPr>
          <w:color w:val="231F20"/>
          <w:sz w:val="16"/>
        </w:rPr>
        <w:t>FOXP3</w:t>
      </w:r>
      <w:r>
        <w:rPr>
          <w:color w:val="231F20"/>
          <w:spacing w:val="-6"/>
          <w:sz w:val="16"/>
        </w:rPr>
        <w:t> </w:t>
      </w:r>
      <w:r>
        <w:rPr>
          <w:color w:val="231F20"/>
          <w:sz w:val="16"/>
        </w:rPr>
        <w:t>expression</w:t>
      </w:r>
      <w:r>
        <w:rPr>
          <w:color w:val="231F20"/>
          <w:spacing w:val="-6"/>
          <w:sz w:val="16"/>
        </w:rPr>
        <w:t> </w:t>
      </w:r>
      <w:r>
        <w:rPr>
          <w:color w:val="231F20"/>
          <w:sz w:val="16"/>
        </w:rPr>
        <w:t>is</w:t>
      </w:r>
      <w:r>
        <w:rPr>
          <w:color w:val="231F20"/>
          <w:spacing w:val="-6"/>
          <w:sz w:val="16"/>
        </w:rPr>
        <w:t> </w:t>
      </w:r>
      <w:r>
        <w:rPr>
          <w:color w:val="231F20"/>
          <w:sz w:val="16"/>
        </w:rPr>
        <w:t>modulated</w:t>
      </w:r>
      <w:r>
        <w:rPr>
          <w:color w:val="231F20"/>
          <w:spacing w:val="40"/>
          <w:sz w:val="16"/>
        </w:rPr>
        <w:t> </w:t>
      </w:r>
      <w:r>
        <w:rPr>
          <w:color w:val="231F20"/>
          <w:sz w:val="16"/>
        </w:rPr>
        <w:t>by</w:t>
      </w:r>
      <w:r>
        <w:rPr>
          <w:color w:val="231F20"/>
          <w:spacing w:val="-1"/>
          <w:sz w:val="16"/>
        </w:rPr>
        <w:t> </w:t>
      </w:r>
      <w:r>
        <w:rPr>
          <w:color w:val="231F20"/>
          <w:sz w:val="16"/>
        </w:rPr>
        <w:t>TGF-β1/NOTCH1 pathway in human melanoma. Int J Mol Med</w:t>
      </w:r>
      <w:r>
        <w:rPr>
          <w:color w:val="231F20"/>
          <w:spacing w:val="40"/>
          <w:sz w:val="16"/>
        </w:rPr>
        <w:t> </w:t>
      </w:r>
      <w:r>
        <w:rPr>
          <w:color w:val="231F20"/>
          <w:spacing w:val="-2"/>
          <w:sz w:val="16"/>
        </w:rPr>
        <w:t>2018;42(1):392-404.</w:t>
      </w:r>
    </w:p>
    <w:p>
      <w:pPr>
        <w:pStyle w:val="ListParagraph"/>
        <w:numPr>
          <w:ilvl w:val="0"/>
          <w:numId w:val="1"/>
        </w:numPr>
        <w:tabs>
          <w:tab w:pos="423" w:val="left" w:leader="none"/>
        </w:tabs>
        <w:spacing w:line="191" w:lineRule="exact" w:before="0" w:after="0"/>
        <w:ind w:left="423" w:right="0" w:hanging="282"/>
        <w:jc w:val="both"/>
        <w:rPr>
          <w:sz w:val="16"/>
        </w:rPr>
      </w:pPr>
      <w:r>
        <w:rPr>
          <w:color w:val="231F20"/>
          <w:sz w:val="16"/>
        </w:rPr>
        <w:t>Baumgartner</w:t>
      </w:r>
      <w:r>
        <w:rPr>
          <w:color w:val="231F20"/>
          <w:spacing w:val="-2"/>
          <w:sz w:val="16"/>
        </w:rPr>
        <w:t> </w:t>
      </w:r>
      <w:r>
        <w:rPr>
          <w:color w:val="231F20"/>
          <w:sz w:val="16"/>
        </w:rPr>
        <w:t>J,</w:t>
      </w:r>
      <w:r>
        <w:rPr>
          <w:color w:val="231F20"/>
          <w:spacing w:val="-7"/>
          <w:sz w:val="16"/>
        </w:rPr>
        <w:t> </w:t>
      </w:r>
      <w:r>
        <w:rPr>
          <w:color w:val="231F20"/>
          <w:sz w:val="16"/>
        </w:rPr>
        <w:t>Wilson</w:t>
      </w:r>
      <w:r>
        <w:rPr>
          <w:color w:val="231F20"/>
          <w:spacing w:val="-2"/>
          <w:sz w:val="16"/>
        </w:rPr>
        <w:t> </w:t>
      </w:r>
      <w:r>
        <w:rPr>
          <w:color w:val="231F20"/>
          <w:sz w:val="16"/>
        </w:rPr>
        <w:t>C,</w:t>
      </w:r>
      <w:r>
        <w:rPr>
          <w:color w:val="231F20"/>
          <w:spacing w:val="-2"/>
          <w:sz w:val="16"/>
        </w:rPr>
        <w:t> </w:t>
      </w:r>
      <w:r>
        <w:rPr>
          <w:color w:val="231F20"/>
          <w:sz w:val="16"/>
        </w:rPr>
        <w:t>Palmer</w:t>
      </w:r>
      <w:r>
        <w:rPr>
          <w:color w:val="231F20"/>
          <w:spacing w:val="-1"/>
          <w:sz w:val="16"/>
        </w:rPr>
        <w:t> </w:t>
      </w:r>
      <w:r>
        <w:rPr>
          <w:color w:val="231F20"/>
          <w:sz w:val="16"/>
        </w:rPr>
        <w:t>B,</w:t>
      </w:r>
      <w:r>
        <w:rPr>
          <w:color w:val="231F20"/>
          <w:spacing w:val="-2"/>
          <w:sz w:val="16"/>
        </w:rPr>
        <w:t> </w:t>
      </w:r>
      <w:r>
        <w:rPr>
          <w:color w:val="231F20"/>
          <w:sz w:val="16"/>
        </w:rPr>
        <w:t>Richter</w:t>
      </w:r>
      <w:r>
        <w:rPr>
          <w:color w:val="231F20"/>
          <w:spacing w:val="-2"/>
          <w:sz w:val="16"/>
        </w:rPr>
        <w:t> </w:t>
      </w:r>
      <w:r>
        <w:rPr>
          <w:color w:val="231F20"/>
          <w:sz w:val="16"/>
        </w:rPr>
        <w:t>D,</w:t>
      </w:r>
      <w:r>
        <w:rPr>
          <w:color w:val="231F20"/>
          <w:spacing w:val="-1"/>
          <w:sz w:val="16"/>
        </w:rPr>
        <w:t> </w:t>
      </w:r>
      <w:r>
        <w:rPr>
          <w:color w:val="231F20"/>
          <w:sz w:val="16"/>
        </w:rPr>
        <w:t>Banerjee</w:t>
      </w:r>
      <w:r>
        <w:rPr>
          <w:color w:val="231F20"/>
          <w:spacing w:val="-2"/>
          <w:sz w:val="16"/>
        </w:rPr>
        <w:t> </w:t>
      </w:r>
      <w:r>
        <w:rPr>
          <w:color w:val="231F20"/>
          <w:sz w:val="16"/>
        </w:rPr>
        <w:t>A,</w:t>
      </w:r>
      <w:r>
        <w:rPr>
          <w:color w:val="231F20"/>
          <w:spacing w:val="-1"/>
          <w:sz w:val="16"/>
        </w:rPr>
        <w:t> </w:t>
      </w:r>
      <w:r>
        <w:rPr>
          <w:color w:val="231F20"/>
          <w:spacing w:val="-2"/>
          <w:sz w:val="16"/>
        </w:rPr>
        <w:t>McCarter</w:t>
      </w:r>
    </w:p>
    <w:p>
      <w:pPr>
        <w:spacing w:before="0"/>
        <w:ind w:left="424" w:right="38" w:firstLine="0"/>
        <w:jc w:val="both"/>
        <w:rPr>
          <w:rFonts w:ascii="Myriad Pro"/>
          <w:sz w:val="16"/>
        </w:rPr>
      </w:pPr>
      <w:r>
        <w:rPr>
          <w:rFonts w:ascii="Myriad Pro"/>
          <w:color w:val="231F20"/>
          <w:sz w:val="16"/>
        </w:rPr>
        <w:t>M. Melanoma Induces Immunosuppression by Upregulating</w:t>
      </w:r>
      <w:r>
        <w:rPr>
          <w:rFonts w:ascii="Myriad Pro"/>
          <w:color w:val="231F20"/>
          <w:spacing w:val="40"/>
          <w:sz w:val="16"/>
        </w:rPr>
        <w:t> </w:t>
      </w:r>
      <w:r>
        <w:rPr>
          <w:rFonts w:ascii="Myriad Pro"/>
          <w:color w:val="231F20"/>
          <w:sz w:val="16"/>
        </w:rPr>
        <w:t>FOXP3+ Regulatory T Cells. J Surg Res 2007;141(1):72-7.</w:t>
      </w:r>
    </w:p>
    <w:p>
      <w:pPr>
        <w:pStyle w:val="ListParagraph"/>
        <w:numPr>
          <w:ilvl w:val="0"/>
          <w:numId w:val="1"/>
        </w:numPr>
        <w:tabs>
          <w:tab w:pos="422" w:val="left" w:leader="none"/>
          <w:tab w:pos="424" w:val="left" w:leader="none"/>
        </w:tabs>
        <w:spacing w:line="240" w:lineRule="auto" w:before="0" w:after="0"/>
        <w:ind w:left="424" w:right="43" w:hanging="284"/>
        <w:jc w:val="both"/>
        <w:rPr>
          <w:sz w:val="16"/>
        </w:rPr>
      </w:pPr>
      <w:r>
        <w:rPr>
          <w:color w:val="231F20"/>
          <w:sz w:val="16"/>
        </w:rPr>
        <w:t>Wang X, Cui Y, Luo G, Wang Q, Hu J, He W, Yuan J, Zhou J, Wu Y,</w:t>
      </w:r>
      <w:r>
        <w:rPr>
          <w:color w:val="231F20"/>
          <w:spacing w:val="40"/>
          <w:sz w:val="16"/>
        </w:rPr>
        <w:t> </w:t>
      </w:r>
      <w:r>
        <w:rPr>
          <w:color w:val="231F20"/>
          <w:sz w:val="16"/>
        </w:rPr>
        <w:t>Sun X, Robson SC, Li X, Tan J, Peng Y, Xue G, Lu L, Gao W, Wu J.</w:t>
      </w:r>
      <w:r>
        <w:rPr>
          <w:color w:val="231F20"/>
          <w:spacing w:val="40"/>
          <w:sz w:val="16"/>
        </w:rPr>
        <w:t> </w:t>
      </w:r>
      <w:r>
        <w:rPr>
          <w:color w:val="231F20"/>
          <w:sz w:val="16"/>
        </w:rPr>
        <w:t>Activated mouse CD4(+)Foxp3(-) T cells facilitate melanoma me-</w:t>
      </w:r>
      <w:r>
        <w:rPr>
          <w:color w:val="231F20"/>
          <w:spacing w:val="-2"/>
          <w:sz w:val="16"/>
        </w:rPr>
        <w:t>tastasis</w:t>
      </w:r>
      <w:r>
        <w:rPr>
          <w:color w:val="231F20"/>
          <w:spacing w:val="-3"/>
          <w:sz w:val="16"/>
        </w:rPr>
        <w:t> </w:t>
      </w:r>
      <w:r>
        <w:rPr>
          <w:color w:val="231F20"/>
          <w:spacing w:val="-2"/>
          <w:sz w:val="16"/>
        </w:rPr>
        <w:t>via</w:t>
      </w:r>
      <w:r>
        <w:rPr>
          <w:color w:val="231F20"/>
          <w:spacing w:val="-3"/>
          <w:sz w:val="16"/>
        </w:rPr>
        <w:t> </w:t>
      </w:r>
      <w:r>
        <w:rPr>
          <w:color w:val="231F20"/>
          <w:spacing w:val="-2"/>
          <w:sz w:val="16"/>
        </w:rPr>
        <w:t>Qa-1-dependent</w:t>
      </w:r>
      <w:r>
        <w:rPr>
          <w:color w:val="231F20"/>
          <w:spacing w:val="-3"/>
          <w:sz w:val="16"/>
        </w:rPr>
        <w:t> </w:t>
      </w:r>
      <w:r>
        <w:rPr>
          <w:color w:val="231F20"/>
          <w:spacing w:val="-2"/>
          <w:sz w:val="16"/>
        </w:rPr>
        <w:t>suppression</w:t>
      </w:r>
      <w:r>
        <w:rPr>
          <w:color w:val="231F20"/>
          <w:spacing w:val="-3"/>
          <w:sz w:val="16"/>
        </w:rPr>
        <w:t> </w:t>
      </w:r>
      <w:r>
        <w:rPr>
          <w:color w:val="231F20"/>
          <w:spacing w:val="-2"/>
          <w:sz w:val="16"/>
        </w:rPr>
        <w:t>of</w:t>
      </w:r>
      <w:r>
        <w:rPr>
          <w:color w:val="231F20"/>
          <w:spacing w:val="-3"/>
          <w:sz w:val="16"/>
        </w:rPr>
        <w:t> </w:t>
      </w:r>
      <w:r>
        <w:rPr>
          <w:color w:val="231F20"/>
          <w:spacing w:val="-2"/>
          <w:sz w:val="16"/>
        </w:rPr>
        <w:t>NK-cell</w:t>
      </w:r>
      <w:r>
        <w:rPr>
          <w:color w:val="231F20"/>
          <w:spacing w:val="-3"/>
          <w:sz w:val="16"/>
        </w:rPr>
        <w:t> </w:t>
      </w:r>
      <w:r>
        <w:rPr>
          <w:color w:val="231F20"/>
          <w:spacing w:val="-2"/>
          <w:sz w:val="16"/>
        </w:rPr>
        <w:t>cytotoxicity.</w:t>
      </w:r>
      <w:r>
        <w:rPr>
          <w:color w:val="231F20"/>
          <w:spacing w:val="-3"/>
          <w:sz w:val="16"/>
        </w:rPr>
        <w:t> </w:t>
      </w:r>
      <w:r>
        <w:rPr>
          <w:color w:val="231F20"/>
          <w:spacing w:val="-2"/>
          <w:sz w:val="16"/>
        </w:rPr>
        <w:t>Cell</w:t>
      </w:r>
      <w:r>
        <w:rPr>
          <w:color w:val="231F20"/>
          <w:spacing w:val="40"/>
          <w:sz w:val="16"/>
        </w:rPr>
        <w:t> </w:t>
      </w:r>
      <w:r>
        <w:rPr>
          <w:color w:val="231F20"/>
          <w:sz w:val="16"/>
        </w:rPr>
        <w:t>Res</w:t>
      </w:r>
      <w:r>
        <w:rPr>
          <w:color w:val="231F20"/>
          <w:spacing w:val="-7"/>
          <w:sz w:val="16"/>
        </w:rPr>
        <w:t> </w:t>
      </w:r>
      <w:r>
        <w:rPr>
          <w:color w:val="231F20"/>
          <w:sz w:val="16"/>
        </w:rPr>
        <w:t>2012;22(12):1696-706.</w:t>
      </w:r>
    </w:p>
    <w:p>
      <w:pPr>
        <w:pStyle w:val="ListParagraph"/>
        <w:numPr>
          <w:ilvl w:val="0"/>
          <w:numId w:val="1"/>
        </w:numPr>
        <w:tabs>
          <w:tab w:pos="424" w:val="left" w:leader="none"/>
        </w:tabs>
        <w:spacing w:line="240" w:lineRule="auto" w:before="0" w:after="0"/>
        <w:ind w:left="424" w:right="42" w:hanging="284"/>
        <w:jc w:val="both"/>
        <w:rPr>
          <w:sz w:val="16"/>
        </w:rPr>
      </w:pPr>
      <w:r>
        <w:rPr>
          <w:color w:val="231F20"/>
          <w:sz w:val="16"/>
        </w:rPr>
        <w:t>Prall</w:t>
      </w:r>
      <w:r>
        <w:rPr>
          <w:color w:val="231F20"/>
          <w:spacing w:val="-1"/>
          <w:sz w:val="16"/>
        </w:rPr>
        <w:t> </w:t>
      </w:r>
      <w:r>
        <w:rPr>
          <w:color w:val="231F20"/>
          <w:sz w:val="16"/>
        </w:rPr>
        <w:t>F,</w:t>
      </w:r>
      <w:r>
        <w:rPr>
          <w:color w:val="231F20"/>
          <w:spacing w:val="-1"/>
          <w:sz w:val="16"/>
        </w:rPr>
        <w:t> </w:t>
      </w:r>
      <w:r>
        <w:rPr>
          <w:color w:val="231F20"/>
          <w:sz w:val="16"/>
        </w:rPr>
        <w:t>Dührkop</w:t>
      </w:r>
      <w:r>
        <w:rPr>
          <w:color w:val="231F20"/>
          <w:spacing w:val="-6"/>
          <w:sz w:val="16"/>
        </w:rPr>
        <w:t> </w:t>
      </w:r>
      <w:r>
        <w:rPr>
          <w:color w:val="231F20"/>
          <w:sz w:val="16"/>
        </w:rPr>
        <w:t>T,</w:t>
      </w:r>
      <w:r>
        <w:rPr>
          <w:color w:val="231F20"/>
          <w:spacing w:val="-5"/>
          <w:sz w:val="16"/>
        </w:rPr>
        <w:t> </w:t>
      </w:r>
      <w:r>
        <w:rPr>
          <w:color w:val="231F20"/>
          <w:sz w:val="16"/>
        </w:rPr>
        <w:t>Weirich</w:t>
      </w:r>
      <w:r>
        <w:rPr>
          <w:color w:val="231F20"/>
          <w:spacing w:val="-5"/>
          <w:sz w:val="16"/>
        </w:rPr>
        <w:t> </w:t>
      </w:r>
      <w:r>
        <w:rPr>
          <w:color w:val="231F20"/>
          <w:sz w:val="16"/>
        </w:rPr>
        <w:t>V,</w:t>
      </w:r>
      <w:r>
        <w:rPr>
          <w:color w:val="231F20"/>
          <w:spacing w:val="-1"/>
          <w:sz w:val="16"/>
        </w:rPr>
        <w:t> </w:t>
      </w:r>
      <w:r>
        <w:rPr>
          <w:color w:val="231F20"/>
          <w:sz w:val="16"/>
        </w:rPr>
        <w:t>Ostwald</w:t>
      </w:r>
      <w:r>
        <w:rPr>
          <w:color w:val="231F20"/>
          <w:spacing w:val="-1"/>
          <w:sz w:val="16"/>
        </w:rPr>
        <w:t> </w:t>
      </w:r>
      <w:r>
        <w:rPr>
          <w:color w:val="231F20"/>
          <w:sz w:val="16"/>
        </w:rPr>
        <w:t>C,</w:t>
      </w:r>
      <w:r>
        <w:rPr>
          <w:color w:val="231F20"/>
          <w:spacing w:val="-1"/>
          <w:sz w:val="16"/>
        </w:rPr>
        <w:t> </w:t>
      </w:r>
      <w:r>
        <w:rPr>
          <w:color w:val="231F20"/>
          <w:sz w:val="16"/>
        </w:rPr>
        <w:t>Lenz</w:t>
      </w:r>
      <w:r>
        <w:rPr>
          <w:color w:val="231F20"/>
          <w:spacing w:val="-1"/>
          <w:sz w:val="16"/>
        </w:rPr>
        <w:t> </w:t>
      </w:r>
      <w:r>
        <w:rPr>
          <w:color w:val="231F20"/>
          <w:sz w:val="16"/>
        </w:rPr>
        <w:t>P,</w:t>
      </w:r>
      <w:r>
        <w:rPr>
          <w:color w:val="231F20"/>
          <w:spacing w:val="-1"/>
          <w:sz w:val="16"/>
        </w:rPr>
        <w:t> </w:t>
      </w:r>
      <w:r>
        <w:rPr>
          <w:color w:val="231F20"/>
          <w:sz w:val="16"/>
        </w:rPr>
        <w:t>Nizze</w:t>
      </w:r>
      <w:r>
        <w:rPr>
          <w:color w:val="231F20"/>
          <w:spacing w:val="-1"/>
          <w:sz w:val="16"/>
        </w:rPr>
        <w:t> </w:t>
      </w:r>
      <w:r>
        <w:rPr>
          <w:color w:val="231F20"/>
          <w:sz w:val="16"/>
        </w:rPr>
        <w:t>H,</w:t>
      </w:r>
      <w:r>
        <w:rPr>
          <w:color w:val="231F20"/>
          <w:spacing w:val="-1"/>
          <w:sz w:val="16"/>
        </w:rPr>
        <w:t> </w:t>
      </w:r>
      <w:r>
        <w:rPr>
          <w:color w:val="231F20"/>
          <w:sz w:val="16"/>
        </w:rPr>
        <w:t>Barten</w:t>
      </w:r>
      <w:r>
        <w:rPr>
          <w:color w:val="231F20"/>
          <w:spacing w:val="-1"/>
          <w:sz w:val="16"/>
        </w:rPr>
        <w:t> </w:t>
      </w:r>
      <w:r>
        <w:rPr>
          <w:color w:val="231F20"/>
          <w:sz w:val="16"/>
        </w:rPr>
        <w:t>M.</w:t>
      </w:r>
      <w:r>
        <w:rPr>
          <w:color w:val="231F20"/>
          <w:spacing w:val="40"/>
          <w:sz w:val="16"/>
        </w:rPr>
        <w:t> </w:t>
      </w:r>
      <w:r>
        <w:rPr>
          <w:color w:val="231F20"/>
          <w:sz w:val="16"/>
        </w:rPr>
        <w:t>Prognostic</w:t>
      </w:r>
      <w:r>
        <w:rPr>
          <w:color w:val="231F20"/>
          <w:spacing w:val="-4"/>
          <w:sz w:val="16"/>
        </w:rPr>
        <w:t> </w:t>
      </w:r>
      <w:r>
        <w:rPr>
          <w:color w:val="231F20"/>
          <w:sz w:val="16"/>
        </w:rPr>
        <w:t>role</w:t>
      </w:r>
      <w:r>
        <w:rPr>
          <w:color w:val="231F20"/>
          <w:spacing w:val="-4"/>
          <w:sz w:val="16"/>
        </w:rPr>
        <w:t> </w:t>
      </w:r>
      <w:r>
        <w:rPr>
          <w:color w:val="231F20"/>
          <w:sz w:val="16"/>
        </w:rPr>
        <w:t>of</w:t>
      </w:r>
      <w:r>
        <w:rPr>
          <w:color w:val="231F20"/>
          <w:spacing w:val="-4"/>
          <w:sz w:val="16"/>
        </w:rPr>
        <w:t> </w:t>
      </w:r>
      <w:r>
        <w:rPr>
          <w:color w:val="231F20"/>
          <w:sz w:val="16"/>
        </w:rPr>
        <w:t>CD8+</w:t>
      </w:r>
      <w:r>
        <w:rPr>
          <w:color w:val="231F20"/>
          <w:spacing w:val="-4"/>
          <w:sz w:val="16"/>
        </w:rPr>
        <w:t> </w:t>
      </w:r>
      <w:r>
        <w:rPr>
          <w:color w:val="231F20"/>
          <w:sz w:val="16"/>
        </w:rPr>
        <w:t>tumor-infiltrating</w:t>
      </w:r>
      <w:r>
        <w:rPr>
          <w:color w:val="231F20"/>
          <w:spacing w:val="-4"/>
          <w:sz w:val="16"/>
        </w:rPr>
        <w:t> </w:t>
      </w:r>
      <w:r>
        <w:rPr>
          <w:color w:val="231F20"/>
          <w:sz w:val="16"/>
        </w:rPr>
        <w:t>lymphocytes</w:t>
      </w:r>
      <w:r>
        <w:rPr>
          <w:color w:val="231F20"/>
          <w:spacing w:val="-4"/>
          <w:sz w:val="16"/>
        </w:rPr>
        <w:t> </w:t>
      </w:r>
      <w:r>
        <w:rPr>
          <w:color w:val="231F20"/>
          <w:sz w:val="16"/>
        </w:rPr>
        <w:t>in</w:t>
      </w:r>
      <w:r>
        <w:rPr>
          <w:color w:val="231F20"/>
          <w:spacing w:val="-4"/>
          <w:sz w:val="16"/>
        </w:rPr>
        <w:t> </w:t>
      </w:r>
      <w:r>
        <w:rPr>
          <w:color w:val="231F20"/>
          <w:sz w:val="16"/>
        </w:rPr>
        <w:t>stage</w:t>
      </w:r>
      <w:r>
        <w:rPr>
          <w:color w:val="231F20"/>
          <w:spacing w:val="-4"/>
          <w:sz w:val="16"/>
        </w:rPr>
        <w:t> </w:t>
      </w:r>
      <w:r>
        <w:rPr>
          <w:color w:val="231F20"/>
          <w:sz w:val="16"/>
        </w:rPr>
        <w:t>III</w:t>
      </w:r>
      <w:r>
        <w:rPr>
          <w:color w:val="231F20"/>
          <w:spacing w:val="40"/>
          <w:sz w:val="16"/>
        </w:rPr>
        <w:t> </w:t>
      </w:r>
      <w:r>
        <w:rPr>
          <w:color w:val="231F20"/>
          <w:sz w:val="16"/>
        </w:rPr>
        <w:t>colorectal cancer with and without microsatellite instability. Hum</w:t>
      </w:r>
      <w:r>
        <w:rPr>
          <w:color w:val="231F20"/>
          <w:spacing w:val="40"/>
          <w:sz w:val="16"/>
        </w:rPr>
        <w:t> </w:t>
      </w:r>
      <w:r>
        <w:rPr>
          <w:color w:val="231F20"/>
          <w:sz w:val="16"/>
        </w:rPr>
        <w:t>Pathol</w:t>
      </w:r>
      <w:r>
        <w:rPr>
          <w:color w:val="231F20"/>
          <w:spacing w:val="-7"/>
          <w:sz w:val="16"/>
        </w:rPr>
        <w:t> </w:t>
      </w:r>
      <w:r>
        <w:rPr>
          <w:color w:val="231F20"/>
          <w:sz w:val="16"/>
        </w:rPr>
        <w:t>2004;35(7):808-16.</w:t>
      </w:r>
    </w:p>
    <w:p>
      <w:pPr>
        <w:pStyle w:val="ListParagraph"/>
        <w:numPr>
          <w:ilvl w:val="0"/>
          <w:numId w:val="1"/>
        </w:numPr>
        <w:tabs>
          <w:tab w:pos="420" w:val="left" w:leader="none"/>
          <w:tab w:pos="424" w:val="left" w:leader="none"/>
        </w:tabs>
        <w:spacing w:line="240" w:lineRule="auto" w:before="99" w:after="0"/>
        <w:ind w:left="424" w:right="139" w:hanging="284"/>
        <w:jc w:val="both"/>
        <w:rPr>
          <w:sz w:val="16"/>
        </w:rPr>
      </w:pPr>
      <w:r>
        <w:rPr/>
        <w:br w:type="column"/>
      </w:r>
      <w:r>
        <w:rPr>
          <w:color w:val="231F20"/>
          <w:sz w:val="16"/>
        </w:rPr>
        <w:t>Pardoll</w:t>
      </w:r>
      <w:r>
        <w:rPr>
          <w:color w:val="231F20"/>
          <w:spacing w:val="-7"/>
          <w:sz w:val="16"/>
        </w:rPr>
        <w:t> </w:t>
      </w:r>
      <w:r>
        <w:rPr>
          <w:color w:val="231F20"/>
          <w:sz w:val="16"/>
        </w:rPr>
        <w:t>DM.</w:t>
      </w:r>
      <w:r>
        <w:rPr>
          <w:color w:val="231F20"/>
          <w:spacing w:val="-9"/>
          <w:sz w:val="16"/>
        </w:rPr>
        <w:t> </w:t>
      </w:r>
      <w:r>
        <w:rPr>
          <w:color w:val="231F20"/>
          <w:sz w:val="16"/>
        </w:rPr>
        <w:t>The</w:t>
      </w:r>
      <w:r>
        <w:rPr>
          <w:color w:val="231F20"/>
          <w:spacing w:val="-5"/>
          <w:sz w:val="16"/>
        </w:rPr>
        <w:t> </w:t>
      </w:r>
      <w:r>
        <w:rPr>
          <w:color w:val="231F20"/>
          <w:sz w:val="16"/>
        </w:rPr>
        <w:t>blockade</w:t>
      </w:r>
      <w:r>
        <w:rPr>
          <w:color w:val="231F20"/>
          <w:spacing w:val="-5"/>
          <w:sz w:val="16"/>
        </w:rPr>
        <w:t> </w:t>
      </w:r>
      <w:r>
        <w:rPr>
          <w:color w:val="231F20"/>
          <w:sz w:val="16"/>
        </w:rPr>
        <w:t>of</w:t>
      </w:r>
      <w:r>
        <w:rPr>
          <w:color w:val="231F20"/>
          <w:spacing w:val="-5"/>
          <w:sz w:val="16"/>
        </w:rPr>
        <w:t> </w:t>
      </w:r>
      <w:r>
        <w:rPr>
          <w:color w:val="231F20"/>
          <w:sz w:val="16"/>
        </w:rPr>
        <w:t>immune</w:t>
      </w:r>
      <w:r>
        <w:rPr>
          <w:color w:val="231F20"/>
          <w:spacing w:val="-5"/>
          <w:sz w:val="16"/>
        </w:rPr>
        <w:t> </w:t>
      </w:r>
      <w:r>
        <w:rPr>
          <w:color w:val="231F20"/>
          <w:sz w:val="16"/>
        </w:rPr>
        <w:t>checkpoints</w:t>
      </w:r>
      <w:r>
        <w:rPr>
          <w:color w:val="231F20"/>
          <w:spacing w:val="-5"/>
          <w:sz w:val="16"/>
        </w:rPr>
        <w:t> </w:t>
      </w:r>
      <w:r>
        <w:rPr>
          <w:color w:val="231F20"/>
          <w:sz w:val="16"/>
        </w:rPr>
        <w:t>in</w:t>
      </w:r>
      <w:r>
        <w:rPr>
          <w:color w:val="231F20"/>
          <w:spacing w:val="-5"/>
          <w:sz w:val="16"/>
        </w:rPr>
        <w:t> </w:t>
      </w:r>
      <w:r>
        <w:rPr>
          <w:color w:val="231F20"/>
          <w:sz w:val="16"/>
        </w:rPr>
        <w:t>cancer</w:t>
      </w:r>
      <w:r>
        <w:rPr>
          <w:color w:val="231F20"/>
          <w:spacing w:val="-5"/>
          <w:sz w:val="16"/>
        </w:rPr>
        <w:t> </w:t>
      </w:r>
      <w:r>
        <w:rPr>
          <w:color w:val="231F20"/>
          <w:sz w:val="16"/>
        </w:rPr>
        <w:t>immu-notherapy. Nat Rev Cancer 2012;12(4):252-64.</w:t>
      </w:r>
    </w:p>
    <w:p>
      <w:pPr>
        <w:pStyle w:val="ListParagraph"/>
        <w:numPr>
          <w:ilvl w:val="0"/>
          <w:numId w:val="1"/>
        </w:numPr>
        <w:tabs>
          <w:tab w:pos="422" w:val="left" w:leader="none"/>
          <w:tab w:pos="424" w:val="left" w:leader="none"/>
        </w:tabs>
        <w:spacing w:line="240" w:lineRule="auto" w:before="0" w:after="0"/>
        <w:ind w:left="424" w:right="139" w:hanging="284"/>
        <w:jc w:val="both"/>
        <w:rPr>
          <w:sz w:val="16"/>
        </w:rPr>
      </w:pPr>
      <w:r>
        <w:rPr>
          <w:color w:val="231F20"/>
          <w:sz w:val="16"/>
        </w:rPr>
        <w:t>Kim</w:t>
      </w:r>
      <w:r>
        <w:rPr>
          <w:color w:val="231F20"/>
          <w:spacing w:val="-1"/>
          <w:sz w:val="16"/>
        </w:rPr>
        <w:t> </w:t>
      </w:r>
      <w:r>
        <w:rPr>
          <w:color w:val="231F20"/>
          <w:sz w:val="16"/>
        </w:rPr>
        <w:t>HR,</w:t>
      </w:r>
      <w:r>
        <w:rPr>
          <w:color w:val="231F20"/>
          <w:spacing w:val="-1"/>
          <w:sz w:val="16"/>
        </w:rPr>
        <w:t> </w:t>
      </w:r>
      <w:r>
        <w:rPr>
          <w:color w:val="231F20"/>
          <w:sz w:val="16"/>
        </w:rPr>
        <w:t>Ha</w:t>
      </w:r>
      <w:r>
        <w:rPr>
          <w:color w:val="231F20"/>
          <w:spacing w:val="-1"/>
          <w:sz w:val="16"/>
        </w:rPr>
        <w:t> </w:t>
      </w:r>
      <w:r>
        <w:rPr>
          <w:color w:val="231F20"/>
          <w:sz w:val="16"/>
        </w:rPr>
        <w:t>SJ,</w:t>
      </w:r>
      <w:r>
        <w:rPr>
          <w:color w:val="231F20"/>
          <w:spacing w:val="-1"/>
          <w:sz w:val="16"/>
        </w:rPr>
        <w:t> </w:t>
      </w:r>
      <w:r>
        <w:rPr>
          <w:color w:val="231F20"/>
          <w:sz w:val="16"/>
        </w:rPr>
        <w:t>Hong</w:t>
      </w:r>
      <w:r>
        <w:rPr>
          <w:color w:val="231F20"/>
          <w:spacing w:val="-1"/>
          <w:sz w:val="16"/>
        </w:rPr>
        <w:t> </w:t>
      </w:r>
      <w:r>
        <w:rPr>
          <w:color w:val="231F20"/>
          <w:sz w:val="16"/>
        </w:rPr>
        <w:t>MH,</w:t>
      </w:r>
      <w:r>
        <w:rPr>
          <w:color w:val="231F20"/>
          <w:spacing w:val="-1"/>
          <w:sz w:val="16"/>
        </w:rPr>
        <w:t> </w:t>
      </w:r>
      <w:r>
        <w:rPr>
          <w:color w:val="231F20"/>
          <w:sz w:val="16"/>
        </w:rPr>
        <w:t>Heo</w:t>
      </w:r>
      <w:r>
        <w:rPr>
          <w:color w:val="231F20"/>
          <w:spacing w:val="-1"/>
          <w:sz w:val="16"/>
        </w:rPr>
        <w:t> </w:t>
      </w:r>
      <w:r>
        <w:rPr>
          <w:color w:val="231F20"/>
          <w:sz w:val="16"/>
        </w:rPr>
        <w:t>SJ,</w:t>
      </w:r>
      <w:r>
        <w:rPr>
          <w:color w:val="231F20"/>
          <w:spacing w:val="-1"/>
          <w:sz w:val="16"/>
        </w:rPr>
        <w:t> </w:t>
      </w:r>
      <w:r>
        <w:rPr>
          <w:color w:val="231F20"/>
          <w:sz w:val="16"/>
        </w:rPr>
        <w:t>Koh</w:t>
      </w:r>
      <w:r>
        <w:rPr>
          <w:color w:val="231F20"/>
          <w:spacing w:val="-8"/>
          <w:sz w:val="16"/>
        </w:rPr>
        <w:t> </w:t>
      </w:r>
      <w:r>
        <w:rPr>
          <w:color w:val="231F20"/>
          <w:sz w:val="16"/>
        </w:rPr>
        <w:t>YW,</w:t>
      </w:r>
      <w:r>
        <w:rPr>
          <w:color w:val="231F20"/>
          <w:spacing w:val="-1"/>
          <w:sz w:val="16"/>
        </w:rPr>
        <w:t> </w:t>
      </w:r>
      <w:r>
        <w:rPr>
          <w:color w:val="231F20"/>
          <w:sz w:val="16"/>
        </w:rPr>
        <w:t>Choi</w:t>
      </w:r>
      <w:r>
        <w:rPr>
          <w:color w:val="231F20"/>
          <w:spacing w:val="-1"/>
          <w:sz w:val="16"/>
        </w:rPr>
        <w:t> </w:t>
      </w:r>
      <w:r>
        <w:rPr>
          <w:color w:val="231F20"/>
          <w:sz w:val="16"/>
        </w:rPr>
        <w:t>EC,</w:t>
      </w:r>
      <w:r>
        <w:rPr>
          <w:color w:val="231F20"/>
          <w:spacing w:val="-1"/>
          <w:sz w:val="16"/>
        </w:rPr>
        <w:t> </w:t>
      </w:r>
      <w:r>
        <w:rPr>
          <w:color w:val="231F20"/>
          <w:sz w:val="16"/>
        </w:rPr>
        <w:t>Kim</w:t>
      </w:r>
      <w:r>
        <w:rPr>
          <w:color w:val="231F20"/>
          <w:spacing w:val="-1"/>
          <w:sz w:val="16"/>
        </w:rPr>
        <w:t> </w:t>
      </w:r>
      <w:r>
        <w:rPr>
          <w:color w:val="231F20"/>
          <w:sz w:val="16"/>
        </w:rPr>
        <w:t>EK,</w:t>
      </w:r>
      <w:r>
        <w:rPr>
          <w:color w:val="231F20"/>
          <w:spacing w:val="-1"/>
          <w:sz w:val="16"/>
        </w:rPr>
        <w:t> </w:t>
      </w:r>
      <w:r>
        <w:rPr>
          <w:color w:val="231F20"/>
          <w:sz w:val="16"/>
        </w:rPr>
        <w:t>Pyo</w:t>
      </w:r>
      <w:r>
        <w:rPr>
          <w:color w:val="231F20"/>
          <w:spacing w:val="-1"/>
          <w:sz w:val="16"/>
        </w:rPr>
        <w:t> </w:t>
      </w:r>
      <w:r>
        <w:rPr>
          <w:color w:val="231F20"/>
          <w:sz w:val="16"/>
        </w:rPr>
        <w:t>KH,</w:t>
      </w:r>
      <w:r>
        <w:rPr>
          <w:color w:val="231F20"/>
          <w:spacing w:val="40"/>
          <w:sz w:val="16"/>
        </w:rPr>
        <w:t> </w:t>
      </w:r>
      <w:r>
        <w:rPr>
          <w:color w:val="231F20"/>
          <w:spacing w:val="-2"/>
          <w:sz w:val="16"/>
        </w:rPr>
        <w:t>Jung</w:t>
      </w:r>
      <w:r>
        <w:rPr>
          <w:color w:val="231F20"/>
          <w:spacing w:val="-7"/>
          <w:sz w:val="16"/>
        </w:rPr>
        <w:t> </w:t>
      </w:r>
      <w:r>
        <w:rPr>
          <w:color w:val="231F20"/>
          <w:spacing w:val="-2"/>
          <w:sz w:val="16"/>
        </w:rPr>
        <w:t>I,</w:t>
      </w:r>
      <w:r>
        <w:rPr>
          <w:color w:val="231F20"/>
          <w:spacing w:val="-6"/>
          <w:sz w:val="16"/>
        </w:rPr>
        <w:t> </w:t>
      </w:r>
      <w:r>
        <w:rPr>
          <w:color w:val="231F20"/>
          <w:spacing w:val="-2"/>
          <w:sz w:val="16"/>
        </w:rPr>
        <w:t>Seo</w:t>
      </w:r>
      <w:r>
        <w:rPr>
          <w:color w:val="231F20"/>
          <w:spacing w:val="-6"/>
          <w:sz w:val="16"/>
        </w:rPr>
        <w:t> </w:t>
      </w:r>
      <w:r>
        <w:rPr>
          <w:color w:val="231F20"/>
          <w:spacing w:val="-2"/>
          <w:sz w:val="16"/>
        </w:rPr>
        <w:t>D,</w:t>
      </w:r>
      <w:r>
        <w:rPr>
          <w:color w:val="231F20"/>
          <w:spacing w:val="-5"/>
          <w:sz w:val="16"/>
        </w:rPr>
        <w:t> </w:t>
      </w:r>
      <w:r>
        <w:rPr>
          <w:color w:val="231F20"/>
          <w:spacing w:val="-2"/>
          <w:sz w:val="16"/>
        </w:rPr>
        <w:t>Choi</w:t>
      </w:r>
      <w:r>
        <w:rPr>
          <w:color w:val="231F20"/>
          <w:spacing w:val="-5"/>
          <w:sz w:val="16"/>
        </w:rPr>
        <w:t> </w:t>
      </w:r>
      <w:r>
        <w:rPr>
          <w:color w:val="231F20"/>
          <w:spacing w:val="-2"/>
          <w:sz w:val="16"/>
        </w:rPr>
        <w:t>J,</w:t>
      </w:r>
      <w:r>
        <w:rPr>
          <w:color w:val="231F20"/>
          <w:spacing w:val="-5"/>
          <w:sz w:val="16"/>
        </w:rPr>
        <w:t> </w:t>
      </w:r>
      <w:r>
        <w:rPr>
          <w:color w:val="231F20"/>
          <w:spacing w:val="-2"/>
          <w:sz w:val="16"/>
        </w:rPr>
        <w:t>Cho</w:t>
      </w:r>
      <w:r>
        <w:rPr>
          <w:color w:val="231F20"/>
          <w:spacing w:val="-5"/>
          <w:sz w:val="16"/>
        </w:rPr>
        <w:t> </w:t>
      </w:r>
      <w:r>
        <w:rPr>
          <w:color w:val="231F20"/>
          <w:spacing w:val="-2"/>
          <w:sz w:val="16"/>
        </w:rPr>
        <w:t>BC,</w:t>
      </w:r>
      <w:r>
        <w:rPr>
          <w:color w:val="231F20"/>
          <w:spacing w:val="-7"/>
          <w:sz w:val="16"/>
        </w:rPr>
        <w:t> </w:t>
      </w:r>
      <w:r>
        <w:rPr>
          <w:color w:val="231F20"/>
          <w:spacing w:val="-2"/>
          <w:sz w:val="16"/>
        </w:rPr>
        <w:t>Yoon</w:t>
      </w:r>
      <w:r>
        <w:rPr>
          <w:color w:val="231F20"/>
          <w:spacing w:val="-4"/>
          <w:sz w:val="16"/>
        </w:rPr>
        <w:t> </w:t>
      </w:r>
      <w:r>
        <w:rPr>
          <w:color w:val="231F20"/>
          <w:spacing w:val="-2"/>
          <w:sz w:val="16"/>
        </w:rPr>
        <w:t>SO.</w:t>
      </w:r>
      <w:r>
        <w:rPr>
          <w:color w:val="231F20"/>
          <w:spacing w:val="-5"/>
          <w:sz w:val="16"/>
        </w:rPr>
        <w:t> </w:t>
      </w:r>
      <w:r>
        <w:rPr>
          <w:color w:val="231F20"/>
          <w:spacing w:val="-2"/>
          <w:sz w:val="16"/>
        </w:rPr>
        <w:t>PD-L1</w:t>
      </w:r>
      <w:r>
        <w:rPr>
          <w:color w:val="231F20"/>
          <w:spacing w:val="-5"/>
          <w:sz w:val="16"/>
        </w:rPr>
        <w:t> </w:t>
      </w:r>
      <w:r>
        <w:rPr>
          <w:color w:val="231F20"/>
          <w:spacing w:val="-2"/>
          <w:sz w:val="16"/>
        </w:rPr>
        <w:t>expression</w:t>
      </w:r>
      <w:r>
        <w:rPr>
          <w:color w:val="231F20"/>
          <w:spacing w:val="-5"/>
          <w:sz w:val="16"/>
        </w:rPr>
        <w:t> </w:t>
      </w:r>
      <w:r>
        <w:rPr>
          <w:color w:val="231F20"/>
          <w:spacing w:val="-2"/>
          <w:sz w:val="16"/>
        </w:rPr>
        <w:t>on</w:t>
      </w:r>
      <w:r>
        <w:rPr>
          <w:color w:val="231F20"/>
          <w:spacing w:val="-5"/>
          <w:sz w:val="16"/>
        </w:rPr>
        <w:t> </w:t>
      </w:r>
      <w:r>
        <w:rPr>
          <w:color w:val="231F20"/>
          <w:spacing w:val="-2"/>
          <w:sz w:val="16"/>
        </w:rPr>
        <w:t>immune</w:t>
      </w:r>
      <w:r>
        <w:rPr>
          <w:color w:val="231F20"/>
          <w:spacing w:val="40"/>
          <w:sz w:val="16"/>
        </w:rPr>
        <w:t> </w:t>
      </w:r>
      <w:r>
        <w:rPr>
          <w:color w:val="231F20"/>
          <w:spacing w:val="-2"/>
          <w:sz w:val="16"/>
        </w:rPr>
        <w:t>cells,</w:t>
      </w:r>
      <w:r>
        <w:rPr>
          <w:color w:val="231F20"/>
          <w:spacing w:val="-6"/>
          <w:sz w:val="16"/>
        </w:rPr>
        <w:t> </w:t>
      </w:r>
      <w:r>
        <w:rPr>
          <w:color w:val="231F20"/>
          <w:spacing w:val="-2"/>
          <w:sz w:val="16"/>
        </w:rPr>
        <w:t>but</w:t>
      </w:r>
      <w:r>
        <w:rPr>
          <w:color w:val="231F20"/>
          <w:spacing w:val="-6"/>
          <w:sz w:val="16"/>
        </w:rPr>
        <w:t> </w:t>
      </w:r>
      <w:r>
        <w:rPr>
          <w:color w:val="231F20"/>
          <w:spacing w:val="-2"/>
          <w:sz w:val="16"/>
        </w:rPr>
        <w:t>not</w:t>
      </w:r>
      <w:r>
        <w:rPr>
          <w:color w:val="231F20"/>
          <w:spacing w:val="-6"/>
          <w:sz w:val="16"/>
        </w:rPr>
        <w:t> </w:t>
      </w:r>
      <w:r>
        <w:rPr>
          <w:color w:val="231F20"/>
          <w:spacing w:val="-2"/>
          <w:sz w:val="16"/>
        </w:rPr>
        <w:t>on</w:t>
      </w:r>
      <w:r>
        <w:rPr>
          <w:color w:val="231F20"/>
          <w:spacing w:val="-6"/>
          <w:sz w:val="16"/>
        </w:rPr>
        <w:t> </w:t>
      </w:r>
      <w:r>
        <w:rPr>
          <w:color w:val="231F20"/>
          <w:spacing w:val="-2"/>
          <w:sz w:val="16"/>
        </w:rPr>
        <w:t>tumor</w:t>
      </w:r>
      <w:r>
        <w:rPr>
          <w:color w:val="231F20"/>
          <w:spacing w:val="-6"/>
          <w:sz w:val="16"/>
        </w:rPr>
        <w:t> </w:t>
      </w:r>
      <w:r>
        <w:rPr>
          <w:color w:val="231F20"/>
          <w:spacing w:val="-2"/>
          <w:sz w:val="16"/>
        </w:rPr>
        <w:t>cells,</w:t>
      </w:r>
      <w:r>
        <w:rPr>
          <w:color w:val="231F20"/>
          <w:spacing w:val="-6"/>
          <w:sz w:val="16"/>
        </w:rPr>
        <w:t> </w:t>
      </w:r>
      <w:r>
        <w:rPr>
          <w:color w:val="231F20"/>
          <w:spacing w:val="-2"/>
          <w:sz w:val="16"/>
        </w:rPr>
        <w:t>is</w:t>
      </w:r>
      <w:r>
        <w:rPr>
          <w:color w:val="231F20"/>
          <w:spacing w:val="-6"/>
          <w:sz w:val="16"/>
        </w:rPr>
        <w:t> </w:t>
      </w:r>
      <w:r>
        <w:rPr>
          <w:color w:val="231F20"/>
          <w:spacing w:val="-2"/>
          <w:sz w:val="16"/>
        </w:rPr>
        <w:t>a</w:t>
      </w:r>
      <w:r>
        <w:rPr>
          <w:color w:val="231F20"/>
          <w:spacing w:val="-6"/>
          <w:sz w:val="16"/>
        </w:rPr>
        <w:t> </w:t>
      </w:r>
      <w:r>
        <w:rPr>
          <w:color w:val="231F20"/>
          <w:spacing w:val="-2"/>
          <w:sz w:val="16"/>
        </w:rPr>
        <w:t>favorable</w:t>
      </w:r>
      <w:r>
        <w:rPr>
          <w:color w:val="231F20"/>
          <w:spacing w:val="-6"/>
          <w:sz w:val="16"/>
        </w:rPr>
        <w:t> </w:t>
      </w:r>
      <w:r>
        <w:rPr>
          <w:color w:val="231F20"/>
          <w:spacing w:val="-2"/>
          <w:sz w:val="16"/>
        </w:rPr>
        <w:t>prognostic</w:t>
      </w:r>
      <w:r>
        <w:rPr>
          <w:color w:val="231F20"/>
          <w:spacing w:val="-6"/>
          <w:sz w:val="16"/>
        </w:rPr>
        <w:t> </w:t>
      </w:r>
      <w:r>
        <w:rPr>
          <w:color w:val="231F20"/>
          <w:spacing w:val="-2"/>
          <w:sz w:val="16"/>
        </w:rPr>
        <w:t>factor</w:t>
      </w:r>
      <w:r>
        <w:rPr>
          <w:color w:val="231F20"/>
          <w:spacing w:val="-6"/>
          <w:sz w:val="16"/>
        </w:rPr>
        <w:t> </w:t>
      </w:r>
      <w:r>
        <w:rPr>
          <w:color w:val="231F20"/>
          <w:spacing w:val="-2"/>
          <w:sz w:val="16"/>
        </w:rPr>
        <w:t>for</w:t>
      </w:r>
      <w:r>
        <w:rPr>
          <w:color w:val="231F20"/>
          <w:spacing w:val="-6"/>
          <w:sz w:val="16"/>
        </w:rPr>
        <w:t> </w:t>
      </w:r>
      <w:r>
        <w:rPr>
          <w:color w:val="231F20"/>
          <w:spacing w:val="-2"/>
          <w:sz w:val="16"/>
        </w:rPr>
        <w:t>head</w:t>
      </w:r>
      <w:r>
        <w:rPr>
          <w:color w:val="231F20"/>
          <w:spacing w:val="40"/>
          <w:sz w:val="16"/>
        </w:rPr>
        <w:t> </w:t>
      </w:r>
      <w:r>
        <w:rPr>
          <w:color w:val="231F20"/>
          <w:sz w:val="16"/>
        </w:rPr>
        <w:t>and neck cancer patients. Sci Rep 2016;6:36956.</w:t>
      </w:r>
    </w:p>
    <w:p>
      <w:pPr>
        <w:pStyle w:val="ListParagraph"/>
        <w:numPr>
          <w:ilvl w:val="0"/>
          <w:numId w:val="1"/>
        </w:numPr>
        <w:tabs>
          <w:tab w:pos="422" w:val="left" w:leader="none"/>
          <w:tab w:pos="424" w:val="left" w:leader="none"/>
        </w:tabs>
        <w:spacing w:line="240" w:lineRule="auto" w:before="0" w:after="0"/>
        <w:ind w:left="424" w:right="137" w:hanging="284"/>
        <w:jc w:val="both"/>
        <w:rPr>
          <w:sz w:val="16"/>
        </w:rPr>
      </w:pPr>
      <w:r>
        <w:rPr>
          <w:color w:val="231F20"/>
          <w:sz w:val="16"/>
        </w:rPr>
        <w:t>Kakavand H, Wilmott JS, Menzies AM, Vilain R, Haydu LE, Yearley</w:t>
      </w:r>
      <w:r>
        <w:rPr>
          <w:color w:val="231F20"/>
          <w:spacing w:val="40"/>
          <w:sz w:val="16"/>
        </w:rPr>
        <w:t> </w:t>
      </w:r>
      <w:r>
        <w:rPr>
          <w:color w:val="231F20"/>
          <w:sz w:val="16"/>
        </w:rPr>
        <w:t>JH,</w:t>
      </w:r>
      <w:r>
        <w:rPr>
          <w:color w:val="231F20"/>
          <w:spacing w:val="-7"/>
          <w:sz w:val="16"/>
        </w:rPr>
        <w:t> </w:t>
      </w:r>
      <w:r>
        <w:rPr>
          <w:color w:val="231F20"/>
          <w:sz w:val="16"/>
        </w:rPr>
        <w:t>Thompson</w:t>
      </w:r>
      <w:r>
        <w:rPr>
          <w:color w:val="231F20"/>
          <w:spacing w:val="-2"/>
          <w:sz w:val="16"/>
        </w:rPr>
        <w:t> </w:t>
      </w:r>
      <w:r>
        <w:rPr>
          <w:color w:val="231F20"/>
          <w:sz w:val="16"/>
        </w:rPr>
        <w:t>JF,</w:t>
      </w:r>
      <w:r>
        <w:rPr>
          <w:color w:val="231F20"/>
          <w:spacing w:val="-2"/>
          <w:sz w:val="16"/>
        </w:rPr>
        <w:t> </w:t>
      </w:r>
      <w:r>
        <w:rPr>
          <w:color w:val="231F20"/>
          <w:sz w:val="16"/>
        </w:rPr>
        <w:t>Kefford</w:t>
      </w:r>
      <w:r>
        <w:rPr>
          <w:color w:val="231F20"/>
          <w:spacing w:val="-2"/>
          <w:sz w:val="16"/>
        </w:rPr>
        <w:t> </w:t>
      </w:r>
      <w:r>
        <w:rPr>
          <w:color w:val="231F20"/>
          <w:sz w:val="16"/>
        </w:rPr>
        <w:t>RF,</w:t>
      </w:r>
      <w:r>
        <w:rPr>
          <w:color w:val="231F20"/>
          <w:spacing w:val="-2"/>
          <w:sz w:val="16"/>
        </w:rPr>
        <w:t> </w:t>
      </w:r>
      <w:r>
        <w:rPr>
          <w:color w:val="231F20"/>
          <w:sz w:val="16"/>
        </w:rPr>
        <w:t>Hersey</w:t>
      </w:r>
      <w:r>
        <w:rPr>
          <w:color w:val="231F20"/>
          <w:spacing w:val="-2"/>
          <w:sz w:val="16"/>
        </w:rPr>
        <w:t> </w:t>
      </w:r>
      <w:r>
        <w:rPr>
          <w:color w:val="231F20"/>
          <w:sz w:val="16"/>
        </w:rPr>
        <w:t>P,</w:t>
      </w:r>
      <w:r>
        <w:rPr>
          <w:color w:val="231F20"/>
          <w:spacing w:val="-2"/>
          <w:sz w:val="16"/>
        </w:rPr>
        <w:t> </w:t>
      </w:r>
      <w:r>
        <w:rPr>
          <w:color w:val="231F20"/>
          <w:sz w:val="16"/>
        </w:rPr>
        <w:t>Long</w:t>
      </w:r>
      <w:r>
        <w:rPr>
          <w:color w:val="231F20"/>
          <w:spacing w:val="-2"/>
          <w:sz w:val="16"/>
        </w:rPr>
        <w:t> </w:t>
      </w:r>
      <w:r>
        <w:rPr>
          <w:color w:val="231F20"/>
          <w:sz w:val="16"/>
        </w:rPr>
        <w:t>GV,</w:t>
      </w:r>
      <w:r>
        <w:rPr>
          <w:color w:val="231F20"/>
          <w:spacing w:val="-2"/>
          <w:sz w:val="16"/>
        </w:rPr>
        <w:t> </w:t>
      </w:r>
      <w:r>
        <w:rPr>
          <w:color w:val="231F20"/>
          <w:sz w:val="16"/>
        </w:rPr>
        <w:t>Scolyer</w:t>
      </w:r>
      <w:r>
        <w:rPr>
          <w:color w:val="231F20"/>
          <w:spacing w:val="-2"/>
          <w:sz w:val="16"/>
        </w:rPr>
        <w:t> </w:t>
      </w:r>
      <w:r>
        <w:rPr>
          <w:color w:val="231F20"/>
          <w:sz w:val="16"/>
        </w:rPr>
        <w:t>RA.</w:t>
      </w:r>
      <w:r>
        <w:rPr>
          <w:color w:val="231F20"/>
          <w:spacing w:val="-2"/>
          <w:sz w:val="16"/>
        </w:rPr>
        <w:t> </w:t>
      </w:r>
      <w:r>
        <w:rPr>
          <w:color w:val="231F20"/>
          <w:sz w:val="16"/>
        </w:rPr>
        <w:t>PD-L1</w:t>
      </w:r>
      <w:r>
        <w:rPr>
          <w:color w:val="231F20"/>
          <w:spacing w:val="40"/>
          <w:sz w:val="16"/>
        </w:rPr>
        <w:t> </w:t>
      </w:r>
      <w:r>
        <w:rPr>
          <w:color w:val="231F20"/>
          <w:spacing w:val="-2"/>
          <w:sz w:val="16"/>
        </w:rPr>
        <w:t>expression and tumor-infiltrating lymphocytes define different sub-</w:t>
      </w:r>
      <w:r>
        <w:rPr>
          <w:color w:val="231F20"/>
          <w:sz w:val="16"/>
        </w:rPr>
        <w:t>sets</w:t>
      </w:r>
      <w:r>
        <w:rPr>
          <w:color w:val="231F20"/>
          <w:spacing w:val="-7"/>
          <w:sz w:val="16"/>
        </w:rPr>
        <w:t> </w:t>
      </w:r>
      <w:r>
        <w:rPr>
          <w:color w:val="231F20"/>
          <w:sz w:val="16"/>
        </w:rPr>
        <w:t>of</w:t>
      </w:r>
      <w:r>
        <w:rPr>
          <w:color w:val="231F20"/>
          <w:spacing w:val="-7"/>
          <w:sz w:val="16"/>
        </w:rPr>
        <w:t> </w:t>
      </w:r>
      <w:r>
        <w:rPr>
          <w:color w:val="231F20"/>
          <w:sz w:val="16"/>
        </w:rPr>
        <w:t>MAPK</w:t>
      </w:r>
      <w:r>
        <w:rPr>
          <w:color w:val="231F20"/>
          <w:spacing w:val="-7"/>
          <w:sz w:val="16"/>
        </w:rPr>
        <w:t> </w:t>
      </w:r>
      <w:r>
        <w:rPr>
          <w:color w:val="231F20"/>
          <w:sz w:val="16"/>
        </w:rPr>
        <w:t>inhibitor-treated</w:t>
      </w:r>
      <w:r>
        <w:rPr>
          <w:color w:val="231F20"/>
          <w:spacing w:val="-7"/>
          <w:sz w:val="16"/>
        </w:rPr>
        <w:t> </w:t>
      </w:r>
      <w:r>
        <w:rPr>
          <w:color w:val="231F20"/>
          <w:sz w:val="16"/>
        </w:rPr>
        <w:t>melanoma</w:t>
      </w:r>
      <w:r>
        <w:rPr>
          <w:color w:val="231F20"/>
          <w:spacing w:val="-7"/>
          <w:sz w:val="16"/>
        </w:rPr>
        <w:t> </w:t>
      </w:r>
      <w:r>
        <w:rPr>
          <w:color w:val="231F20"/>
          <w:sz w:val="16"/>
        </w:rPr>
        <w:t>patients.</w:t>
      </w:r>
      <w:r>
        <w:rPr>
          <w:color w:val="231F20"/>
          <w:spacing w:val="-7"/>
          <w:sz w:val="16"/>
        </w:rPr>
        <w:t> </w:t>
      </w:r>
      <w:r>
        <w:rPr>
          <w:color w:val="231F20"/>
          <w:sz w:val="16"/>
        </w:rPr>
        <w:t>Clin</w:t>
      </w:r>
      <w:r>
        <w:rPr>
          <w:color w:val="231F20"/>
          <w:spacing w:val="-7"/>
          <w:sz w:val="16"/>
        </w:rPr>
        <w:t> </w:t>
      </w:r>
      <w:r>
        <w:rPr>
          <w:color w:val="231F20"/>
          <w:sz w:val="16"/>
        </w:rPr>
        <w:t>Cancer</w:t>
      </w:r>
      <w:r>
        <w:rPr>
          <w:color w:val="231F20"/>
          <w:spacing w:val="-7"/>
          <w:sz w:val="16"/>
        </w:rPr>
        <w:t> </w:t>
      </w:r>
      <w:r>
        <w:rPr>
          <w:color w:val="231F20"/>
          <w:sz w:val="16"/>
        </w:rPr>
        <w:t>Res</w:t>
      </w:r>
      <w:r>
        <w:rPr>
          <w:color w:val="231F20"/>
          <w:spacing w:val="40"/>
          <w:sz w:val="16"/>
        </w:rPr>
        <w:t> </w:t>
      </w:r>
      <w:r>
        <w:rPr>
          <w:color w:val="231F20"/>
          <w:spacing w:val="-2"/>
          <w:sz w:val="16"/>
        </w:rPr>
        <w:t>2015;21(14):3140-8.</w:t>
      </w:r>
    </w:p>
    <w:p>
      <w:pPr>
        <w:pStyle w:val="ListParagraph"/>
        <w:numPr>
          <w:ilvl w:val="0"/>
          <w:numId w:val="1"/>
        </w:numPr>
        <w:tabs>
          <w:tab w:pos="422" w:val="left" w:leader="none"/>
          <w:tab w:pos="424" w:val="left" w:leader="none"/>
        </w:tabs>
        <w:spacing w:line="240" w:lineRule="auto" w:before="0" w:after="0"/>
        <w:ind w:left="424" w:right="135" w:hanging="284"/>
        <w:jc w:val="both"/>
        <w:rPr>
          <w:sz w:val="16"/>
        </w:rPr>
      </w:pPr>
      <w:r>
        <w:rPr>
          <w:color w:val="231F20"/>
          <w:sz w:val="16"/>
        </w:rPr>
        <w:t>Ribas</w:t>
      </w:r>
      <w:r>
        <w:rPr>
          <w:color w:val="231F20"/>
          <w:spacing w:val="32"/>
          <w:sz w:val="16"/>
        </w:rPr>
        <w:t> </w:t>
      </w:r>
      <w:r>
        <w:rPr>
          <w:color w:val="231F20"/>
          <w:sz w:val="16"/>
        </w:rPr>
        <w:t>A,</w:t>
      </w:r>
      <w:r>
        <w:rPr>
          <w:color w:val="231F20"/>
          <w:spacing w:val="32"/>
          <w:sz w:val="16"/>
        </w:rPr>
        <w:t> </w:t>
      </w:r>
      <w:r>
        <w:rPr>
          <w:color w:val="231F20"/>
          <w:sz w:val="16"/>
        </w:rPr>
        <w:t>Shin</w:t>
      </w:r>
      <w:r>
        <w:rPr>
          <w:color w:val="231F20"/>
          <w:spacing w:val="32"/>
          <w:sz w:val="16"/>
        </w:rPr>
        <w:t> </w:t>
      </w:r>
      <w:r>
        <w:rPr>
          <w:color w:val="231F20"/>
          <w:sz w:val="16"/>
        </w:rPr>
        <w:t>DS,</w:t>
      </w:r>
      <w:r>
        <w:rPr>
          <w:color w:val="231F20"/>
          <w:spacing w:val="32"/>
          <w:sz w:val="16"/>
        </w:rPr>
        <w:t> </w:t>
      </w:r>
      <w:r>
        <w:rPr>
          <w:color w:val="231F20"/>
          <w:sz w:val="16"/>
        </w:rPr>
        <w:t>Zaretsky</w:t>
      </w:r>
      <w:r>
        <w:rPr>
          <w:color w:val="231F20"/>
          <w:spacing w:val="32"/>
          <w:sz w:val="16"/>
        </w:rPr>
        <w:t> </w:t>
      </w:r>
      <w:r>
        <w:rPr>
          <w:color w:val="231F20"/>
          <w:sz w:val="16"/>
        </w:rPr>
        <w:t>J,</w:t>
      </w:r>
      <w:r>
        <w:rPr>
          <w:color w:val="231F20"/>
          <w:spacing w:val="32"/>
          <w:sz w:val="16"/>
        </w:rPr>
        <w:t> </w:t>
      </w:r>
      <w:r>
        <w:rPr>
          <w:color w:val="231F20"/>
          <w:sz w:val="16"/>
        </w:rPr>
        <w:t>Frederiksen</w:t>
      </w:r>
      <w:r>
        <w:rPr>
          <w:color w:val="231F20"/>
          <w:spacing w:val="32"/>
          <w:sz w:val="16"/>
        </w:rPr>
        <w:t> </w:t>
      </w:r>
      <w:r>
        <w:rPr>
          <w:color w:val="231F20"/>
          <w:sz w:val="16"/>
        </w:rPr>
        <w:t>J,</w:t>
      </w:r>
      <w:r>
        <w:rPr>
          <w:color w:val="231F20"/>
          <w:spacing w:val="32"/>
          <w:sz w:val="16"/>
        </w:rPr>
        <w:t> </w:t>
      </w:r>
      <w:r>
        <w:rPr>
          <w:color w:val="231F20"/>
          <w:sz w:val="16"/>
        </w:rPr>
        <w:t>Cornish</w:t>
      </w:r>
      <w:r>
        <w:rPr>
          <w:color w:val="231F20"/>
          <w:spacing w:val="32"/>
          <w:sz w:val="16"/>
        </w:rPr>
        <w:t> </w:t>
      </w:r>
      <w:r>
        <w:rPr>
          <w:color w:val="231F20"/>
          <w:sz w:val="16"/>
        </w:rPr>
        <w:t>A,</w:t>
      </w:r>
      <w:r>
        <w:rPr>
          <w:color w:val="231F20"/>
          <w:spacing w:val="32"/>
          <w:sz w:val="16"/>
        </w:rPr>
        <w:t> </w:t>
      </w:r>
      <w:r>
        <w:rPr>
          <w:color w:val="231F20"/>
          <w:sz w:val="16"/>
        </w:rPr>
        <w:t>Avramis</w:t>
      </w:r>
      <w:r>
        <w:rPr>
          <w:color w:val="231F20"/>
          <w:spacing w:val="40"/>
          <w:sz w:val="16"/>
        </w:rPr>
        <w:t> </w:t>
      </w:r>
      <w:r>
        <w:rPr>
          <w:color w:val="231F20"/>
          <w:sz w:val="16"/>
        </w:rPr>
        <w:t>E, Seja E, Kivork C, Siebert J, Kaplan-Lefko P,</w:t>
      </w:r>
      <w:r>
        <w:rPr>
          <w:color w:val="231F20"/>
          <w:spacing w:val="-3"/>
          <w:sz w:val="16"/>
        </w:rPr>
        <w:t> </w:t>
      </w:r>
      <w:r>
        <w:rPr>
          <w:color w:val="231F20"/>
          <w:sz w:val="16"/>
        </w:rPr>
        <w:t>Wang X, Chmielowski</w:t>
      </w:r>
      <w:r>
        <w:rPr>
          <w:color w:val="231F20"/>
          <w:spacing w:val="40"/>
          <w:sz w:val="16"/>
        </w:rPr>
        <w:t> </w:t>
      </w:r>
      <w:r>
        <w:rPr>
          <w:color w:val="231F20"/>
          <w:sz w:val="16"/>
        </w:rPr>
        <w:t>B, Glaspy JA,</w:t>
      </w:r>
      <w:r>
        <w:rPr>
          <w:color w:val="231F20"/>
          <w:spacing w:val="-2"/>
          <w:sz w:val="16"/>
        </w:rPr>
        <w:t> </w:t>
      </w:r>
      <w:r>
        <w:rPr>
          <w:color w:val="231F20"/>
          <w:sz w:val="16"/>
        </w:rPr>
        <w:t>Tumeh PC, Chodon</w:t>
      </w:r>
      <w:r>
        <w:rPr>
          <w:color w:val="231F20"/>
          <w:spacing w:val="-2"/>
          <w:sz w:val="16"/>
        </w:rPr>
        <w:t> </w:t>
      </w:r>
      <w:r>
        <w:rPr>
          <w:color w:val="231F20"/>
          <w:sz w:val="16"/>
        </w:rPr>
        <w:t>T, Pe'er D, Comin-Anduix B. PD-1</w:t>
      </w:r>
      <w:r>
        <w:rPr>
          <w:color w:val="231F20"/>
          <w:spacing w:val="40"/>
          <w:sz w:val="16"/>
        </w:rPr>
        <w:t> </w:t>
      </w:r>
      <w:r>
        <w:rPr>
          <w:color w:val="231F20"/>
          <w:sz w:val="16"/>
        </w:rPr>
        <w:t>Blockade Expands Intratumoral Memory T Cells. Cancer Immunol</w:t>
      </w:r>
      <w:r>
        <w:rPr>
          <w:color w:val="231F20"/>
          <w:spacing w:val="40"/>
          <w:sz w:val="16"/>
        </w:rPr>
        <w:t> </w:t>
      </w:r>
      <w:r>
        <w:rPr>
          <w:color w:val="231F20"/>
          <w:sz w:val="16"/>
        </w:rPr>
        <w:t>Res</w:t>
      </w:r>
      <w:r>
        <w:rPr>
          <w:color w:val="231F20"/>
          <w:spacing w:val="-7"/>
          <w:sz w:val="16"/>
        </w:rPr>
        <w:t> </w:t>
      </w:r>
      <w:r>
        <w:rPr>
          <w:color w:val="231F20"/>
          <w:sz w:val="16"/>
        </w:rPr>
        <w:t>2016;4(3):194-203.</w:t>
      </w:r>
    </w:p>
    <w:p>
      <w:pPr>
        <w:pStyle w:val="ListParagraph"/>
        <w:numPr>
          <w:ilvl w:val="0"/>
          <w:numId w:val="1"/>
        </w:numPr>
        <w:tabs>
          <w:tab w:pos="422" w:val="left" w:leader="none"/>
          <w:tab w:pos="424" w:val="left" w:leader="none"/>
        </w:tabs>
        <w:spacing w:line="240" w:lineRule="auto" w:before="0" w:after="0"/>
        <w:ind w:left="424" w:right="138" w:hanging="284"/>
        <w:jc w:val="both"/>
        <w:rPr>
          <w:sz w:val="16"/>
        </w:rPr>
      </w:pPr>
      <w:r>
        <w:rPr>
          <w:color w:val="231F20"/>
          <w:sz w:val="16"/>
        </w:rPr>
        <w:t>Li</w:t>
      </w:r>
      <w:r>
        <w:rPr>
          <w:color w:val="231F20"/>
          <w:spacing w:val="-9"/>
          <w:sz w:val="16"/>
        </w:rPr>
        <w:t> </w:t>
      </w:r>
      <w:r>
        <w:rPr>
          <w:color w:val="231F20"/>
          <w:sz w:val="16"/>
        </w:rPr>
        <w:t>Y,</w:t>
      </w:r>
      <w:r>
        <w:rPr>
          <w:color w:val="231F20"/>
          <w:spacing w:val="-8"/>
          <w:sz w:val="16"/>
        </w:rPr>
        <w:t> </w:t>
      </w:r>
      <w:r>
        <w:rPr>
          <w:color w:val="231F20"/>
          <w:sz w:val="16"/>
        </w:rPr>
        <w:t>Liang</w:t>
      </w:r>
      <w:r>
        <w:rPr>
          <w:color w:val="231F20"/>
          <w:spacing w:val="-9"/>
          <w:sz w:val="16"/>
        </w:rPr>
        <w:t> </w:t>
      </w:r>
      <w:r>
        <w:rPr>
          <w:color w:val="231F20"/>
          <w:sz w:val="16"/>
        </w:rPr>
        <w:t>L,</w:t>
      </w:r>
      <w:r>
        <w:rPr>
          <w:color w:val="231F20"/>
          <w:spacing w:val="-8"/>
          <w:sz w:val="16"/>
        </w:rPr>
        <w:t> </w:t>
      </w:r>
      <w:r>
        <w:rPr>
          <w:color w:val="231F20"/>
          <w:sz w:val="16"/>
        </w:rPr>
        <w:t>Dai</w:t>
      </w:r>
      <w:r>
        <w:rPr>
          <w:color w:val="231F20"/>
          <w:spacing w:val="-9"/>
          <w:sz w:val="16"/>
        </w:rPr>
        <w:t> </w:t>
      </w:r>
      <w:r>
        <w:rPr>
          <w:color w:val="231F20"/>
          <w:sz w:val="16"/>
        </w:rPr>
        <w:t>W,</w:t>
      </w:r>
      <w:r>
        <w:rPr>
          <w:color w:val="231F20"/>
          <w:spacing w:val="-5"/>
          <w:sz w:val="16"/>
        </w:rPr>
        <w:t> </w:t>
      </w:r>
      <w:r>
        <w:rPr>
          <w:color w:val="231F20"/>
          <w:sz w:val="16"/>
        </w:rPr>
        <w:t>Cai</w:t>
      </w:r>
      <w:r>
        <w:rPr>
          <w:color w:val="231F20"/>
          <w:spacing w:val="-6"/>
          <w:sz w:val="16"/>
        </w:rPr>
        <w:t> </w:t>
      </w:r>
      <w:r>
        <w:rPr>
          <w:color w:val="231F20"/>
          <w:sz w:val="16"/>
        </w:rPr>
        <w:t>G,</w:t>
      </w:r>
      <w:r>
        <w:rPr>
          <w:color w:val="231F20"/>
          <w:spacing w:val="-6"/>
          <w:sz w:val="16"/>
        </w:rPr>
        <w:t> </w:t>
      </w:r>
      <w:r>
        <w:rPr>
          <w:color w:val="231F20"/>
          <w:sz w:val="16"/>
        </w:rPr>
        <w:t>Xu</w:t>
      </w:r>
      <w:r>
        <w:rPr>
          <w:color w:val="231F20"/>
          <w:spacing w:val="-9"/>
          <w:sz w:val="16"/>
        </w:rPr>
        <w:t> </w:t>
      </w:r>
      <w:r>
        <w:rPr>
          <w:color w:val="231F20"/>
          <w:sz w:val="16"/>
        </w:rPr>
        <w:t>Y,</w:t>
      </w:r>
      <w:r>
        <w:rPr>
          <w:color w:val="231F20"/>
          <w:spacing w:val="-5"/>
          <w:sz w:val="16"/>
        </w:rPr>
        <w:t> </w:t>
      </w:r>
      <w:r>
        <w:rPr>
          <w:color w:val="231F20"/>
          <w:sz w:val="16"/>
        </w:rPr>
        <w:t>Li</w:t>
      </w:r>
      <w:r>
        <w:rPr>
          <w:color w:val="231F20"/>
          <w:spacing w:val="-6"/>
          <w:sz w:val="16"/>
        </w:rPr>
        <w:t> </w:t>
      </w:r>
      <w:r>
        <w:rPr>
          <w:color w:val="231F20"/>
          <w:sz w:val="16"/>
        </w:rPr>
        <w:t>X,</w:t>
      </w:r>
      <w:r>
        <w:rPr>
          <w:color w:val="231F20"/>
          <w:spacing w:val="-6"/>
          <w:sz w:val="16"/>
        </w:rPr>
        <w:t> </w:t>
      </w:r>
      <w:r>
        <w:rPr>
          <w:color w:val="231F20"/>
          <w:sz w:val="16"/>
        </w:rPr>
        <w:t>Li</w:t>
      </w:r>
      <w:r>
        <w:rPr>
          <w:color w:val="231F20"/>
          <w:spacing w:val="-6"/>
          <w:sz w:val="16"/>
        </w:rPr>
        <w:t> </w:t>
      </w:r>
      <w:r>
        <w:rPr>
          <w:color w:val="231F20"/>
          <w:sz w:val="16"/>
        </w:rPr>
        <w:t>Q,</w:t>
      </w:r>
      <w:r>
        <w:rPr>
          <w:color w:val="231F20"/>
          <w:spacing w:val="-6"/>
          <w:sz w:val="16"/>
        </w:rPr>
        <w:t> </w:t>
      </w:r>
      <w:r>
        <w:rPr>
          <w:color w:val="231F20"/>
          <w:sz w:val="16"/>
        </w:rPr>
        <w:t>Cai</w:t>
      </w:r>
      <w:r>
        <w:rPr>
          <w:color w:val="231F20"/>
          <w:spacing w:val="-6"/>
          <w:sz w:val="16"/>
        </w:rPr>
        <w:t> </w:t>
      </w:r>
      <w:r>
        <w:rPr>
          <w:color w:val="231F20"/>
          <w:sz w:val="16"/>
        </w:rPr>
        <w:t>S.</w:t>
      </w:r>
      <w:r>
        <w:rPr>
          <w:color w:val="231F20"/>
          <w:spacing w:val="-6"/>
          <w:sz w:val="16"/>
        </w:rPr>
        <w:t> </w:t>
      </w:r>
      <w:r>
        <w:rPr>
          <w:color w:val="231F20"/>
          <w:sz w:val="16"/>
        </w:rPr>
        <w:t>Prognostic</w:t>
      </w:r>
      <w:r>
        <w:rPr>
          <w:color w:val="231F20"/>
          <w:spacing w:val="-6"/>
          <w:sz w:val="16"/>
        </w:rPr>
        <w:t> </w:t>
      </w:r>
      <w:r>
        <w:rPr>
          <w:color w:val="231F20"/>
          <w:sz w:val="16"/>
        </w:rPr>
        <w:t>impact</w:t>
      </w:r>
      <w:r>
        <w:rPr>
          <w:color w:val="231F20"/>
          <w:spacing w:val="-6"/>
          <w:sz w:val="16"/>
        </w:rPr>
        <w:t> </w:t>
      </w:r>
      <w:r>
        <w:rPr>
          <w:color w:val="231F20"/>
          <w:sz w:val="16"/>
        </w:rPr>
        <w:t>of</w:t>
      </w:r>
      <w:r>
        <w:rPr>
          <w:color w:val="231F20"/>
          <w:spacing w:val="40"/>
          <w:sz w:val="16"/>
        </w:rPr>
        <w:t> </w:t>
      </w:r>
      <w:r>
        <w:rPr>
          <w:color w:val="231F20"/>
          <w:sz w:val="16"/>
        </w:rPr>
        <w:t>programmed cell death-1 (PD-1) and PD-ligand 1 (PD-L1) expres-sion</w:t>
      </w:r>
      <w:r>
        <w:rPr>
          <w:color w:val="231F20"/>
          <w:spacing w:val="-9"/>
          <w:sz w:val="16"/>
        </w:rPr>
        <w:t> </w:t>
      </w:r>
      <w:r>
        <w:rPr>
          <w:color w:val="231F20"/>
          <w:sz w:val="16"/>
        </w:rPr>
        <w:t>in</w:t>
      </w:r>
      <w:r>
        <w:rPr>
          <w:color w:val="231F20"/>
          <w:spacing w:val="-8"/>
          <w:sz w:val="16"/>
        </w:rPr>
        <w:t> </w:t>
      </w:r>
      <w:r>
        <w:rPr>
          <w:color w:val="231F20"/>
          <w:sz w:val="16"/>
        </w:rPr>
        <w:t>cancer</w:t>
      </w:r>
      <w:r>
        <w:rPr>
          <w:color w:val="231F20"/>
          <w:spacing w:val="-9"/>
          <w:sz w:val="16"/>
        </w:rPr>
        <w:t> </w:t>
      </w:r>
      <w:r>
        <w:rPr>
          <w:color w:val="231F20"/>
          <w:sz w:val="16"/>
        </w:rPr>
        <w:t>cells</w:t>
      </w:r>
      <w:r>
        <w:rPr>
          <w:color w:val="231F20"/>
          <w:spacing w:val="-8"/>
          <w:sz w:val="16"/>
        </w:rPr>
        <w:t> </w:t>
      </w:r>
      <w:r>
        <w:rPr>
          <w:color w:val="231F20"/>
          <w:sz w:val="16"/>
        </w:rPr>
        <w:t>and</w:t>
      </w:r>
      <w:r>
        <w:rPr>
          <w:color w:val="231F20"/>
          <w:spacing w:val="-9"/>
          <w:sz w:val="16"/>
        </w:rPr>
        <w:t> </w:t>
      </w:r>
      <w:r>
        <w:rPr>
          <w:color w:val="231F20"/>
          <w:sz w:val="16"/>
        </w:rPr>
        <w:t>tumor</w:t>
      </w:r>
      <w:r>
        <w:rPr>
          <w:color w:val="231F20"/>
          <w:spacing w:val="-8"/>
          <w:sz w:val="16"/>
        </w:rPr>
        <w:t> </w:t>
      </w:r>
      <w:r>
        <w:rPr>
          <w:color w:val="231F20"/>
          <w:sz w:val="16"/>
        </w:rPr>
        <w:t>infiltrating</w:t>
      </w:r>
      <w:r>
        <w:rPr>
          <w:color w:val="231F20"/>
          <w:spacing w:val="-9"/>
          <w:sz w:val="16"/>
        </w:rPr>
        <w:t> </w:t>
      </w:r>
      <w:r>
        <w:rPr>
          <w:color w:val="231F20"/>
          <w:sz w:val="16"/>
        </w:rPr>
        <w:t>lymphocytes</w:t>
      </w:r>
      <w:r>
        <w:rPr>
          <w:color w:val="231F20"/>
          <w:spacing w:val="-8"/>
          <w:sz w:val="16"/>
        </w:rPr>
        <w:t> </w:t>
      </w:r>
      <w:r>
        <w:rPr>
          <w:color w:val="231F20"/>
          <w:sz w:val="16"/>
        </w:rPr>
        <w:t>in</w:t>
      </w:r>
      <w:r>
        <w:rPr>
          <w:color w:val="231F20"/>
          <w:spacing w:val="-9"/>
          <w:sz w:val="16"/>
        </w:rPr>
        <w:t> </w:t>
      </w:r>
      <w:r>
        <w:rPr>
          <w:color w:val="231F20"/>
          <w:sz w:val="16"/>
        </w:rPr>
        <w:t>colorectal</w:t>
      </w:r>
      <w:r>
        <w:rPr>
          <w:color w:val="231F20"/>
          <w:spacing w:val="40"/>
          <w:sz w:val="16"/>
        </w:rPr>
        <w:t> </w:t>
      </w:r>
      <w:r>
        <w:rPr>
          <w:color w:val="231F20"/>
          <w:sz w:val="16"/>
        </w:rPr>
        <w:t>cancer. Mol Cancer 2016;15(1):55.</w:t>
      </w:r>
    </w:p>
    <w:p>
      <w:pPr>
        <w:pStyle w:val="ListParagraph"/>
        <w:numPr>
          <w:ilvl w:val="0"/>
          <w:numId w:val="1"/>
        </w:numPr>
        <w:tabs>
          <w:tab w:pos="424" w:val="left" w:leader="none"/>
        </w:tabs>
        <w:spacing w:line="240" w:lineRule="auto" w:before="0" w:after="0"/>
        <w:ind w:left="424" w:right="135" w:hanging="284"/>
        <w:jc w:val="both"/>
        <w:rPr>
          <w:sz w:val="16"/>
        </w:rPr>
      </w:pPr>
      <w:r>
        <w:rPr>
          <w:color w:val="231F20"/>
          <w:sz w:val="16"/>
        </w:rPr>
        <w:t>Phillips</w:t>
      </w:r>
      <w:r>
        <w:rPr>
          <w:color w:val="231F20"/>
          <w:spacing w:val="-4"/>
          <w:sz w:val="16"/>
        </w:rPr>
        <w:t> </w:t>
      </w:r>
      <w:r>
        <w:rPr>
          <w:color w:val="231F20"/>
          <w:sz w:val="16"/>
        </w:rPr>
        <w:t>T, Simmons P, Inzunza HD, Cogswell J, Novotny J Jr,</w:t>
      </w:r>
      <w:r>
        <w:rPr>
          <w:color w:val="231F20"/>
          <w:spacing w:val="-4"/>
          <w:sz w:val="16"/>
        </w:rPr>
        <w:t> </w:t>
      </w:r>
      <w:r>
        <w:rPr>
          <w:color w:val="231F20"/>
          <w:sz w:val="16"/>
        </w:rPr>
        <w:t>Taylor</w:t>
      </w:r>
      <w:r>
        <w:rPr>
          <w:color w:val="231F20"/>
          <w:spacing w:val="40"/>
          <w:sz w:val="16"/>
        </w:rPr>
        <w:t> </w:t>
      </w:r>
      <w:r>
        <w:rPr>
          <w:color w:val="231F20"/>
          <w:sz w:val="16"/>
        </w:rPr>
        <w:t>C, Zhang X.</w:t>
      </w:r>
      <w:r>
        <w:rPr>
          <w:color w:val="231F20"/>
          <w:spacing w:val="40"/>
          <w:sz w:val="16"/>
        </w:rPr>
        <w:t> </w:t>
      </w:r>
      <w:r>
        <w:rPr>
          <w:color w:val="231F20"/>
          <w:sz w:val="16"/>
        </w:rPr>
        <w:t>Development of an automated PD-L1 immuno-histochemistry (IHC) assay for non-small cell lung cancer. Appl</w:t>
      </w:r>
      <w:r>
        <w:rPr>
          <w:color w:val="231F20"/>
          <w:spacing w:val="40"/>
          <w:sz w:val="16"/>
        </w:rPr>
        <w:t> </w:t>
      </w:r>
      <w:r>
        <w:rPr>
          <w:color w:val="231F20"/>
          <w:sz w:val="16"/>
        </w:rPr>
        <w:t>Immunohistochem Mol Morphol 2015;23(8):541-9.</w:t>
      </w:r>
    </w:p>
    <w:p>
      <w:pPr>
        <w:pStyle w:val="ListParagraph"/>
        <w:numPr>
          <w:ilvl w:val="0"/>
          <w:numId w:val="1"/>
        </w:numPr>
        <w:tabs>
          <w:tab w:pos="422" w:val="left" w:leader="none"/>
          <w:tab w:pos="424" w:val="left" w:leader="none"/>
        </w:tabs>
        <w:spacing w:line="240" w:lineRule="auto" w:before="0" w:after="0"/>
        <w:ind w:left="424" w:right="133" w:hanging="284"/>
        <w:jc w:val="both"/>
        <w:rPr>
          <w:sz w:val="16"/>
        </w:rPr>
      </w:pPr>
      <w:r>
        <w:rPr>
          <w:color w:val="231F20"/>
          <w:sz w:val="16"/>
        </w:rPr>
        <w:t>Simon</w:t>
      </w:r>
      <w:r>
        <w:rPr>
          <w:color w:val="231F20"/>
          <w:spacing w:val="40"/>
          <w:sz w:val="16"/>
        </w:rPr>
        <w:t> </w:t>
      </w:r>
      <w:r>
        <w:rPr>
          <w:color w:val="231F20"/>
          <w:sz w:val="16"/>
        </w:rPr>
        <w:t>S,</w:t>
      </w:r>
      <w:r>
        <w:rPr>
          <w:color w:val="231F20"/>
          <w:spacing w:val="40"/>
          <w:sz w:val="16"/>
        </w:rPr>
        <w:t> </w:t>
      </w:r>
      <w:r>
        <w:rPr>
          <w:color w:val="231F20"/>
          <w:sz w:val="16"/>
        </w:rPr>
        <w:t>Labarriere</w:t>
      </w:r>
      <w:r>
        <w:rPr>
          <w:color w:val="231F20"/>
          <w:spacing w:val="40"/>
          <w:sz w:val="16"/>
        </w:rPr>
        <w:t> </w:t>
      </w:r>
      <w:r>
        <w:rPr>
          <w:color w:val="231F20"/>
          <w:sz w:val="16"/>
        </w:rPr>
        <w:t>N.</w:t>
      </w:r>
      <w:r>
        <w:rPr>
          <w:color w:val="231F20"/>
          <w:spacing w:val="40"/>
          <w:sz w:val="16"/>
        </w:rPr>
        <w:t> </w:t>
      </w:r>
      <w:r>
        <w:rPr>
          <w:color w:val="231F20"/>
          <w:sz w:val="16"/>
        </w:rPr>
        <w:t>PD-1</w:t>
      </w:r>
      <w:r>
        <w:rPr>
          <w:color w:val="231F20"/>
          <w:spacing w:val="40"/>
          <w:sz w:val="16"/>
        </w:rPr>
        <w:t> </w:t>
      </w:r>
      <w:r>
        <w:rPr>
          <w:color w:val="231F20"/>
          <w:sz w:val="16"/>
        </w:rPr>
        <w:t>expression</w:t>
      </w:r>
      <w:r>
        <w:rPr>
          <w:color w:val="231F20"/>
          <w:spacing w:val="40"/>
          <w:sz w:val="16"/>
        </w:rPr>
        <w:t> </w:t>
      </w:r>
      <w:r>
        <w:rPr>
          <w:color w:val="231F20"/>
          <w:sz w:val="16"/>
        </w:rPr>
        <w:t>on</w:t>
      </w:r>
      <w:r>
        <w:rPr>
          <w:color w:val="231F20"/>
          <w:spacing w:val="40"/>
          <w:sz w:val="16"/>
        </w:rPr>
        <w:t> </w:t>
      </w:r>
      <w:r>
        <w:rPr>
          <w:color w:val="231F20"/>
          <w:sz w:val="16"/>
        </w:rPr>
        <w:t>tumor-specific</w:t>
      </w:r>
      <w:r>
        <w:rPr>
          <w:color w:val="231F20"/>
          <w:spacing w:val="40"/>
          <w:sz w:val="16"/>
        </w:rPr>
        <w:t> </w:t>
      </w:r>
      <w:r>
        <w:rPr>
          <w:color w:val="231F20"/>
          <w:sz w:val="16"/>
        </w:rPr>
        <w:t>T</w:t>
      </w:r>
      <w:r>
        <w:rPr>
          <w:color w:val="231F20"/>
          <w:spacing w:val="40"/>
          <w:sz w:val="16"/>
        </w:rPr>
        <w:t> </w:t>
      </w:r>
      <w:r>
        <w:rPr>
          <w:color w:val="231F20"/>
          <w:sz w:val="16"/>
        </w:rPr>
        <w:t>cells: Friend or foe for immunotherapy? </w:t>
      </w:r>
      <w:r>
        <w:rPr>
          <w:color w:val="231F20"/>
          <w:sz w:val="16"/>
        </w:rPr>
        <w:t>Oncoimmunology</w:t>
      </w:r>
      <w:r>
        <w:rPr>
          <w:color w:val="231F20"/>
          <w:spacing w:val="40"/>
          <w:sz w:val="16"/>
        </w:rPr>
        <w:t> </w:t>
      </w:r>
      <w:r>
        <w:rPr>
          <w:color w:val="231F20"/>
          <w:spacing w:val="-2"/>
          <w:sz w:val="16"/>
        </w:rPr>
        <w:t>2017;7(1):e1364828.</w:t>
      </w:r>
    </w:p>
    <w:p>
      <w:pPr>
        <w:pStyle w:val="ListParagraph"/>
        <w:numPr>
          <w:ilvl w:val="0"/>
          <w:numId w:val="1"/>
        </w:numPr>
        <w:tabs>
          <w:tab w:pos="422" w:val="left" w:leader="none"/>
          <w:tab w:pos="424" w:val="left" w:leader="none"/>
        </w:tabs>
        <w:spacing w:line="240" w:lineRule="auto" w:before="0" w:after="0"/>
        <w:ind w:left="424" w:right="135" w:hanging="284"/>
        <w:jc w:val="both"/>
        <w:rPr>
          <w:sz w:val="16"/>
        </w:rPr>
      </w:pPr>
      <w:r>
        <w:rPr>
          <w:color w:val="231F20"/>
          <w:sz w:val="16"/>
        </w:rPr>
        <w:t>Inozume T, Hanada K, Wang QJ, Ahmadzadeh M, Wunderlich JR,</w:t>
      </w:r>
      <w:r>
        <w:rPr>
          <w:color w:val="231F20"/>
          <w:spacing w:val="40"/>
          <w:sz w:val="16"/>
        </w:rPr>
        <w:t> </w:t>
      </w:r>
      <w:r>
        <w:rPr>
          <w:color w:val="231F20"/>
          <w:sz w:val="16"/>
        </w:rPr>
        <w:t>Rosenberg</w:t>
      </w:r>
      <w:r>
        <w:rPr>
          <w:color w:val="231F20"/>
          <w:spacing w:val="39"/>
          <w:sz w:val="16"/>
        </w:rPr>
        <w:t> </w:t>
      </w:r>
      <w:r>
        <w:rPr>
          <w:color w:val="231F20"/>
          <w:sz w:val="16"/>
        </w:rPr>
        <w:t>SA,</w:t>
      </w:r>
      <w:r>
        <w:rPr>
          <w:color w:val="231F20"/>
          <w:spacing w:val="30"/>
          <w:sz w:val="16"/>
        </w:rPr>
        <w:t> </w:t>
      </w:r>
      <w:r>
        <w:rPr>
          <w:color w:val="231F20"/>
          <w:sz w:val="16"/>
        </w:rPr>
        <w:t>Yang</w:t>
      </w:r>
      <w:r>
        <w:rPr>
          <w:color w:val="231F20"/>
          <w:spacing w:val="39"/>
          <w:sz w:val="16"/>
        </w:rPr>
        <w:t> </w:t>
      </w:r>
      <w:r>
        <w:rPr>
          <w:color w:val="231F20"/>
          <w:sz w:val="16"/>
        </w:rPr>
        <w:t>JC.</w:t>
      </w:r>
      <w:r>
        <w:rPr>
          <w:color w:val="231F20"/>
          <w:spacing w:val="39"/>
          <w:sz w:val="16"/>
        </w:rPr>
        <w:t> </w:t>
      </w:r>
      <w:r>
        <w:rPr>
          <w:color w:val="231F20"/>
          <w:sz w:val="16"/>
        </w:rPr>
        <w:t>Selection</w:t>
      </w:r>
      <w:r>
        <w:rPr>
          <w:color w:val="231F20"/>
          <w:spacing w:val="39"/>
          <w:sz w:val="16"/>
        </w:rPr>
        <w:t> </w:t>
      </w:r>
      <w:r>
        <w:rPr>
          <w:color w:val="231F20"/>
          <w:sz w:val="16"/>
        </w:rPr>
        <w:t>of</w:t>
      </w:r>
      <w:r>
        <w:rPr>
          <w:color w:val="231F20"/>
          <w:spacing w:val="39"/>
          <w:sz w:val="16"/>
        </w:rPr>
        <w:t> </w:t>
      </w:r>
      <w:r>
        <w:rPr>
          <w:color w:val="231F20"/>
          <w:sz w:val="16"/>
        </w:rPr>
        <w:t>CD8+PD-1+</w:t>
      </w:r>
      <w:r>
        <w:rPr>
          <w:color w:val="231F20"/>
          <w:spacing w:val="39"/>
          <w:sz w:val="16"/>
        </w:rPr>
        <w:t> </w:t>
      </w:r>
      <w:r>
        <w:rPr>
          <w:color w:val="231F20"/>
          <w:sz w:val="16"/>
        </w:rPr>
        <w:t>lymphocytes</w:t>
      </w:r>
      <w:r>
        <w:rPr>
          <w:color w:val="231F20"/>
          <w:spacing w:val="40"/>
          <w:sz w:val="16"/>
        </w:rPr>
        <w:t> </w:t>
      </w:r>
      <w:r>
        <w:rPr>
          <w:color w:val="231F20"/>
          <w:sz w:val="16"/>
        </w:rPr>
        <w:t>in fresh human melanomas enriches for tumor-reactive T cells. J</w:t>
      </w:r>
      <w:r>
        <w:rPr>
          <w:color w:val="231F20"/>
          <w:spacing w:val="40"/>
          <w:sz w:val="16"/>
        </w:rPr>
        <w:t> </w:t>
      </w:r>
      <w:r>
        <w:rPr>
          <w:color w:val="231F20"/>
          <w:sz w:val="16"/>
        </w:rPr>
        <w:t>Immunother</w:t>
      </w:r>
      <w:r>
        <w:rPr>
          <w:color w:val="231F20"/>
          <w:spacing w:val="-7"/>
          <w:sz w:val="16"/>
        </w:rPr>
        <w:t> </w:t>
      </w:r>
      <w:r>
        <w:rPr>
          <w:color w:val="231F20"/>
          <w:sz w:val="16"/>
        </w:rPr>
        <w:t>2010;33(9):956-64.</w:t>
      </w:r>
    </w:p>
    <w:p>
      <w:pPr>
        <w:pStyle w:val="ListParagraph"/>
        <w:numPr>
          <w:ilvl w:val="0"/>
          <w:numId w:val="1"/>
        </w:numPr>
        <w:tabs>
          <w:tab w:pos="422" w:val="left" w:leader="none"/>
          <w:tab w:pos="424" w:val="left" w:leader="none"/>
        </w:tabs>
        <w:spacing w:line="240" w:lineRule="auto" w:before="0" w:after="0"/>
        <w:ind w:left="424" w:right="136" w:hanging="284"/>
        <w:jc w:val="both"/>
        <w:rPr>
          <w:sz w:val="16"/>
        </w:rPr>
      </w:pPr>
      <w:r>
        <w:rPr>
          <w:color w:val="231F20"/>
          <w:sz w:val="16"/>
        </w:rPr>
        <w:t>Gros</w:t>
      </w:r>
      <w:r>
        <w:rPr>
          <w:color w:val="231F20"/>
          <w:spacing w:val="22"/>
          <w:sz w:val="16"/>
        </w:rPr>
        <w:t> </w:t>
      </w:r>
      <w:r>
        <w:rPr>
          <w:color w:val="231F20"/>
          <w:sz w:val="16"/>
        </w:rPr>
        <w:t>A,</w:t>
      </w:r>
      <w:r>
        <w:rPr>
          <w:color w:val="231F20"/>
          <w:spacing w:val="22"/>
          <w:sz w:val="16"/>
        </w:rPr>
        <w:t> </w:t>
      </w:r>
      <w:r>
        <w:rPr>
          <w:color w:val="231F20"/>
          <w:sz w:val="16"/>
        </w:rPr>
        <w:t>Robbins</w:t>
      </w:r>
      <w:r>
        <w:rPr>
          <w:color w:val="231F20"/>
          <w:spacing w:val="22"/>
          <w:sz w:val="16"/>
        </w:rPr>
        <w:t> </w:t>
      </w:r>
      <w:r>
        <w:rPr>
          <w:color w:val="231F20"/>
          <w:sz w:val="16"/>
        </w:rPr>
        <w:t>PF, Yao</w:t>
      </w:r>
      <w:r>
        <w:rPr>
          <w:color w:val="231F20"/>
          <w:spacing w:val="22"/>
          <w:sz w:val="16"/>
        </w:rPr>
        <w:t> </w:t>
      </w:r>
      <w:r>
        <w:rPr>
          <w:color w:val="231F20"/>
          <w:sz w:val="16"/>
        </w:rPr>
        <w:t>X,</w:t>
      </w:r>
      <w:r>
        <w:rPr>
          <w:color w:val="231F20"/>
          <w:spacing w:val="22"/>
          <w:sz w:val="16"/>
        </w:rPr>
        <w:t> </w:t>
      </w:r>
      <w:r>
        <w:rPr>
          <w:color w:val="231F20"/>
          <w:sz w:val="16"/>
        </w:rPr>
        <w:t>Li YF, Turcotte</w:t>
      </w:r>
      <w:r>
        <w:rPr>
          <w:color w:val="231F20"/>
          <w:spacing w:val="22"/>
          <w:sz w:val="16"/>
        </w:rPr>
        <w:t> </w:t>
      </w:r>
      <w:r>
        <w:rPr>
          <w:color w:val="231F20"/>
          <w:sz w:val="16"/>
        </w:rPr>
        <w:t>S, Tran</w:t>
      </w:r>
      <w:r>
        <w:rPr>
          <w:color w:val="231F20"/>
          <w:spacing w:val="22"/>
          <w:sz w:val="16"/>
        </w:rPr>
        <w:t> </w:t>
      </w:r>
      <w:r>
        <w:rPr>
          <w:color w:val="231F20"/>
          <w:sz w:val="16"/>
        </w:rPr>
        <w:t>E, Wunderlich</w:t>
      </w:r>
      <w:r>
        <w:rPr>
          <w:color w:val="231F20"/>
          <w:spacing w:val="40"/>
          <w:sz w:val="16"/>
        </w:rPr>
        <w:t> </w:t>
      </w:r>
      <w:r>
        <w:rPr>
          <w:color w:val="231F20"/>
          <w:sz w:val="16"/>
        </w:rPr>
        <w:t>JR, Mixon A, Farid S, Dudley ME, Hanada K, Almeida JR, Darko </w:t>
      </w:r>
      <w:r>
        <w:rPr>
          <w:color w:val="231F20"/>
          <w:sz w:val="16"/>
        </w:rPr>
        <w:t>S,</w:t>
      </w:r>
      <w:r>
        <w:rPr>
          <w:color w:val="231F20"/>
          <w:spacing w:val="40"/>
          <w:sz w:val="16"/>
        </w:rPr>
        <w:t> </w:t>
      </w:r>
      <w:r>
        <w:rPr>
          <w:color w:val="231F20"/>
          <w:sz w:val="16"/>
        </w:rPr>
        <w:t>Douek</w:t>
      </w:r>
      <w:r>
        <w:rPr>
          <w:color w:val="231F20"/>
          <w:spacing w:val="-5"/>
          <w:sz w:val="16"/>
        </w:rPr>
        <w:t> </w:t>
      </w:r>
      <w:r>
        <w:rPr>
          <w:color w:val="231F20"/>
          <w:sz w:val="16"/>
        </w:rPr>
        <w:t>DC,</w:t>
      </w:r>
      <w:r>
        <w:rPr>
          <w:color w:val="231F20"/>
          <w:spacing w:val="-9"/>
          <w:sz w:val="16"/>
        </w:rPr>
        <w:t> </w:t>
      </w:r>
      <w:r>
        <w:rPr>
          <w:color w:val="231F20"/>
          <w:sz w:val="16"/>
        </w:rPr>
        <w:t>Yang</w:t>
      </w:r>
      <w:r>
        <w:rPr>
          <w:color w:val="231F20"/>
          <w:spacing w:val="-4"/>
          <w:sz w:val="16"/>
        </w:rPr>
        <w:t> </w:t>
      </w:r>
      <w:r>
        <w:rPr>
          <w:color w:val="231F20"/>
          <w:sz w:val="16"/>
        </w:rPr>
        <w:t>JC,</w:t>
      </w:r>
      <w:r>
        <w:rPr>
          <w:color w:val="231F20"/>
          <w:spacing w:val="-4"/>
          <w:sz w:val="16"/>
        </w:rPr>
        <w:t> </w:t>
      </w:r>
      <w:r>
        <w:rPr>
          <w:color w:val="231F20"/>
          <w:sz w:val="16"/>
        </w:rPr>
        <w:t>Rosenberg</w:t>
      </w:r>
      <w:r>
        <w:rPr>
          <w:color w:val="231F20"/>
          <w:spacing w:val="-4"/>
          <w:sz w:val="16"/>
        </w:rPr>
        <w:t> </w:t>
      </w:r>
      <w:r>
        <w:rPr>
          <w:color w:val="231F20"/>
          <w:sz w:val="16"/>
        </w:rPr>
        <w:t>SA.</w:t>
      </w:r>
      <w:r>
        <w:rPr>
          <w:color w:val="231F20"/>
          <w:spacing w:val="-4"/>
          <w:sz w:val="16"/>
        </w:rPr>
        <w:t> </w:t>
      </w:r>
      <w:r>
        <w:rPr>
          <w:color w:val="231F20"/>
          <w:sz w:val="16"/>
        </w:rPr>
        <w:t>PD-1</w:t>
      </w:r>
      <w:r>
        <w:rPr>
          <w:color w:val="231F20"/>
          <w:spacing w:val="-4"/>
          <w:sz w:val="16"/>
        </w:rPr>
        <w:t> </w:t>
      </w:r>
      <w:r>
        <w:rPr>
          <w:color w:val="231F20"/>
          <w:sz w:val="16"/>
        </w:rPr>
        <w:t>identifies</w:t>
      </w:r>
      <w:r>
        <w:rPr>
          <w:color w:val="231F20"/>
          <w:spacing w:val="-4"/>
          <w:sz w:val="16"/>
        </w:rPr>
        <w:t> </w:t>
      </w:r>
      <w:r>
        <w:rPr>
          <w:color w:val="231F20"/>
          <w:sz w:val="16"/>
        </w:rPr>
        <w:t>the</w:t>
      </w:r>
      <w:r>
        <w:rPr>
          <w:color w:val="231F20"/>
          <w:spacing w:val="-4"/>
          <w:sz w:val="16"/>
        </w:rPr>
        <w:t> </w:t>
      </w:r>
      <w:r>
        <w:rPr>
          <w:color w:val="231F20"/>
          <w:sz w:val="16"/>
        </w:rPr>
        <w:t>patient-spe-</w:t>
      </w:r>
      <w:r>
        <w:rPr>
          <w:color w:val="231F20"/>
          <w:spacing w:val="-2"/>
          <w:sz w:val="16"/>
        </w:rPr>
        <w:t>cific</w:t>
      </w:r>
      <w:r>
        <w:rPr>
          <w:color w:val="231F20"/>
          <w:spacing w:val="-6"/>
          <w:sz w:val="16"/>
        </w:rPr>
        <w:t> </w:t>
      </w:r>
      <w:r>
        <w:rPr>
          <w:color w:val="231F20"/>
          <w:spacing w:val="-2"/>
          <w:sz w:val="16"/>
        </w:rPr>
        <w:t>CD8</w:t>
      </w:r>
      <w:r>
        <w:rPr>
          <w:color w:val="231F20"/>
          <w:spacing w:val="-2"/>
          <w:position w:val="5"/>
          <w:sz w:val="9"/>
        </w:rPr>
        <w:t>+</w:t>
      </w:r>
      <w:r>
        <w:rPr>
          <w:color w:val="231F20"/>
          <w:spacing w:val="9"/>
          <w:position w:val="5"/>
          <w:sz w:val="9"/>
        </w:rPr>
        <w:t> </w:t>
      </w:r>
      <w:r>
        <w:rPr>
          <w:color w:val="231F20"/>
          <w:spacing w:val="-2"/>
          <w:sz w:val="16"/>
        </w:rPr>
        <w:t>tumor-reactive</w:t>
      </w:r>
      <w:r>
        <w:rPr>
          <w:color w:val="231F20"/>
          <w:spacing w:val="-6"/>
          <w:sz w:val="16"/>
        </w:rPr>
        <w:t> </w:t>
      </w:r>
      <w:r>
        <w:rPr>
          <w:color w:val="231F20"/>
          <w:spacing w:val="-2"/>
          <w:sz w:val="16"/>
        </w:rPr>
        <w:t>repertoire</w:t>
      </w:r>
      <w:r>
        <w:rPr>
          <w:color w:val="231F20"/>
          <w:spacing w:val="-6"/>
          <w:sz w:val="16"/>
        </w:rPr>
        <w:t> </w:t>
      </w:r>
      <w:r>
        <w:rPr>
          <w:color w:val="231F20"/>
          <w:spacing w:val="-2"/>
          <w:sz w:val="16"/>
        </w:rPr>
        <w:t>infiltrating</w:t>
      </w:r>
      <w:r>
        <w:rPr>
          <w:color w:val="231F20"/>
          <w:spacing w:val="-6"/>
          <w:sz w:val="16"/>
        </w:rPr>
        <w:t> </w:t>
      </w:r>
      <w:r>
        <w:rPr>
          <w:color w:val="231F20"/>
          <w:spacing w:val="-2"/>
          <w:sz w:val="16"/>
        </w:rPr>
        <w:t>human</w:t>
      </w:r>
      <w:r>
        <w:rPr>
          <w:color w:val="231F20"/>
          <w:spacing w:val="-6"/>
          <w:sz w:val="16"/>
        </w:rPr>
        <w:t> </w:t>
      </w:r>
      <w:r>
        <w:rPr>
          <w:color w:val="231F20"/>
          <w:spacing w:val="-2"/>
          <w:sz w:val="16"/>
        </w:rPr>
        <w:t>tumors.</w:t>
      </w:r>
      <w:r>
        <w:rPr>
          <w:color w:val="231F20"/>
          <w:spacing w:val="-6"/>
          <w:sz w:val="16"/>
        </w:rPr>
        <w:t> </w:t>
      </w:r>
      <w:r>
        <w:rPr>
          <w:color w:val="231F20"/>
          <w:spacing w:val="-2"/>
          <w:sz w:val="16"/>
        </w:rPr>
        <w:t>J</w:t>
      </w:r>
      <w:r>
        <w:rPr>
          <w:color w:val="231F20"/>
          <w:spacing w:val="-6"/>
          <w:sz w:val="16"/>
        </w:rPr>
        <w:t> </w:t>
      </w:r>
      <w:r>
        <w:rPr>
          <w:color w:val="231F20"/>
          <w:spacing w:val="-2"/>
          <w:sz w:val="16"/>
        </w:rPr>
        <w:t>Clin</w:t>
      </w:r>
      <w:r>
        <w:rPr>
          <w:color w:val="231F20"/>
          <w:spacing w:val="40"/>
          <w:sz w:val="16"/>
        </w:rPr>
        <w:t> </w:t>
      </w:r>
      <w:r>
        <w:rPr>
          <w:color w:val="231F20"/>
          <w:sz w:val="16"/>
        </w:rPr>
        <w:t>Invest</w:t>
      </w:r>
      <w:r>
        <w:rPr>
          <w:color w:val="231F20"/>
          <w:spacing w:val="-7"/>
          <w:sz w:val="16"/>
        </w:rPr>
        <w:t> </w:t>
      </w:r>
      <w:r>
        <w:rPr>
          <w:color w:val="231F20"/>
          <w:sz w:val="16"/>
        </w:rPr>
        <w:t>2014;124(5):2246-59.</w:t>
      </w:r>
    </w:p>
    <w:p>
      <w:pPr>
        <w:pStyle w:val="ListParagraph"/>
        <w:numPr>
          <w:ilvl w:val="0"/>
          <w:numId w:val="1"/>
        </w:numPr>
        <w:tabs>
          <w:tab w:pos="424" w:val="left" w:leader="none"/>
        </w:tabs>
        <w:spacing w:line="240" w:lineRule="auto" w:before="0" w:after="0"/>
        <w:ind w:left="424" w:right="137" w:hanging="284"/>
        <w:jc w:val="both"/>
        <w:rPr>
          <w:sz w:val="16"/>
        </w:rPr>
      </w:pPr>
      <w:r>
        <w:rPr>
          <w:color w:val="231F20"/>
          <w:sz w:val="16"/>
        </w:rPr>
        <w:t>Ott PA, Hodi FS, Robert C. CTLA-4 and PD-1/PD-L1 blockade: new</w:t>
      </w:r>
      <w:r>
        <w:rPr>
          <w:color w:val="231F20"/>
          <w:spacing w:val="40"/>
          <w:sz w:val="16"/>
        </w:rPr>
        <w:t> </w:t>
      </w:r>
      <w:r>
        <w:rPr>
          <w:color w:val="231F20"/>
          <w:spacing w:val="-2"/>
          <w:sz w:val="16"/>
        </w:rPr>
        <w:t>immunotherapeutic</w:t>
      </w:r>
      <w:r>
        <w:rPr>
          <w:color w:val="231F20"/>
          <w:spacing w:val="-3"/>
          <w:sz w:val="16"/>
        </w:rPr>
        <w:t> </w:t>
      </w:r>
      <w:r>
        <w:rPr>
          <w:color w:val="231F20"/>
          <w:spacing w:val="-2"/>
          <w:sz w:val="16"/>
        </w:rPr>
        <w:t>modalities</w:t>
      </w:r>
      <w:r>
        <w:rPr>
          <w:color w:val="231F20"/>
          <w:spacing w:val="-3"/>
          <w:sz w:val="16"/>
        </w:rPr>
        <w:t> </w:t>
      </w:r>
      <w:r>
        <w:rPr>
          <w:color w:val="231F20"/>
          <w:spacing w:val="-2"/>
          <w:sz w:val="16"/>
        </w:rPr>
        <w:t>with</w:t>
      </w:r>
      <w:r>
        <w:rPr>
          <w:color w:val="231F20"/>
          <w:spacing w:val="-3"/>
          <w:sz w:val="16"/>
        </w:rPr>
        <w:t> </w:t>
      </w:r>
      <w:r>
        <w:rPr>
          <w:color w:val="231F20"/>
          <w:spacing w:val="-2"/>
          <w:sz w:val="16"/>
        </w:rPr>
        <w:t>durable</w:t>
      </w:r>
      <w:r>
        <w:rPr>
          <w:color w:val="231F20"/>
          <w:spacing w:val="-3"/>
          <w:sz w:val="16"/>
        </w:rPr>
        <w:t> </w:t>
      </w:r>
      <w:r>
        <w:rPr>
          <w:color w:val="231F20"/>
          <w:spacing w:val="-2"/>
          <w:sz w:val="16"/>
        </w:rPr>
        <w:t>clinicalbenefit</w:t>
      </w:r>
      <w:r>
        <w:rPr>
          <w:color w:val="231F20"/>
          <w:spacing w:val="-3"/>
          <w:sz w:val="16"/>
        </w:rPr>
        <w:t> </w:t>
      </w:r>
      <w:r>
        <w:rPr>
          <w:color w:val="231F20"/>
          <w:spacing w:val="-2"/>
          <w:sz w:val="16"/>
        </w:rPr>
        <w:t>in</w:t>
      </w:r>
      <w:r>
        <w:rPr>
          <w:color w:val="231F20"/>
          <w:spacing w:val="-3"/>
          <w:sz w:val="16"/>
        </w:rPr>
        <w:t> </w:t>
      </w:r>
      <w:r>
        <w:rPr>
          <w:color w:val="231F20"/>
          <w:spacing w:val="-2"/>
          <w:sz w:val="16"/>
        </w:rPr>
        <w:t>mela-</w:t>
      </w:r>
      <w:r>
        <w:rPr>
          <w:color w:val="231F20"/>
          <w:sz w:val="16"/>
        </w:rPr>
        <w:t>noma patients. Clin Cancer Res 2013;19(19):5300-9. L1 blockade:</w:t>
      </w:r>
      <w:r>
        <w:rPr>
          <w:color w:val="231F20"/>
          <w:spacing w:val="40"/>
          <w:sz w:val="16"/>
        </w:rPr>
        <w:t> </w:t>
      </w:r>
      <w:r>
        <w:rPr>
          <w:color w:val="231F20"/>
          <w:sz w:val="16"/>
        </w:rPr>
        <w:t>new</w:t>
      </w:r>
      <w:r>
        <w:rPr>
          <w:color w:val="231F20"/>
          <w:spacing w:val="-8"/>
          <w:sz w:val="16"/>
        </w:rPr>
        <w:t> </w:t>
      </w:r>
      <w:r>
        <w:rPr>
          <w:color w:val="231F20"/>
          <w:sz w:val="16"/>
        </w:rPr>
        <w:t>immunotherapeutic</w:t>
      </w:r>
      <w:r>
        <w:rPr>
          <w:color w:val="231F20"/>
          <w:spacing w:val="-8"/>
          <w:sz w:val="16"/>
        </w:rPr>
        <w:t> </w:t>
      </w:r>
      <w:r>
        <w:rPr>
          <w:color w:val="231F20"/>
          <w:sz w:val="16"/>
        </w:rPr>
        <w:t>modalities</w:t>
      </w:r>
      <w:r>
        <w:rPr>
          <w:color w:val="231F20"/>
          <w:spacing w:val="-8"/>
          <w:sz w:val="16"/>
        </w:rPr>
        <w:t> </w:t>
      </w:r>
      <w:r>
        <w:rPr>
          <w:color w:val="231F20"/>
          <w:sz w:val="16"/>
        </w:rPr>
        <w:t>with</w:t>
      </w:r>
      <w:r>
        <w:rPr>
          <w:color w:val="231F20"/>
          <w:spacing w:val="-8"/>
          <w:sz w:val="16"/>
        </w:rPr>
        <w:t> </w:t>
      </w:r>
      <w:r>
        <w:rPr>
          <w:color w:val="231F20"/>
          <w:sz w:val="16"/>
        </w:rPr>
        <w:t>durable</w:t>
      </w:r>
      <w:r>
        <w:rPr>
          <w:color w:val="231F20"/>
          <w:spacing w:val="-8"/>
          <w:sz w:val="16"/>
        </w:rPr>
        <w:t> </w:t>
      </w:r>
      <w:r>
        <w:rPr>
          <w:color w:val="231F20"/>
          <w:sz w:val="16"/>
        </w:rPr>
        <w:t>clinicalbenefit</w:t>
      </w:r>
      <w:r>
        <w:rPr>
          <w:color w:val="231F20"/>
          <w:spacing w:val="-8"/>
          <w:sz w:val="16"/>
        </w:rPr>
        <w:t> </w:t>
      </w:r>
      <w:r>
        <w:rPr>
          <w:color w:val="231F20"/>
          <w:sz w:val="16"/>
        </w:rPr>
        <w:t>in</w:t>
      </w:r>
      <w:r>
        <w:rPr>
          <w:color w:val="231F20"/>
          <w:spacing w:val="40"/>
          <w:sz w:val="16"/>
        </w:rPr>
        <w:t> </w:t>
      </w:r>
      <w:r>
        <w:rPr>
          <w:color w:val="231F20"/>
          <w:sz w:val="16"/>
        </w:rPr>
        <w:t>melanoma patients. Clin Cancer Res 2013;19(19):5300-9.</w:t>
      </w:r>
    </w:p>
    <w:sectPr>
      <w:pgSz w:w="11910" w:h="16840"/>
      <w:pgMar w:header="906" w:footer="601" w:top="1280" w:bottom="800" w:left="992" w:right="992"/>
      <w:cols w:num="2" w:equalWidth="0">
        <w:col w:w="4864" w:space="96"/>
        <w:col w:w="496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yriad Pro">
    <w:altName w:val="Myriad Pro"/>
    <w:charset w:val="0"/>
    <w:family w:val="swiss"/>
    <w:pitch w:val="variable"/>
  </w:font>
  <w:font w:name="Myriad Pro Light Cond">
    <w:altName w:val="Myriad Pro Light Cond"/>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89536">
              <wp:simplePos x="0" y="0"/>
              <wp:positionH relativeFrom="page">
                <wp:posOffset>3682621</wp:posOffset>
              </wp:positionH>
              <wp:positionV relativeFrom="page">
                <wp:posOffset>10172117</wp:posOffset>
              </wp:positionV>
              <wp:extent cx="207645" cy="1631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7645" cy="163195"/>
                      </a:xfrm>
                      <a:prstGeom prst="rect">
                        <a:avLst/>
                      </a:prstGeom>
                    </wps:spPr>
                    <wps:txbx>
                      <w:txbxContent>
                        <w:p>
                          <w:pPr>
                            <w:spacing w:before="20"/>
                            <w:ind w:left="60" w:right="0" w:firstLine="0"/>
                            <w:jc w:val="left"/>
                            <w:rPr>
                              <w:rFonts w:ascii="Myriad Pro"/>
                              <w:sz w:val="18"/>
                            </w:rPr>
                          </w:pPr>
                          <w:r>
                            <w:rPr>
                              <w:rFonts w:ascii="Myriad Pro"/>
                              <w:color w:val="231F20"/>
                              <w:spacing w:val="-5"/>
                              <w:sz w:val="18"/>
                            </w:rPr>
                            <w:fldChar w:fldCharType="begin"/>
                          </w:r>
                          <w:r>
                            <w:rPr>
                              <w:rFonts w:ascii="Myriad Pro"/>
                              <w:color w:val="231F20"/>
                              <w:spacing w:val="-5"/>
                              <w:sz w:val="18"/>
                            </w:rPr>
                            <w:instrText> PAGE </w:instrText>
                          </w:r>
                          <w:r>
                            <w:rPr>
                              <w:rFonts w:ascii="Myriad Pro"/>
                              <w:color w:val="231F20"/>
                              <w:spacing w:val="-5"/>
                              <w:sz w:val="18"/>
                            </w:rPr>
                            <w:fldChar w:fldCharType="separate"/>
                          </w:r>
                          <w:r>
                            <w:rPr>
                              <w:rFonts w:ascii="Myriad Pro"/>
                              <w:color w:val="231F20"/>
                              <w:spacing w:val="-5"/>
                              <w:sz w:val="18"/>
                            </w:rPr>
                            <w:t>43</w:t>
                          </w:r>
                          <w:r>
                            <w:rPr>
                              <w:rFonts w:ascii="Myriad Pro"/>
                              <w:color w:val="231F20"/>
                              <w:spacing w:val="-5"/>
                              <w:sz w:val="18"/>
                            </w:rPr>
                            <w:fldChar w:fldCharType="end"/>
                          </w:r>
                        </w:p>
                      </w:txbxContent>
                    </wps:txbx>
                    <wps:bodyPr wrap="square" lIns="0" tIns="0" rIns="0" bIns="0" rtlCol="0">
                      <a:noAutofit/>
                    </wps:bodyPr>
                  </wps:wsp>
                </a:graphicData>
              </a:graphic>
            </wp:anchor>
          </w:drawing>
        </mc:Choice>
        <mc:Fallback>
          <w:pict>
            <v:shape style="position:absolute;margin-left:289.970215pt;margin-top:800.954102pt;width:16.3500pt;height:12.85pt;mso-position-horizontal-relative:page;mso-position-vertical-relative:page;z-index:-15826944" type="#_x0000_t202" id="docshape2" filled="false" stroked="false">
              <v:textbox inset="0,0,0,0">
                <w:txbxContent>
                  <w:p>
                    <w:pPr>
                      <w:spacing w:before="20"/>
                      <w:ind w:left="60" w:right="0" w:firstLine="0"/>
                      <w:jc w:val="left"/>
                      <w:rPr>
                        <w:rFonts w:ascii="Myriad Pro"/>
                        <w:sz w:val="18"/>
                      </w:rPr>
                    </w:pPr>
                    <w:r>
                      <w:rPr>
                        <w:rFonts w:ascii="Myriad Pro"/>
                        <w:color w:val="231F20"/>
                        <w:spacing w:val="-5"/>
                        <w:sz w:val="18"/>
                      </w:rPr>
                      <w:fldChar w:fldCharType="begin"/>
                    </w:r>
                    <w:r>
                      <w:rPr>
                        <w:rFonts w:ascii="Myriad Pro"/>
                        <w:color w:val="231F20"/>
                        <w:spacing w:val="-5"/>
                        <w:sz w:val="18"/>
                      </w:rPr>
                      <w:instrText> PAGE </w:instrText>
                    </w:r>
                    <w:r>
                      <w:rPr>
                        <w:rFonts w:ascii="Myriad Pro"/>
                        <w:color w:val="231F20"/>
                        <w:spacing w:val="-5"/>
                        <w:sz w:val="18"/>
                      </w:rPr>
                      <w:fldChar w:fldCharType="separate"/>
                    </w:r>
                    <w:r>
                      <w:rPr>
                        <w:rFonts w:ascii="Myriad Pro"/>
                        <w:color w:val="231F20"/>
                        <w:spacing w:val="-5"/>
                        <w:sz w:val="18"/>
                      </w:rPr>
                      <w:t>43</w:t>
                    </w:r>
                    <w:r>
                      <w:rPr>
                        <w:rFonts w:ascii="Myriad Pro"/>
                        <w:color w:val="231F20"/>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88512">
              <wp:simplePos x="0" y="0"/>
              <wp:positionH relativeFrom="page">
                <wp:posOffset>719734</wp:posOffset>
              </wp:positionH>
              <wp:positionV relativeFrom="page">
                <wp:posOffset>751014</wp:posOffset>
              </wp:positionV>
              <wp:extent cx="61201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19825" y="0"/>
                            </a:lnTo>
                          </a:path>
                        </a:pathLst>
                      </a:custGeom>
                      <a:ln w="6350">
                        <a:solidFill>
                          <a:srgbClr val="6D6E7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7968" from="56.672001pt,59.134998pt" to="538.548001pt,59.134998pt" stroked="true" strokeweight=".5pt" strokecolor="#6d6e71">
              <v:stroke dashstyle="solid"/>
              <w10:wrap type="none"/>
            </v:line>
          </w:pict>
        </mc:Fallback>
      </mc:AlternateContent>
    </w:r>
    <w:r>
      <w:rPr>
        <w:sz w:val="20"/>
      </w:rPr>
      <mc:AlternateContent>
        <mc:Choice Requires="wps">
          <w:drawing>
            <wp:anchor distT="0" distB="0" distL="0" distR="0" allowOverlap="1" layoutInCell="1" locked="0" behindDoc="1" simplePos="0" relativeHeight="487489024">
              <wp:simplePos x="0" y="0"/>
              <wp:positionH relativeFrom="page">
                <wp:posOffset>2023417</wp:posOffset>
              </wp:positionH>
              <wp:positionV relativeFrom="page">
                <wp:posOffset>562471</wp:posOffset>
              </wp:positionV>
              <wp:extent cx="3513454" cy="14795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13454" cy="147955"/>
                      </a:xfrm>
                      <a:prstGeom prst="rect">
                        <a:avLst/>
                      </a:prstGeom>
                    </wps:spPr>
                    <wps:txbx>
                      <w:txbxContent>
                        <w:p>
                          <w:pPr>
                            <w:spacing w:before="20"/>
                            <w:ind w:left="20" w:right="0" w:firstLine="0"/>
                            <w:jc w:val="left"/>
                            <w:rPr>
                              <w:rFonts w:ascii="Myriad Pro"/>
                              <w:sz w:val="16"/>
                            </w:rPr>
                          </w:pPr>
                          <w:r>
                            <w:rPr>
                              <w:rFonts w:ascii="Myriad Pro"/>
                              <w:color w:val="231F20"/>
                              <w:sz w:val="16"/>
                            </w:rPr>
                            <w:t>Biomed</w:t>
                          </w:r>
                          <w:r>
                            <w:rPr>
                              <w:rFonts w:ascii="Myriad Pro"/>
                              <w:color w:val="231F20"/>
                              <w:spacing w:val="-1"/>
                              <w:sz w:val="16"/>
                            </w:rPr>
                            <w:t> </w:t>
                          </w:r>
                          <w:r>
                            <w:rPr>
                              <w:rFonts w:ascii="Myriad Pro"/>
                              <w:color w:val="231F20"/>
                              <w:sz w:val="16"/>
                            </w:rPr>
                            <w:t>Pap Med Fac</w:t>
                          </w:r>
                          <w:r>
                            <w:rPr>
                              <w:rFonts w:ascii="Myriad Pro"/>
                              <w:color w:val="231F20"/>
                              <w:spacing w:val="-1"/>
                              <w:sz w:val="16"/>
                            </w:rPr>
                            <w:t> </w:t>
                          </w:r>
                          <w:r>
                            <w:rPr>
                              <w:rFonts w:ascii="Myriad Pro"/>
                              <w:color w:val="231F20"/>
                              <w:sz w:val="16"/>
                            </w:rPr>
                            <w:t>Univ Palacky Olomouc Czech</w:t>
                          </w:r>
                          <w:r>
                            <w:rPr>
                              <w:rFonts w:ascii="Myriad Pro"/>
                              <w:color w:val="231F20"/>
                              <w:spacing w:val="-1"/>
                              <w:sz w:val="16"/>
                            </w:rPr>
                            <w:t> </w:t>
                          </w:r>
                          <w:r>
                            <w:rPr>
                              <w:rFonts w:ascii="Myriad Pro"/>
                              <w:color w:val="231F20"/>
                              <w:sz w:val="16"/>
                            </w:rPr>
                            <w:t>Repub. 2020 Mar; 164(1):43-</w:t>
                          </w:r>
                          <w:r>
                            <w:rPr>
                              <w:rFonts w:ascii="Myriad Pro"/>
                              <w:color w:val="231F20"/>
                              <w:spacing w:val="-5"/>
                              <w:sz w:val="16"/>
                            </w:rPr>
                            <w:t>48.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9.324203pt;margin-top:44.289101pt;width:276.650pt;height:11.65pt;mso-position-horizontal-relative:page;mso-position-vertical-relative:page;z-index:-15827456" type="#_x0000_t202" id="docshape1" filled="false" stroked="false">
              <v:textbox inset="0,0,0,0">
                <w:txbxContent>
                  <w:p>
                    <w:pPr>
                      <w:spacing w:before="20"/>
                      <w:ind w:left="20" w:right="0" w:firstLine="0"/>
                      <w:jc w:val="left"/>
                      <w:rPr>
                        <w:rFonts w:ascii="Myriad Pro"/>
                        <w:sz w:val="16"/>
                      </w:rPr>
                    </w:pPr>
                    <w:r>
                      <w:rPr>
                        <w:rFonts w:ascii="Myriad Pro"/>
                        <w:color w:val="231F20"/>
                        <w:sz w:val="16"/>
                      </w:rPr>
                      <w:t>Biomed</w:t>
                    </w:r>
                    <w:r>
                      <w:rPr>
                        <w:rFonts w:ascii="Myriad Pro"/>
                        <w:color w:val="231F20"/>
                        <w:spacing w:val="-1"/>
                        <w:sz w:val="16"/>
                      </w:rPr>
                      <w:t> </w:t>
                    </w:r>
                    <w:r>
                      <w:rPr>
                        <w:rFonts w:ascii="Myriad Pro"/>
                        <w:color w:val="231F20"/>
                        <w:sz w:val="16"/>
                      </w:rPr>
                      <w:t>Pap Med Fac</w:t>
                    </w:r>
                    <w:r>
                      <w:rPr>
                        <w:rFonts w:ascii="Myriad Pro"/>
                        <w:color w:val="231F20"/>
                        <w:spacing w:val="-1"/>
                        <w:sz w:val="16"/>
                      </w:rPr>
                      <w:t> </w:t>
                    </w:r>
                    <w:r>
                      <w:rPr>
                        <w:rFonts w:ascii="Myriad Pro"/>
                        <w:color w:val="231F20"/>
                        <w:sz w:val="16"/>
                      </w:rPr>
                      <w:t>Univ Palacky Olomouc Czech</w:t>
                    </w:r>
                    <w:r>
                      <w:rPr>
                        <w:rFonts w:ascii="Myriad Pro"/>
                        <w:color w:val="231F20"/>
                        <w:spacing w:val="-1"/>
                        <w:sz w:val="16"/>
                      </w:rPr>
                      <w:t> </w:t>
                    </w:r>
                    <w:r>
                      <w:rPr>
                        <w:rFonts w:ascii="Myriad Pro"/>
                        <w:color w:val="231F20"/>
                        <w:sz w:val="16"/>
                      </w:rPr>
                      <w:t>Repub. 2020 Mar; 164(1):43-</w:t>
                    </w:r>
                    <w:r>
                      <w:rPr>
                        <w:rFonts w:ascii="Myriad Pro"/>
                        <w:color w:val="231F20"/>
                        <w:spacing w:val="-5"/>
                        <w:sz w:val="16"/>
                      </w:rPr>
                      <w:t>48.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24" w:hanging="206"/>
        <w:jc w:val="right"/>
      </w:pPr>
      <w:rPr>
        <w:rFonts w:hint="default" w:ascii="Myriad Pro" w:hAnsi="Myriad Pro" w:eastAsia="Myriad Pro" w:cs="Myriad Pro"/>
        <w:b w:val="0"/>
        <w:bCs w:val="0"/>
        <w:i w:val="0"/>
        <w:iCs w:val="0"/>
        <w:color w:val="231F20"/>
        <w:spacing w:val="0"/>
        <w:w w:val="100"/>
        <w:sz w:val="16"/>
        <w:szCs w:val="16"/>
        <w:lang w:val="en-US" w:eastAsia="en-US" w:bidi="ar-SA"/>
      </w:rPr>
    </w:lvl>
    <w:lvl w:ilvl="1">
      <w:start w:val="0"/>
      <w:numFmt w:val="bullet"/>
      <w:lvlText w:val="•"/>
      <w:lvlJc w:val="left"/>
      <w:pPr>
        <w:ind w:left="864" w:hanging="206"/>
      </w:pPr>
      <w:rPr>
        <w:rFonts w:hint="default"/>
        <w:lang w:val="en-US" w:eastAsia="en-US" w:bidi="ar-SA"/>
      </w:rPr>
    </w:lvl>
    <w:lvl w:ilvl="2">
      <w:start w:val="0"/>
      <w:numFmt w:val="bullet"/>
      <w:lvlText w:val="•"/>
      <w:lvlJc w:val="left"/>
      <w:pPr>
        <w:ind w:left="1308" w:hanging="206"/>
      </w:pPr>
      <w:rPr>
        <w:rFonts w:hint="default"/>
        <w:lang w:val="en-US" w:eastAsia="en-US" w:bidi="ar-SA"/>
      </w:rPr>
    </w:lvl>
    <w:lvl w:ilvl="3">
      <w:start w:val="0"/>
      <w:numFmt w:val="bullet"/>
      <w:lvlText w:val="•"/>
      <w:lvlJc w:val="left"/>
      <w:pPr>
        <w:ind w:left="1753" w:hanging="206"/>
      </w:pPr>
      <w:rPr>
        <w:rFonts w:hint="default"/>
        <w:lang w:val="en-US" w:eastAsia="en-US" w:bidi="ar-SA"/>
      </w:rPr>
    </w:lvl>
    <w:lvl w:ilvl="4">
      <w:start w:val="0"/>
      <w:numFmt w:val="bullet"/>
      <w:lvlText w:val="•"/>
      <w:lvlJc w:val="left"/>
      <w:pPr>
        <w:ind w:left="2197" w:hanging="206"/>
      </w:pPr>
      <w:rPr>
        <w:rFonts w:hint="default"/>
        <w:lang w:val="en-US" w:eastAsia="en-US" w:bidi="ar-SA"/>
      </w:rPr>
    </w:lvl>
    <w:lvl w:ilvl="5">
      <w:start w:val="0"/>
      <w:numFmt w:val="bullet"/>
      <w:lvlText w:val="•"/>
      <w:lvlJc w:val="left"/>
      <w:pPr>
        <w:ind w:left="2642" w:hanging="206"/>
      </w:pPr>
      <w:rPr>
        <w:rFonts w:hint="default"/>
        <w:lang w:val="en-US" w:eastAsia="en-US" w:bidi="ar-SA"/>
      </w:rPr>
    </w:lvl>
    <w:lvl w:ilvl="6">
      <w:start w:val="0"/>
      <w:numFmt w:val="bullet"/>
      <w:lvlText w:val="•"/>
      <w:lvlJc w:val="left"/>
      <w:pPr>
        <w:ind w:left="3086" w:hanging="206"/>
      </w:pPr>
      <w:rPr>
        <w:rFonts w:hint="default"/>
        <w:lang w:val="en-US" w:eastAsia="en-US" w:bidi="ar-SA"/>
      </w:rPr>
    </w:lvl>
    <w:lvl w:ilvl="7">
      <w:start w:val="0"/>
      <w:numFmt w:val="bullet"/>
      <w:lvlText w:val="•"/>
      <w:lvlJc w:val="left"/>
      <w:pPr>
        <w:ind w:left="3531" w:hanging="206"/>
      </w:pPr>
      <w:rPr>
        <w:rFonts w:hint="default"/>
        <w:lang w:val="en-US" w:eastAsia="en-US" w:bidi="ar-SA"/>
      </w:rPr>
    </w:lvl>
    <w:lvl w:ilvl="8">
      <w:start w:val="0"/>
      <w:numFmt w:val="bullet"/>
      <w:lvlText w:val="•"/>
      <w:lvlJc w:val="left"/>
      <w:pPr>
        <w:ind w:left="3975" w:hanging="20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
      <w:jc w:val="both"/>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142"/>
      <w:outlineLvl w:val="1"/>
    </w:pPr>
    <w:rPr>
      <w:rFonts w:ascii="Times New Roman" w:hAnsi="Times New Roman" w:eastAsia="Times New Roman" w:cs="Times New Roman"/>
      <w:b/>
      <w:bCs/>
      <w:sz w:val="21"/>
      <w:szCs w:val="21"/>
      <w:lang w:val="en-US" w:eastAsia="en-US" w:bidi="ar-SA"/>
    </w:rPr>
  </w:style>
  <w:style w:styleId="Heading2" w:type="paragraph">
    <w:name w:val="Heading 2"/>
    <w:basedOn w:val="Normal"/>
    <w:uiPriority w:val="1"/>
    <w:qFormat/>
    <w:pPr>
      <w:spacing w:line="241" w:lineRule="exact"/>
      <w:ind w:left="141"/>
      <w:jc w:val="both"/>
      <w:outlineLvl w:val="2"/>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ind w:left="4"/>
      <w:jc w:val="center"/>
    </w:pPr>
    <w:rPr>
      <w:rFonts w:ascii="Myriad Pro Light Cond" w:hAnsi="Myriad Pro Light Cond" w:eastAsia="Myriad Pro Light Cond" w:cs="Myriad Pro Light Cond"/>
      <w:sz w:val="36"/>
      <w:szCs w:val="36"/>
      <w:lang w:val="en-US" w:eastAsia="en-US" w:bidi="ar-SA"/>
    </w:rPr>
  </w:style>
  <w:style w:styleId="ListParagraph" w:type="paragraph">
    <w:name w:val="List Paragraph"/>
    <w:basedOn w:val="Normal"/>
    <w:uiPriority w:val="1"/>
    <w:qFormat/>
    <w:pPr>
      <w:ind w:left="424" w:right="43" w:hanging="284"/>
      <w:jc w:val="both"/>
    </w:pPr>
    <w:rPr>
      <w:rFonts w:ascii="Myriad Pro" w:hAnsi="Myriad Pro" w:eastAsia="Myriad Pro" w:cs="Myriad Pr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doi.org/10.5507/bp.2019.048" TargetMode="External"/><Relationship Id="rId8" Type="http://schemas.openxmlformats.org/officeDocument/2006/relationships/hyperlink" Target="https://creativecommons.org/licenses/by/4.0/" TargetMode="External"/><Relationship Id="rId9" Type="http://schemas.openxmlformats.org/officeDocument/2006/relationships/hyperlink" Target="mailto:svetlana.brychtova@seznam.cz"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Zidlik Vladimir</dc:creator>
  <cp:keywords>melanoma, tumor infiltrating lymphocytes, regulatory lymphocytes, immune check point</cp:keywords>
  <dc:subject>This review summarizes the present knowledge of the effect of tumor infiltrating T lymphocytes on the progression of malignant melanoma, and focuses particularly  on regulatory T lymphocytes (Tregs) and immune checkpoints (PD1/PD-L1).</dc:subject>
  <dc:title>Tumor infiltrating lymphocytes in malignant melanoma - allies or foes?</dc:title>
  <dcterms:created xsi:type="dcterms:W3CDTF">2026-04-15T09:03:31Z</dcterms:created>
  <dcterms:modified xsi:type="dcterms:W3CDTF">2026-04-15T09:03:31Z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2020-03-26T00:00:00Z</vt:filetime>
  </property>
  <property fmtid="{D5CDD505-2E9C-101B-9397-08002B2CF9AE}" pid="3" name="Creator">
    <vt:lpwstr>SolenSoftware Actavia 3.4 (Journal system)</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2026-04-15T00:00:00Z</vt:filetime>
  </property>
  <property fmtid="{D5CDD505-2E9C-101B-9397-08002B2CF9AE}" pid="7" name="Producer">
    <vt:lpwstr>Acrobat Distiller 10.1.16 (Windows)</vt:lpwstr>
  </property>
  <property fmtid="{D5CDD505-2E9C-101B-9397-08002B2CF9AE}" pid="8" name="doi">
    <vt:lpwstr>10.5507/bp.2019.048</vt:lpwstr>
  </property>
</Properties>
</file>