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Plataforma Huellas — Especificación funcional preliminar (v0.3)</w:t>
      </w:r>
    </w:p>
    <w:p>
      <w:r>
        <w:t>Cliente: Grupo Veterinario Huellas, S.L. (Valdecierzo). Elaborado por Estudio Norte Software. Fecha: 22 de septiembre de 2026. Estado: borrador para revisión con el cliente.</w:t>
      </w:r>
    </w:p>
    <w:p>
      <w:pPr>
        <w:pStyle w:val="Heading1"/>
      </w:pPr>
      <w:r>
        <w:t>1. Introducción</w:t>
      </w:r>
    </w:p>
    <w:p>
      <w:pPr>
        <w:pStyle w:val="Heading2"/>
      </w:pPr>
      <w:r>
        <w:t>1.1 Objeto</w:t>
      </w:r>
    </w:p>
    <w:p>
      <w:r>
        <w:t>Este documento describe las funciones de la nueva plataforma de gestión del Grupo Veterinario Huellas, que sustituirá al programa de escritorio que usa hoy cada clínica por separado. Recoge lo acordado en las reuniones de agosto y septiembre con la gerencia, el equipo veterinario y recepción. No es definitivo: las cuestiones abiertas se listan en el apartado 9.</w:t>
      </w:r>
    </w:p>
    <w:p>
      <w:pPr>
        <w:pStyle w:val="Heading2"/>
      </w:pPr>
      <w:r>
        <w:t>1.2 El grupo</w:t>
      </w:r>
    </w:p>
    <w:p>
      <w:r>
        <w:t>Huellas tiene cuatro clínicas en Valdecierzo y su comarca: Huellas Centro, que incluye el hospital con urgencias 24 horas, Huellas Norte, Huellas Ribera y Huellas Montaña. Trabajan en el grupo 22 veterinarios, 14 auxiliares técnicos veterinarios (ATV), 9 recepcionistas, un responsable por clínica, la gerente y una persona de contabilidad. Atienden a unos 16.000 clientes activos y 21.000 mascotas, sobre todo perros y gatos, y en menor medida conejos, hurones, aves y reptiles (solo en Huellas Centro, que tiene un veterinario de exóticos).</w:t>
      </w:r>
    </w:p>
    <w:p>
      <w:pPr>
        <w:pStyle w:val="Heading2"/>
      </w:pPr>
      <w:r>
        <w:t>1.3 Glosario</w:t>
      </w:r>
    </w:p>
    <w:tbl>
      <w:tblPr>
        <w:tblStyle w:val="TableGrid"/>
        <w:tblW w:type="auto" w:w="0"/>
        <w:tblLook w:firstColumn="1" w:firstRow="1" w:lastColumn="0" w:lastRow="0" w:noHBand="0" w:noVBand="1" w:val="04A0"/>
      </w:tblPr>
      <w:tblGrid>
        <w:gridCol w:w="4320"/>
        <w:gridCol w:w="4320"/>
      </w:tblGrid>
      <w:tr>
        <w:tc>
          <w:tcPr>
            <w:tcW w:type="dxa" w:w="4320"/>
          </w:tcPr>
          <w:p>
            <w:r>
              <w:rPr>
                <w:b/>
              </w:rPr>
              <w:t>Término</w:t>
            </w:r>
          </w:p>
        </w:tc>
        <w:tc>
          <w:tcPr>
            <w:tcW w:type="dxa" w:w="4320"/>
          </w:tcPr>
          <w:p>
            <w:r>
              <w:rPr>
                <w:b/>
              </w:rPr>
              <w:t>Significado</w:t>
            </w:r>
          </w:p>
        </w:tc>
      </w:tr>
      <w:tr>
        <w:tc>
          <w:tcPr>
            <w:tcW w:type="dxa" w:w="4320"/>
          </w:tcPr>
          <w:p>
            <w:r>
              <w:t>Cliente</w:t>
            </w:r>
          </w:p>
        </w:tc>
        <w:tc>
          <w:tcPr>
            <w:tcW w:type="dxa" w:w="4320"/>
          </w:tcPr>
          <w:p>
            <w:r>
              <w:t>Persona propietaria o responsable de una o varias mascotas. Es quien paga.</w:t>
            </w:r>
          </w:p>
        </w:tc>
      </w:tr>
      <w:tr>
        <w:tc>
          <w:tcPr>
            <w:tcW w:type="dxa" w:w="4320"/>
          </w:tcPr>
          <w:p>
            <w:r>
              <w:t>Paciente</w:t>
            </w:r>
          </w:p>
        </w:tc>
        <w:tc>
          <w:tcPr>
            <w:tcW w:type="dxa" w:w="4320"/>
          </w:tcPr>
          <w:p>
            <w:r>
              <w:t>La mascota atendida. Puede tener varios clientes asociados (por ejemplo, una pareja).</w:t>
            </w:r>
          </w:p>
        </w:tc>
      </w:tr>
      <w:tr>
        <w:tc>
          <w:tcPr>
            <w:tcW w:type="dxa" w:w="4320"/>
          </w:tcPr>
          <w:p>
            <w:r>
              <w:t>Historia clínica</w:t>
            </w:r>
          </w:p>
        </w:tc>
        <w:tc>
          <w:tcPr>
            <w:tcW w:type="dxa" w:w="4320"/>
          </w:tcPr>
          <w:p>
            <w:r>
              <w:t>Conjunto de visitas, diagnósticos, tratamientos, pruebas y documentos de un paciente.</w:t>
            </w:r>
          </w:p>
        </w:tc>
      </w:tr>
      <w:tr>
        <w:tc>
          <w:tcPr>
            <w:tcW w:type="dxa" w:w="4320"/>
          </w:tcPr>
          <w:p>
            <w:r>
              <w:t>Plan de salud</w:t>
            </w:r>
          </w:p>
        </w:tc>
        <w:tc>
          <w:tcPr>
            <w:tcW w:type="dxa" w:w="4320"/>
          </w:tcPr>
          <w:p>
            <w:r>
              <w:t>Suscripción mensual que incluye ciertos servicios preventivos para una mascota.</w:t>
            </w:r>
          </w:p>
        </w:tc>
      </w:tr>
      <w:tr>
        <w:tc>
          <w:tcPr>
            <w:tcW w:type="dxa" w:w="4320"/>
          </w:tcPr>
          <w:p>
            <w:r>
              <w:t>ATV</w:t>
            </w:r>
          </w:p>
        </w:tc>
        <w:tc>
          <w:tcPr>
            <w:tcW w:type="dxa" w:w="4320"/>
          </w:tcPr>
          <w:p>
            <w:r>
              <w:t>Auxiliar técnico veterinario.</w:t>
            </w:r>
          </w:p>
        </w:tc>
      </w:tr>
      <w:tr>
        <w:tc>
          <w:tcPr>
            <w:tcW w:type="dxa" w:w="4320"/>
          </w:tcPr>
          <w:p>
            <w:r>
              <w:t>Lote</w:t>
            </w:r>
          </w:p>
        </w:tc>
        <w:tc>
          <w:tcPr>
            <w:tcW w:type="dxa" w:w="4320"/>
          </w:tcPr>
          <w:p>
            <w:r>
              <w:t>Partida de un medicamento con un mismo número de lote y fecha de caducidad.</w:t>
            </w:r>
          </w:p>
        </w:tc>
      </w:tr>
      <w:tr>
        <w:tc>
          <w:tcPr>
            <w:tcW w:type="dxa" w:w="4320"/>
          </w:tcPr>
          <w:p>
            <w:r>
              <w:t>Hoja de hospitalización</w:t>
            </w:r>
          </w:p>
        </w:tc>
        <w:tc>
          <w:tcPr>
            <w:tcW w:type="dxa" w:w="4320"/>
          </w:tcPr>
          <w:p>
            <w:r>
              <w:t>Plan de tratamientos y controles por horas de un paciente ingresado.</w:t>
            </w:r>
          </w:p>
        </w:tc>
      </w:tr>
    </w:tbl>
    <w:p>
      <w:pPr>
        <w:pStyle w:val="Heading1"/>
      </w:pPr>
      <w:r>
        <w:t>2. Situación actual</w:t>
      </w:r>
    </w:p>
    <w:p>
      <w:r>
        <w:t>Cada clínica usa su propia instalación de un programa de gestión veterinaria de escritorio con más de diez años de antigüedad. No comparten datos: si un cliente de Huellas Norte acude de urgencia por la noche a Huellas Centro, el veterinario de guardia no ve su historia clínica y tiene que llamar al cliente o esperar a la mañana. El stock se lleva por clínica, con pedidos por teléfono, y los traspasos entre clínicas se apuntan en papel. La facturación se cierra cada mes exportando a hojas de cálculo que contabilidad junta a mano.</w:t>
      </w:r>
    </w:p>
    <w:p>
      <w:r>
        <w:t>Los recordatorios de vacunas se envían por SMS desde el programa de cada clínica, con plantillas distintas. La cita se pide por teléfono; no hay cita en línea. Los resultados del laboratorio externo llegan por correo electrónico en PDF y recepción los adjunta a mano a la ficha del paciente, con retrasos y pérdidas.</w:t>
      </w:r>
    </w:p>
    <w:p>
      <w:pPr>
        <w:pStyle w:val="Heading1"/>
      </w:pPr>
      <w:r>
        <w:t>3. Usuarios y roles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w:t>
            </w:r>
          </w:p>
        </w:tc>
        <w:tc>
          <w:tcPr>
            <w:tcW w:type="dxa" w:w="2880"/>
          </w:tcPr>
          <w:p>
            <w:r>
              <w:rPr>
                <w:b/>
              </w:rPr>
              <w:t>Dónde trabaja</w:t>
            </w:r>
          </w:p>
        </w:tc>
        <w:tc>
          <w:tcPr>
            <w:tcW w:type="dxa" w:w="2880"/>
          </w:tcPr>
          <w:p>
            <w:r>
              <w:rPr>
                <w:b/>
              </w:rPr>
              <w:t>Funciones principales en la plataforma</w:t>
            </w:r>
          </w:p>
        </w:tc>
      </w:tr>
      <w:tr>
        <w:tc>
          <w:tcPr>
            <w:tcW w:type="dxa" w:w="2880"/>
          </w:tcPr>
          <w:p>
            <w:r>
              <w:t>Recepción</w:t>
            </w:r>
          </w:p>
        </w:tc>
        <w:tc>
          <w:tcPr>
            <w:tcW w:type="dxa" w:w="2880"/>
          </w:tcPr>
          <w:p>
            <w:r>
              <w:t>Su clínica</w:t>
            </w:r>
          </w:p>
        </w:tc>
        <w:tc>
          <w:tcPr>
            <w:tcW w:type="dxa" w:w="2880"/>
          </w:tcPr>
          <w:p>
            <w:r>
              <w:t>Altas de clientes y pacientes, agenda, cobros, entrega de medicación</w:t>
            </w:r>
          </w:p>
        </w:tc>
      </w:tr>
      <w:tr>
        <w:tc>
          <w:tcPr>
            <w:tcW w:type="dxa" w:w="2880"/>
          </w:tcPr>
          <w:p>
            <w:r>
              <w:t>Veterinario</w:t>
            </w:r>
          </w:p>
        </w:tc>
        <w:tc>
          <w:tcPr>
            <w:tcW w:type="dxa" w:w="2880"/>
          </w:tcPr>
          <w:p>
            <w:r>
              <w:t>Una o varias clínicas</w:t>
            </w:r>
          </w:p>
        </w:tc>
        <w:tc>
          <w:tcPr>
            <w:tcW w:type="dxa" w:w="2880"/>
          </w:tcPr>
          <w:p>
            <w:r>
              <w:t>Historia clínica, diagnósticos, prescripciones, hospitalización, peticiones al laboratorio</w:t>
            </w:r>
          </w:p>
        </w:tc>
      </w:tr>
      <w:tr>
        <w:tc>
          <w:tcPr>
            <w:tcW w:type="dxa" w:w="2880"/>
          </w:tcPr>
          <w:p>
            <w:r>
              <w:t>ATV</w:t>
            </w:r>
          </w:p>
        </w:tc>
        <w:tc>
          <w:tcPr>
            <w:tcW w:type="dxa" w:w="2880"/>
          </w:tcPr>
          <w:p>
            <w:r>
              <w:t>Su clínica</w:t>
            </w:r>
          </w:p>
        </w:tc>
        <w:tc>
          <w:tcPr>
            <w:tcW w:type="dxa" w:w="2880"/>
          </w:tcPr>
          <w:p>
            <w:r>
              <w:t>Hoja de hospitalización, toma de constantes, preparación de pruebas, stock</w:t>
            </w:r>
          </w:p>
        </w:tc>
      </w:tr>
      <w:tr>
        <w:tc>
          <w:tcPr>
            <w:tcW w:type="dxa" w:w="2880"/>
          </w:tcPr>
          <w:p>
            <w:r>
              <w:t>Responsable de clínica</w:t>
            </w:r>
          </w:p>
        </w:tc>
        <w:tc>
          <w:tcPr>
            <w:tcW w:type="dxa" w:w="2880"/>
          </w:tcPr>
          <w:p>
            <w:r>
              <w:t>Su clínica</w:t>
            </w:r>
          </w:p>
        </w:tc>
        <w:tc>
          <w:tcPr>
            <w:tcW w:type="dxa" w:w="2880"/>
          </w:tcPr>
          <w:p>
            <w:r>
              <w:t>Lo de recepción y veterinario más turnos, stock, informes de su clínica</w:t>
            </w:r>
          </w:p>
        </w:tc>
      </w:tr>
      <w:tr>
        <w:tc>
          <w:tcPr>
            <w:tcW w:type="dxa" w:w="2880"/>
          </w:tcPr>
          <w:p>
            <w:r>
              <w:t>Gerencia</w:t>
            </w:r>
          </w:p>
        </w:tc>
        <w:tc>
          <w:tcPr>
            <w:tcW w:type="dxa" w:w="2880"/>
          </w:tcPr>
          <w:p>
            <w:r>
              <w:t>Todas</w:t>
            </w:r>
          </w:p>
        </w:tc>
        <w:tc>
          <w:tcPr>
            <w:tcW w:type="dxa" w:w="2880"/>
          </w:tcPr>
          <w:p>
            <w:r>
              <w:t>Informes del grupo, tarifas, planes de salud, configuración</w:t>
            </w:r>
          </w:p>
        </w:tc>
      </w:tr>
      <w:tr>
        <w:tc>
          <w:tcPr>
            <w:tcW w:type="dxa" w:w="2880"/>
          </w:tcPr>
          <w:p>
            <w:r>
              <w:t>Contabilidad</w:t>
            </w:r>
          </w:p>
        </w:tc>
        <w:tc>
          <w:tcPr>
            <w:tcW w:type="dxa" w:w="2880"/>
          </w:tcPr>
          <w:p>
            <w:r>
              <w:t>Todas</w:t>
            </w:r>
          </w:p>
        </w:tc>
        <w:tc>
          <w:tcPr>
            <w:tcW w:type="dxa" w:w="2880"/>
          </w:tcPr>
          <w:p>
            <w:r>
              <w:t>Facturas, cobros, exportación contable, aseguradoras</w:t>
            </w:r>
          </w:p>
        </w:tc>
      </w:tr>
      <w:tr>
        <w:tc>
          <w:tcPr>
            <w:tcW w:type="dxa" w:w="2880"/>
          </w:tcPr>
          <w:p>
            <w:r>
              <w:t>Cliente</w:t>
            </w:r>
          </w:p>
        </w:tc>
        <w:tc>
          <w:tcPr>
            <w:tcW w:type="dxa" w:w="2880"/>
          </w:tcPr>
          <w:p>
            <w:r>
              <w:t>App y web</w:t>
            </w:r>
          </w:p>
        </w:tc>
        <w:tc>
          <w:tcPr>
            <w:tcW w:type="dxa" w:w="2880"/>
          </w:tcPr>
          <w:p>
            <w:r>
              <w:t>Sus mascotas, citas, vacunas, facturas y planes</w:t>
            </w:r>
          </w:p>
        </w:tc>
      </w:tr>
    </w:tbl>
    <w:p>
      <w:r>
        <w:t>Un mismo usuario puede tener roles distintos en clínicas distintas (por ejemplo, veterinario en Norte y responsable en Ribera). Los veterinarios de guardia del hospital acceden a la historia clínica de pacientes de cualquier clínica.</w:t>
      </w:r>
    </w:p>
    <w:p>
      <w:pPr>
        <w:pStyle w:val="Heading1"/>
      </w:pPr>
      <w:r>
        <w:t>4. Funciones</w:t>
      </w:r>
    </w:p>
    <w:p>
      <w:pPr>
        <w:pStyle w:val="Heading2"/>
      </w:pPr>
      <w:r>
        <w:t>4.1 Clientes y pacientes</w:t>
      </w:r>
    </w:p>
    <w:p>
      <w:pPr>
        <w:pStyle w:val="ListBullet"/>
      </w:pPr>
      <w:r>
        <w:t>Ficha de cliente: nombre, documento de identidad, teléfonos, correo, dirección, preferencias de comunicación (SMS, correo, notificación en la app) y consentimientos (protección de datos, comunicaciones comerciales).</w:t>
      </w:r>
    </w:p>
    <w:p>
      <w:pPr>
        <w:pStyle w:val="ListBullet"/>
      </w:pPr>
      <w:r>
        <w:t>Ficha de paciente: nombre, especie, raza, sexo, fecha de nacimiento (o edad estimada), color, microchip, estado reproductivo, alergias, enfermedades crónicas, foto y fecha de fallecimiento.</w:t>
      </w:r>
    </w:p>
    <w:p>
      <w:pPr>
        <w:pStyle w:val="ListBullet"/>
      </w:pPr>
      <w:r>
        <w:t>Un paciente puede tener varios clientes, uno de ellos principal, que es a quien se factura por defecto.</w:t>
      </w:r>
    </w:p>
    <w:p>
      <w:pPr>
        <w:pStyle w:val="ListBullet"/>
      </w:pPr>
      <w:r>
        <w:t>Historial de peso del paciente, con gráfica.</w:t>
      </w:r>
    </w:p>
    <w:p>
      <w:pPr>
        <w:pStyle w:val="ListBullet"/>
      </w:pPr>
      <w:r>
        <w:t>Búsqueda por nombre de cliente, teléfono, nombre del paciente o número de microchip, en todas las clínicas.</w:t>
      </w:r>
    </w:p>
    <w:p>
      <w:pPr>
        <w:pStyle w:val="ListBullet"/>
      </w:pPr>
      <w:r>
        <w:t>Fusión de fichas duplicadas, solo para responsables de clínica, con registro de quién la hizo.</w:t>
      </w:r>
    </w:p>
    <w:p>
      <w:pPr>
        <w:pStyle w:val="ListBullet"/>
      </w:pPr>
      <w:r>
        <w:t>Avisos en la ficha visibles en toda la plataforma: «paciente agresivo», «cliente con deuda», «alérgico a…».</w:t>
      </w:r>
    </w:p>
    <w:p>
      <w:pPr>
        <w:pStyle w:val="Heading2"/>
      </w:pPr>
      <w:r>
        <w:t>4.2 Agenda y citas</w:t>
      </w:r>
    </w:p>
    <w:p>
      <w:pPr>
        <w:pStyle w:val="ListBullet"/>
      </w:pPr>
      <w:r>
        <w:t>Agenda por clínica, por veterinario y por sala (consultas, quirófano, sala de rayos, peluquería en Huellas Montaña).</w:t>
      </w:r>
    </w:p>
    <w:p>
      <w:pPr>
        <w:pStyle w:val="ListBullet"/>
      </w:pPr>
      <w:r>
        <w:t>Tipos de cita con duración por defecto: consulta (20 min), vacunación (15 min), revisión (15 min), cirugía (bloque configurable), peluquería (60 min), urgencia (sin duración fija).</w:t>
      </w:r>
    </w:p>
    <w:p>
      <w:pPr>
        <w:pStyle w:val="ListBullet"/>
      </w:pPr>
      <w:r>
        <w:t>Al dar una cita se elige clínica, tipo, paciente, veterinario (o «cualquiera») y hora. La plataforma no permite solapar dos citas del mismo veterinario o de la misma sala.</w:t>
      </w:r>
    </w:p>
    <w:p>
      <w:pPr>
        <w:pStyle w:val="ListBullet"/>
      </w:pPr>
      <w:r>
        <w:t>Estados de la cita: pendiente, confirmada, en sala de espera, en consulta, atendida, no presentada y cancelada.</w:t>
      </w:r>
    </w:p>
    <w:p>
      <w:pPr>
        <w:pStyle w:val="ListBullet"/>
      </w:pPr>
      <w:r>
        <w:t>Lista de espera: si no hay hueco, el cliente queda en espera y recepción recibe un aviso cuando se libera uno compatible.</w:t>
      </w:r>
    </w:p>
    <w:p>
      <w:pPr>
        <w:pStyle w:val="ListBullet"/>
      </w:pPr>
      <w:r>
        <w:t>Cancelación: el cliente puede cancelar o cambiar su cita desde la app hasta 24 horas antes. Después, solo por teléfono.</w:t>
      </w:r>
    </w:p>
    <w:p>
      <w:pPr>
        <w:pStyle w:val="ListBullet"/>
      </w:pPr>
      <w:r>
        <w:t>Si un cliente no se presenta a tres citas en un año, su ficha muestra un aviso.</w:t>
      </w:r>
    </w:p>
    <w:p>
      <w:pPr>
        <w:pStyle w:val="ListBullet"/>
      </w:pPr>
      <w:r>
        <w:t>Urgencias: en Huellas Centro, de 20:00 a 9:00 y fines de semana, la recepción de urgencias registra la llegada sin cita y la plataforma ordena la cola por gravedad (triaje en cinco niveles).</w:t>
      </w:r>
    </w:p>
    <w:p>
      <w:pPr>
        <w:pStyle w:val="Heading2"/>
      </w:pPr>
      <w:r>
        <w:t>4.3 Historia clínica</w:t>
      </w:r>
    </w:p>
    <w:p>
      <w:pPr>
        <w:pStyle w:val="ListBullet"/>
      </w:pPr>
      <w:r>
        <w:t>Cada visita registra: motivo de consulta, anamnesis, exploración física (temperatura, frecuencia cardiaca y respiratoria, peso, condición corporal, mucosas), diagnóstico presuntivo y definitivo, tratamiento, pruebas solicitadas y recomendaciones.</w:t>
      </w:r>
    </w:p>
    <w:p>
      <w:pPr>
        <w:pStyle w:val="ListBullet"/>
      </w:pPr>
      <w:r>
        <w:t>Plantillas por tipo de visita (primera visita de cachorro, revisión geriátrica, preoperatorio) que el veterinario puede modificar.</w:t>
      </w:r>
    </w:p>
    <w:p>
      <w:pPr>
        <w:pStyle w:val="ListBullet"/>
      </w:pPr>
      <w:r>
        <w:t>Diagnósticos codificados con un catálogo propio del grupo, ampliable por la dirección veterinaria, y texto libre.</w:t>
      </w:r>
    </w:p>
    <w:p>
      <w:pPr>
        <w:pStyle w:val="ListBullet"/>
      </w:pPr>
      <w:r>
        <w:t>Adjuntos: imágenes, radiografías, ecografías, PDF de laboratorio, consentimientos firmados. Hasta 50 MB por archivo.</w:t>
      </w:r>
    </w:p>
    <w:p>
      <w:pPr>
        <w:pStyle w:val="ListBullet"/>
      </w:pPr>
      <w:r>
        <w:t>La historia clínica es única para todo el grupo: cualquier veterinario del grupo ve las visitas de cualquier clínica.</w:t>
      </w:r>
    </w:p>
    <w:p>
      <w:pPr>
        <w:pStyle w:val="ListBullet"/>
      </w:pPr>
      <w:r>
        <w:t>Una visita se cierra al firmarla el veterinario. Una visita cerrada no se puede modificar; se le pueden añadir anotaciones posteriores, que quedan fechadas y firmadas.</w:t>
      </w:r>
    </w:p>
    <w:p>
      <w:pPr>
        <w:pStyle w:val="ListBullet"/>
      </w:pPr>
      <w:r>
        <w:t>Consentimientos informados (cirugía, anestesia, eutanasia) con firma del cliente en tableta o en papel escaneado.</w:t>
      </w:r>
    </w:p>
    <w:p>
      <w:pPr>
        <w:pStyle w:val="Heading2"/>
      </w:pPr>
      <w:r>
        <w:t>4.4 Vacunación y desparasitación</w:t>
      </w:r>
    </w:p>
    <w:p>
      <w:pPr>
        <w:pStyle w:val="ListBullet"/>
      </w:pPr>
      <w:r>
        <w:t>Registro de cada vacuna: producto, lote, fecha, veterinario y fecha de la próxima dosis, que la plataforma propone según el protocolo de la especie.</w:t>
      </w:r>
    </w:p>
    <w:p>
      <w:pPr>
        <w:pStyle w:val="ListBullet"/>
      </w:pPr>
      <w:r>
        <w:t>Protocolos configurables por especie y edad (por ejemplo, cachorro: tres dosis a las 8, 12 y 16 semanas; adulto: recuerdo anual).</w:t>
      </w:r>
    </w:p>
    <w:p>
      <w:pPr>
        <w:pStyle w:val="ListBullet"/>
      </w:pPr>
      <w:r>
        <w:t>Cartilla de vacunación imprimible y visible en la app del cliente.</w:t>
      </w:r>
    </w:p>
    <w:p>
      <w:pPr>
        <w:pStyle w:val="ListBullet"/>
      </w:pPr>
      <w:r>
        <w:t>La vacuna antirrábica se registra además con los datos que exige el registro oficial de animales de compañía; la comunicación a ese registro es manual por ahora.</w:t>
      </w:r>
    </w:p>
    <w:p>
      <w:pPr>
        <w:pStyle w:val="ListBullet"/>
      </w:pPr>
      <w:r>
        <w:t>Recordatorio automático al cliente 15 días antes de la próxima dosis, por el canal que haya elegido.</w:t>
      </w:r>
    </w:p>
    <w:p>
      <w:pPr>
        <w:pStyle w:val="Heading2"/>
      </w:pPr>
      <w:r>
        <w:t>4.5 Hospitalización</w:t>
      </w:r>
    </w:p>
    <w:p>
      <w:pPr>
        <w:pStyle w:val="ListBullet"/>
      </w:pPr>
      <w:r>
        <w:t>Solo en Huellas Centro. Ingreso de un paciente con motivo, veterinario responsable, jaula o box y estimación de días.</w:t>
      </w:r>
    </w:p>
    <w:p>
      <w:pPr>
        <w:pStyle w:val="ListBullet"/>
      </w:pPr>
      <w:r>
        <w:t>Hoja de hospitalización por horas: medicación (dosis, vía, hora), fluidoterapia, alimentación, controles de constantes y observaciones. Cada tarea la marca como hecha el ATV o veterinario que la hace.</w:t>
      </w:r>
    </w:p>
    <w:p>
      <w:pPr>
        <w:pStyle w:val="ListBullet"/>
      </w:pPr>
      <w:r>
        <w:t>Avisos de tareas pendientes o retrasadas en una pantalla de la sala de hospitalización.</w:t>
      </w:r>
    </w:p>
    <w:p>
      <w:pPr>
        <w:pStyle w:val="ListBullet"/>
      </w:pPr>
      <w:r>
        <w:t>Informe diario al cliente: el veterinario escribe un resumen que el cliente ve en la app.</w:t>
      </w:r>
    </w:p>
    <w:p>
      <w:pPr>
        <w:pStyle w:val="ListBullet"/>
      </w:pPr>
      <w:r>
        <w:t>Alta con informe de alta y tratamiento para casa, que genera la receta y la factura de la estancia.</w:t>
      </w:r>
    </w:p>
    <w:p>
      <w:pPr>
        <w:pStyle w:val="Heading2"/>
      </w:pPr>
      <w:r>
        <w:t>4.6 Farmacia y stock</w:t>
      </w:r>
    </w:p>
    <w:p>
      <w:pPr>
        <w:pStyle w:val="ListBullet"/>
      </w:pPr>
      <w:r>
        <w:t>Catálogo único de productos del grupo: medicamentos, vacunas, alimentación, accesorios y material clínico. Cada producto tiene código, nombre, laboratorio, presentación, unidad de venta, precio de compra, precio de venta, IVA y si necesita receta.</w:t>
      </w:r>
    </w:p>
    <w:p>
      <w:pPr>
        <w:pStyle w:val="ListBullet"/>
      </w:pPr>
      <w:r>
        <w:t>Stock por clínica y por lote, con caducidad. Al dispensar o usar un producto se descuenta del lote que antes caduca.</w:t>
      </w:r>
    </w:p>
    <w:p>
      <w:pPr>
        <w:pStyle w:val="ListBullet"/>
      </w:pPr>
      <w:r>
        <w:t>Aviso cuando el stock de un producto baja de su mínimo en una clínica, y propuesta de pedido al proveedor habitual.</w:t>
      </w:r>
    </w:p>
    <w:p>
      <w:pPr>
        <w:pStyle w:val="ListBullet"/>
      </w:pPr>
      <w:r>
        <w:t>Traspasos entre clínicas: una clínica pide y la otra envía. El traspaso lo aprueba el responsable de la clínica que envía.</w:t>
      </w:r>
    </w:p>
    <w:p>
      <w:pPr>
        <w:pStyle w:val="ListBullet"/>
      </w:pPr>
      <w:r>
        <w:t>Inventario: recuento físico periódico con ajuste de diferencias y motivo (rotura, caducidad, error).</w:t>
      </w:r>
    </w:p>
    <w:p>
      <w:pPr>
        <w:pStyle w:val="ListBullet"/>
      </w:pPr>
      <w:r>
        <w:t>Los medicamentos de uso exclusivo veterinario y los estupefacientes llevan un libro de registro con cada entrada y salida.</w:t>
      </w:r>
    </w:p>
    <w:p>
      <w:pPr>
        <w:pStyle w:val="Heading2"/>
      </w:pPr>
      <w:r>
        <w:t>4.7 Prescripción</w:t>
      </w:r>
    </w:p>
    <w:p>
      <w:pPr>
        <w:pStyle w:val="ListBullet"/>
      </w:pPr>
      <w:r>
        <w:t>El veterinario emite recetas desde la visita: medicamento, posología, duración y cantidad.</w:t>
      </w:r>
    </w:p>
    <w:p>
      <w:pPr>
        <w:pStyle w:val="ListBullet"/>
      </w:pPr>
      <w:r>
        <w:t>Los antibióticos requieren receta en todo caso y su prescripción debe comunicarse a la plataforma oficial de prescripción veterinaria. La integración automática con esa plataforma se estudiará en una fase posterior; mientras, se exportará un fichero mensual.</w:t>
      </w:r>
    </w:p>
    <w:p>
      <w:pPr>
        <w:pStyle w:val="ListBullet"/>
      </w:pPr>
      <w:r>
        <w:t>La receta se imprime o se envía al cliente en PDF, y se puede dispensar en la propia clínica.</w:t>
      </w:r>
    </w:p>
    <w:p>
      <w:pPr>
        <w:pStyle w:val="Heading2"/>
      </w:pPr>
      <w:r>
        <w:t>4.8 Facturación y cobros</w:t>
      </w:r>
    </w:p>
    <w:p>
      <w:pPr>
        <w:pStyle w:val="ListBullet"/>
      </w:pPr>
      <w:r>
        <w:t>Los servicios y productos de la visita se añaden automáticamente al cargo del cliente al cerrar la visita; recepción puede revisarlos antes de cobrar.</w:t>
      </w:r>
    </w:p>
    <w:p>
      <w:pPr>
        <w:pStyle w:val="ListBullet"/>
      </w:pPr>
      <w:r>
        <w:t>Presupuestos (por ejemplo, para una cirugía) que el cliente acepta por escrito; al aceptarse se convierten en cargos.</w:t>
      </w:r>
    </w:p>
    <w:p>
      <w:pPr>
        <w:pStyle w:val="ListBullet"/>
      </w:pPr>
      <w:r>
        <w:t>Factura simplificada o completa según los datos del cliente. Series de facturación por clínica.</w:t>
      </w:r>
    </w:p>
    <w:p>
      <w:pPr>
        <w:pStyle w:val="ListBullet"/>
      </w:pPr>
      <w:r>
        <w:t>Formas de pago: efectivo, tarjeta (datáfono integrado), transferencia y pago en línea desde la app. Pagos fraccionados para importes superiores a 300 euros, en un máximo de tres plazos, solo con autorización del responsable de clínica.</w:t>
      </w:r>
    </w:p>
    <w:p>
      <w:pPr>
        <w:pStyle w:val="ListBullet"/>
      </w:pPr>
      <w:r>
        <w:t>Control de deuda: los cargos pendientes se ven en la ficha del cliente.</w:t>
      </w:r>
    </w:p>
    <w:p>
      <w:pPr>
        <w:pStyle w:val="ListBullet"/>
      </w:pPr>
      <w:r>
        <w:t>Cierre de caja diario por clínica y exportación mensual a la aplicación de contabilidad en un fichero con el formato que indique contabilidad.</w:t>
      </w:r>
    </w:p>
    <w:p>
      <w:pPr>
        <w:pStyle w:val="Heading2"/>
      </w:pPr>
      <w:r>
        <w:t>4.9 Planes de salud</w:t>
      </w:r>
    </w:p>
    <w:p>
      <w:pPr>
        <w:pStyle w:val="ListBullet"/>
      </w:pPr>
      <w:r>
        <w:t>Suscripción mensual por mascota, domiciliada, con permanencia de 12 meses.</w:t>
      </w:r>
    </w:p>
    <w:p>
      <w:pPr>
        <w:pStyle w:val="ListBullet"/>
      </w:pPr>
      <w:r>
        <w:t>Tres planes: Cachorro, Adulto y Senior. El plan Adulto incluye la vacunación anual, dos consultas al año, desparasitación interna trimestral y un 10 % de descuento en el resto de servicios (no en productos de alimentación).</w:t>
      </w:r>
    </w:p>
    <w:p>
      <w:pPr>
        <w:pStyle w:val="ListBullet"/>
      </w:pPr>
      <w:r>
        <w:t>Al cobrar, la plataforma aplica automáticamente lo incluido en el plan y avisa cuando se ha agotado un servicio incluido.</w:t>
      </w:r>
    </w:p>
    <w:p>
      <w:pPr>
        <w:pStyle w:val="ListBullet"/>
      </w:pPr>
      <w:r>
        <w:t>Gerencia define los planes, sus servicios y sus precios.</w:t>
      </w:r>
    </w:p>
    <w:p>
      <w:pPr>
        <w:pStyle w:val="ListBullet"/>
      </w:pPr>
      <w:r>
        <w:t>Si un recibo mensual se devuelve, el plan queda suspendido hasta que se pague.</w:t>
      </w:r>
    </w:p>
    <w:p>
      <w:pPr>
        <w:pStyle w:val="Heading2"/>
      </w:pPr>
      <w:r>
        <w:t>4.10 Aseguradoras</w:t>
      </w:r>
    </w:p>
    <w:p>
      <w:pPr>
        <w:pStyle w:val="ListBullet"/>
      </w:pPr>
      <w:r>
        <w:t>Registro de la póliza de la mascota: aseguradora, número de póliza y coberturas.</w:t>
      </w:r>
    </w:p>
    <w:p>
      <w:pPr>
        <w:pStyle w:val="ListBullet"/>
      </w:pPr>
      <w:r>
        <w:t>Para las aseguradoras con convenio (hoy dos), la factura se divide en la parte que paga la aseguradora y el copago del cliente.</w:t>
      </w:r>
    </w:p>
    <w:p>
      <w:pPr>
        <w:pStyle w:val="ListBullet"/>
      </w:pPr>
      <w:r>
        <w:t>Contabilidad envía mensualmente a cada aseguradora la relación de facturas y hace el seguimiento de los cobros.</w:t>
      </w:r>
    </w:p>
    <w:p>
      <w:pPr>
        <w:pStyle w:val="Heading2"/>
      </w:pPr>
      <w:r>
        <w:t>4.11 Aplicación del cliente</w:t>
      </w:r>
    </w:p>
    <w:p>
      <w:pPr>
        <w:pStyle w:val="ListBullet"/>
      </w:pPr>
      <w:r>
        <w:t>Aplicación móvil (Android e iOS) y versión web con las mismas funciones.</w:t>
      </w:r>
    </w:p>
    <w:p>
      <w:pPr>
        <w:pStyle w:val="ListBullet"/>
      </w:pPr>
      <w:r>
        <w:t>Alta del cliente desde la app vinculada a su ficha mediante un código que se entrega en la clínica o por SMS.</w:t>
      </w:r>
    </w:p>
    <w:p>
      <w:pPr>
        <w:pStyle w:val="ListBullet"/>
      </w:pPr>
      <w:r>
        <w:t>Ver sus mascotas, su cartilla de vacunas, sus próximas citas, sus facturas y sus planes de salud.</w:t>
      </w:r>
    </w:p>
    <w:p>
      <w:pPr>
        <w:pStyle w:val="ListBullet"/>
      </w:pPr>
      <w:r>
        <w:t>Pedir, cambiar y cancelar citas de los tipos que cada clínica permita reservar en línea (no cirugías ni urgencias).</w:t>
      </w:r>
    </w:p>
    <w:p>
      <w:pPr>
        <w:pStyle w:val="ListBullet"/>
      </w:pPr>
      <w:r>
        <w:t>Recibir notificaciones: recordatorios de citas y vacunas, informes de hospitalización y resultados disponibles.</w:t>
      </w:r>
    </w:p>
    <w:p>
      <w:pPr>
        <w:pStyle w:val="ListBullet"/>
      </w:pPr>
      <w:r>
        <w:t>Pagar los cargos pendientes y la cuota del plan de salud.</w:t>
      </w:r>
    </w:p>
    <w:p>
      <w:pPr>
        <w:pStyle w:val="ListBullet"/>
      </w:pPr>
      <w:r>
        <w:t>Queda fuera de esta versión cualquier forma de chat o videoconsulta con la clínica.</w:t>
      </w:r>
    </w:p>
    <w:p>
      <w:pPr>
        <w:pStyle w:val="Heading2"/>
      </w:pPr>
      <w:r>
        <w:t>4.12 Comunicaciones y recordatorios</w:t>
      </w:r>
    </w:p>
    <w:p>
      <w:pPr>
        <w:pStyle w:val="ListBullet"/>
      </w:pPr>
      <w:r>
        <w:t>Plantillas comunes para todo el grupo, editables por gerencia: confirmación de cita, recordatorio de cita (24 horas antes), recordatorio de vacuna, resultado disponible, felicitación de cumpleaños de la mascota.</w:t>
      </w:r>
    </w:p>
    <w:p>
      <w:pPr>
        <w:pStyle w:val="ListBullet"/>
      </w:pPr>
      <w:r>
        <w:t>Canales: notificación de la app, correo electrónico y SMS. Si el cliente tiene la app, se usa la notificación; si no, SMS.</w:t>
      </w:r>
    </w:p>
    <w:p>
      <w:pPr>
        <w:pStyle w:val="ListBullet"/>
      </w:pPr>
      <w:r>
        <w:t>Registro de cada comunicación enviada en la ficha del cliente.</w:t>
      </w:r>
    </w:p>
    <w:p>
      <w:pPr>
        <w:pStyle w:val="Heading2"/>
      </w:pPr>
      <w:r>
        <w:t>4.13 Informes y cuadro de mando</w:t>
      </w:r>
    </w:p>
    <w:p>
      <w:pPr>
        <w:pStyle w:val="ListBullet"/>
      </w:pPr>
      <w:r>
        <w:t>Cuadro de mando de gerencia: facturación por clínica, por veterinario y por familia de servicio; ocupación de la agenda; clientes nuevos y perdidos; planes de salud activos y bajas.</w:t>
      </w:r>
    </w:p>
    <w:p>
      <w:pPr>
        <w:pStyle w:val="ListBullet"/>
      </w:pPr>
      <w:r>
        <w:t>Informes de clínica para su responsable: facturación del día y del mes, citas no presentadas, stock bajo mínimos y productos próximos a caducar.</w:t>
      </w:r>
    </w:p>
    <w:p>
      <w:pPr>
        <w:pStyle w:val="ListBullet"/>
      </w:pPr>
      <w:r>
        <w:t>Informe de cobertura vacunal: porcentaje de pacientes activos con la vacunación al día, por clínica y especie.</w:t>
      </w:r>
    </w:p>
    <w:p>
      <w:pPr>
        <w:pStyle w:val="ListBullet"/>
      </w:pPr>
      <w:r>
        <w:t>Todos los informes se pueden filtrar por fechas y exportar a hoja de cálculo.</w:t>
      </w:r>
    </w:p>
    <w:p>
      <w:pPr>
        <w:pStyle w:val="Heading2"/>
      </w:pPr>
      <w:r>
        <w:t>4.14 Administración</w:t>
      </w:r>
    </w:p>
    <w:p>
      <w:pPr>
        <w:pStyle w:val="ListBullet"/>
      </w:pPr>
      <w:r>
        <w:t>Clínicas, salas, horarios y festivos.</w:t>
      </w:r>
    </w:p>
    <w:p>
      <w:pPr>
        <w:pStyle w:val="ListBullet"/>
      </w:pPr>
      <w:r>
        <w:t>Usuarios, roles por clínica y permisos.</w:t>
      </w:r>
    </w:p>
    <w:p>
      <w:pPr>
        <w:pStyle w:val="ListBullet"/>
      </w:pPr>
      <w:r>
        <w:t>Tarifas: un tarifario común con precios por clínica cuando difieren (por ejemplo, la peluquería de Montaña).</w:t>
      </w:r>
    </w:p>
    <w:p>
      <w:pPr>
        <w:pStyle w:val="ListBullet"/>
      </w:pPr>
      <w:r>
        <w:t>Auditoría: registro de accesos a historias clínicas y de cambios en precios, facturas y stock.</w:t>
      </w:r>
    </w:p>
    <w:p>
      <w:pPr>
        <w:pStyle w:val="Heading1"/>
      </w:pPr>
      <w:r>
        <w:t>5. Integraciones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Sistema</w:t>
            </w:r>
          </w:p>
        </w:tc>
        <w:tc>
          <w:tcPr>
            <w:tcW w:type="dxa" w:w="2880"/>
          </w:tcPr>
          <w:p>
            <w:r>
              <w:rPr>
                <w:b/>
              </w:rPr>
              <w:t>Qué se intercambia</w:t>
            </w:r>
          </w:p>
        </w:tc>
        <w:tc>
          <w:tcPr>
            <w:tcW w:type="dxa" w:w="2880"/>
          </w:tcPr>
          <w:p>
            <w:r>
              <w:rPr>
                <w:b/>
              </w:rPr>
              <w:t>Estado</w:t>
            </w:r>
          </w:p>
        </w:tc>
      </w:tr>
      <w:tr>
        <w:tc>
          <w:tcPr>
            <w:tcW w:type="dxa" w:w="2880"/>
          </w:tcPr>
          <w:p>
            <w:r>
              <w:t>Laboratorio externo (LabVet Análisis)</w:t>
            </w:r>
          </w:p>
        </w:tc>
        <w:tc>
          <w:tcPr>
            <w:tcW w:type="dxa" w:w="2880"/>
          </w:tcPr>
          <w:p>
            <w:r>
              <w:t>Envío de solicitudes de análisis y recepción de resultados</w:t>
            </w:r>
          </w:p>
        </w:tc>
        <w:tc>
          <w:tcPr>
            <w:tcW w:type="dxa" w:w="2880"/>
          </w:tcPr>
          <w:p>
            <w:r>
              <w:t>Borrador de API recibido; por confirmar</w:t>
            </w:r>
          </w:p>
        </w:tc>
      </w:tr>
      <w:tr>
        <w:tc>
          <w:tcPr>
            <w:tcW w:type="dxa" w:w="2880"/>
          </w:tcPr>
          <w:p>
            <w:r>
              <w:t>Datáfonos y pasarela de pago</w:t>
            </w:r>
          </w:p>
        </w:tc>
        <w:tc>
          <w:tcPr>
            <w:tcW w:type="dxa" w:w="2880"/>
          </w:tcPr>
          <w:p>
            <w:r>
              <w:t>Cobros con tarjeta en clínica y en la app</w:t>
            </w:r>
          </w:p>
        </w:tc>
        <w:tc>
          <w:tcPr>
            <w:tcW w:type="dxa" w:w="2880"/>
          </w:tcPr>
          <w:p>
            <w:r>
              <w:t>Proveedor por elegir</w:t>
            </w:r>
          </w:p>
        </w:tc>
      </w:tr>
      <w:tr>
        <w:tc>
          <w:tcPr>
            <w:tcW w:type="dxa" w:w="2880"/>
          </w:tcPr>
          <w:p>
            <w:r>
              <w:t>Aplicación de contabilidad</w:t>
            </w:r>
          </w:p>
        </w:tc>
        <w:tc>
          <w:tcPr>
            <w:tcW w:type="dxa" w:w="2880"/>
          </w:tcPr>
          <w:p>
            <w:r>
              <w:t>Facturas y cobros del mes</w:t>
            </w:r>
          </w:p>
        </w:tc>
        <w:tc>
          <w:tcPr>
            <w:tcW w:type="dxa" w:w="2880"/>
          </w:tcPr>
          <w:p>
            <w:r>
              <w:t>Exportación de fichero</w:t>
            </w:r>
          </w:p>
        </w:tc>
      </w:tr>
      <w:tr>
        <w:tc>
          <w:tcPr>
            <w:tcW w:type="dxa" w:w="2880"/>
          </w:tcPr>
          <w:p>
            <w:r>
              <w:t>Plataforma oficial de prescripción</w:t>
            </w:r>
          </w:p>
        </w:tc>
        <w:tc>
          <w:tcPr>
            <w:tcW w:type="dxa" w:w="2880"/>
          </w:tcPr>
          <w:p>
            <w:r>
              <w:t>Recetas de antibióticos</w:t>
            </w:r>
          </w:p>
        </w:tc>
        <w:tc>
          <w:tcPr>
            <w:tcW w:type="dxa" w:w="2880"/>
          </w:tcPr>
          <w:p>
            <w:r>
              <w:t>Fichero mensual; integración en fase 2</w:t>
            </w:r>
          </w:p>
        </w:tc>
      </w:tr>
      <w:tr>
        <w:tc>
          <w:tcPr>
            <w:tcW w:type="dxa" w:w="2880"/>
          </w:tcPr>
          <w:p>
            <w:r>
              <w:t>Proveedor de SMS y correo</w:t>
            </w:r>
          </w:p>
        </w:tc>
        <w:tc>
          <w:tcPr>
            <w:tcW w:type="dxa" w:w="2880"/>
          </w:tcPr>
          <w:p>
            <w:r>
              <w:t>Envío de comunicaciones</w:t>
            </w:r>
          </w:p>
        </w:tc>
        <w:tc>
          <w:tcPr>
            <w:tcW w:type="dxa" w:w="2880"/>
          </w:tcPr>
          <w:p>
            <w:r>
              <w:t>Contrato actual del grupo</w:t>
            </w:r>
          </w:p>
        </w:tc>
      </w:tr>
    </w:tbl>
    <w:p>
      <w:pPr>
        <w:pStyle w:val="Heading1"/>
      </w:pPr>
      <w:r>
        <w:t>6. Requisitos no funcionales</w:t>
      </w:r>
    </w:p>
    <w:p>
      <w:pPr>
        <w:pStyle w:val="ListBullet"/>
      </w:pPr>
      <w:r>
        <w:t>Disponibilidad: el hospital funciona 24 horas, así que la plataforma debe estar disponible el 99,5 % del tiempo y avisar con antelación de las paradas de mantenimiento, que se harán de 3:00 a 5:00.</w:t>
      </w:r>
    </w:p>
    <w:p>
      <w:pPr>
        <w:pStyle w:val="ListBullet"/>
      </w:pPr>
      <w:r>
        <w:t>Rendimiento: la búsqueda de clientes y la apertura de una historia clínica en menos de 2 segundos con 60 usuarios simultáneos.</w:t>
      </w:r>
    </w:p>
    <w:p>
      <w:pPr>
        <w:pStyle w:val="ListBullet"/>
      </w:pPr>
      <w:r>
        <w:t>Seguridad: acceso con usuario y contraseña y segundo factor para gerencia y contabilidad. Cierre de sesión automático tras 15 minutos de inactividad en los puestos de recepción.</w:t>
      </w:r>
    </w:p>
    <w:p>
      <w:pPr>
        <w:pStyle w:val="ListBullet"/>
      </w:pPr>
      <w:r>
        <w:t>Protección de datos: los datos de los clientes se tratan según el reglamento europeo de protección de datos. La historia clínica se conserva de forma indefinida.</w:t>
      </w:r>
    </w:p>
    <w:p>
      <w:pPr>
        <w:pStyle w:val="ListBullet"/>
      </w:pPr>
      <w:r>
        <w:t>Copias de seguridad diarias, conservadas 30 días, con restauración probada cada trimestre.</w:t>
      </w:r>
    </w:p>
    <w:p>
      <w:pPr>
        <w:pStyle w:val="ListBullet"/>
      </w:pPr>
      <w:r>
        <w:t>Uso en tabletas en la sala de hospitalización y en el quirófano, con pantallas adaptadas al uso con guantes (botones grandes).</w:t>
      </w:r>
    </w:p>
    <w:p>
      <w:pPr>
        <w:pStyle w:val="ListBullet"/>
      </w:pPr>
      <w:r>
        <w:t>Idioma: castellano. La app del cliente, además, en inglés.</w:t>
      </w:r>
    </w:p>
    <w:p>
      <w:pPr>
        <w:pStyle w:val="Heading1"/>
      </w:pPr>
      <w:r>
        <w:t>7. Migración de datos</w:t>
      </w:r>
    </w:p>
    <w:p>
      <w:r>
        <w:t>Se migrarán desde las cuatro instalaciones actuales los clientes, pacientes, historias clínicas de los últimos diez años, vacunaciones, stock actual y deudas pendientes. Los duplicados entre clínicas (el mismo cliente dado de alta en dos) se detectarán por documento de identidad y teléfono, y se revisarán a mano antes de fusionarlos. Las facturas antiguas no se migran: se conservará una copia de consulta del programa actual durante cinco años.</w:t>
      </w:r>
    </w:p>
    <w:p>
      <w:pPr>
        <w:pStyle w:val="Heading1"/>
      </w:pPr>
      <w:r>
        <w:t>8. Fuera de alcance</w:t>
      </w:r>
    </w:p>
    <w:p>
      <w:pPr>
        <w:pStyle w:val="ListBullet"/>
      </w:pPr>
      <w:r>
        <w:t>Tienda en línea de productos.</w:t>
      </w:r>
    </w:p>
    <w:p>
      <w:pPr>
        <w:pStyle w:val="ListBullet"/>
      </w:pPr>
      <w:r>
        <w:t>Chat y videoconsulta con la clínica.</w:t>
      </w:r>
    </w:p>
    <w:p>
      <w:pPr>
        <w:pStyle w:val="ListBullet"/>
      </w:pPr>
      <w:r>
        <w:t>Gestión de nóminas y turnos del personal (se hace en otra herramienta).</w:t>
      </w:r>
    </w:p>
    <w:p>
      <w:pPr>
        <w:pStyle w:val="ListBullet"/>
      </w:pPr>
      <w:r>
        <w:t>Contabilidad completa.</w:t>
      </w:r>
    </w:p>
    <w:p>
      <w:pPr>
        <w:pStyle w:val="Heading1"/>
      </w:pPr>
      <w:r>
        <w:t>9. Cuestiones abiertas</w:t>
      </w:r>
    </w:p>
    <w:p>
      <w:pPr>
        <w:pStyle w:val="ListNumber"/>
      </w:pPr>
      <w:r>
        <w:t>¿Huellas Norte tendrá también urgencias los fines de semana a partir de 2027? Afectaría a la agenda de urgencias y al triaje.</w:t>
      </w:r>
    </w:p>
    <w:p>
      <w:pPr>
        <w:pStyle w:val="ListNumber"/>
      </w:pPr>
      <w:r>
        <w:t>¿Qué aseguradoras tienen convenio y qué formato pide cada una para la relación mensual?</w:t>
      </w:r>
    </w:p>
    <w:p>
      <w:pPr>
        <w:pStyle w:val="ListNumber"/>
      </w:pPr>
      <w:r>
        <w:t>¿El laboratorio devolverá los resultados como datos estructurados o solo en PDF?</w:t>
      </w:r>
    </w:p>
    <w:p>
      <w:pPr>
        <w:pStyle w:val="ListNumber"/>
      </w:pPr>
      <w:r>
        <w:t>¿Los clientes con deuda pueden pedir cita desde la app?</w:t>
      </w:r>
    </w:p>
    <w:p>
      <w:pPr>
        <w:pStyle w:val="ListNumber"/>
      </w:pPr>
      <w:r>
        <w:t>¿Las tarifas de urgencia nocturna se aplican por franja horaria o por tipo de visita?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