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5E9C" w14:textId="2656404E" w:rsidR="00FD7593" w:rsidRDefault="00FD7593" w:rsidP="00870C5D">
      <w:pPr>
        <w:pStyle w:val="NormalBOLD0"/>
      </w:pPr>
      <w:r>
        <w:t xml:space="preserve">Draft offer to Aristo </w:t>
      </w:r>
    </w:p>
    <w:p w14:paraId="121FC9CC" w14:textId="4E00C69A" w:rsidR="00FD7593" w:rsidRDefault="00FD7593" w:rsidP="00FD7593">
      <w:r>
        <w:t>27</w:t>
      </w:r>
      <w:r w:rsidRPr="00FD7593">
        <w:rPr>
          <w:vertAlign w:val="superscript"/>
        </w:rPr>
        <w:t>th</w:t>
      </w:r>
      <w:r>
        <w:t xml:space="preserve"> November 2025</w:t>
      </w:r>
    </w:p>
    <w:p w14:paraId="1DA2FB55" w14:textId="77777777" w:rsidR="00FD7593" w:rsidRDefault="00FD7593" w:rsidP="00870C5D">
      <w:pPr>
        <w:pStyle w:val="NormalBOLD0"/>
      </w:pPr>
    </w:p>
    <w:p w14:paraId="15617273" w14:textId="528037A2" w:rsidR="00EF5BF4" w:rsidRPr="009178E7" w:rsidRDefault="00EF5BF4" w:rsidP="001E1CEB">
      <w:pPr>
        <w:pStyle w:val="ListParagraph"/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Licensor: Another Day Pharma Ltd</w:t>
      </w:r>
    </w:p>
    <w:p w14:paraId="7BF583E9" w14:textId="0231A667" w:rsidR="00EF5BF4" w:rsidRPr="009178E7" w:rsidRDefault="00EF5BF4" w:rsidP="001E1CEB">
      <w:pPr>
        <w:pStyle w:val="ListParagraph"/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Licensee: Aristo Pharma GmbH</w:t>
      </w:r>
    </w:p>
    <w:p w14:paraId="214BDBC4" w14:textId="705BAA3F" w:rsidR="00EF5BF4" w:rsidRPr="009178E7" w:rsidRDefault="00EF5BF4" w:rsidP="00870C5D">
      <w:pPr>
        <w:pStyle w:val="NormalBOLD0"/>
        <w:rPr>
          <w:lang w:val="en-GB"/>
        </w:rPr>
      </w:pPr>
      <w:r w:rsidRPr="009178E7">
        <w:rPr>
          <w:lang w:val="en-GB"/>
        </w:rPr>
        <w:t>Product</w:t>
      </w:r>
    </w:p>
    <w:p w14:paraId="0104D048" w14:textId="5D1D4EEA" w:rsidR="00EF5BF4" w:rsidRPr="009178E7" w:rsidRDefault="00EF5BF4" w:rsidP="001E1CEB">
      <w:pPr>
        <w:pStyle w:val="ListParagraph"/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BZ371A in any formulation, including its current formulation FAPP20 in any concentration</w:t>
      </w:r>
    </w:p>
    <w:p w14:paraId="03075FC2" w14:textId="3C0EDD48" w:rsidR="002D087E" w:rsidRPr="009178E7" w:rsidRDefault="002D087E" w:rsidP="001F5624">
      <w:pPr>
        <w:pStyle w:val="NormalBOLD0"/>
        <w:rPr>
          <w:sz w:val="22"/>
          <w:szCs w:val="21"/>
          <w:lang w:val="en-GB"/>
        </w:rPr>
      </w:pPr>
      <w:r w:rsidRPr="009178E7">
        <w:rPr>
          <w:sz w:val="22"/>
          <w:szCs w:val="21"/>
          <w:lang w:val="en-GB"/>
        </w:rPr>
        <w:t>Indication</w:t>
      </w:r>
    </w:p>
    <w:p w14:paraId="5E63F730" w14:textId="67D8AD20" w:rsidR="00EF5BF4" w:rsidRPr="009178E7" w:rsidRDefault="00EF5BF4" w:rsidP="001E1CEB">
      <w:pPr>
        <w:pStyle w:val="ListParagraph"/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Female Sexual Dysfunction</w:t>
      </w:r>
      <w:r w:rsidR="00870C5D">
        <w:rPr>
          <w:sz w:val="18"/>
          <w:szCs w:val="21"/>
          <w:lang w:val="en-GB"/>
        </w:rPr>
        <w:t>, and specifically HSSD</w:t>
      </w:r>
    </w:p>
    <w:p w14:paraId="17CB003C" w14:textId="2443BA42" w:rsidR="002D087E" w:rsidRPr="009178E7" w:rsidRDefault="002D087E" w:rsidP="001F5624">
      <w:pPr>
        <w:pStyle w:val="NormalBOLD0"/>
        <w:rPr>
          <w:sz w:val="22"/>
          <w:szCs w:val="21"/>
          <w:lang w:val="en-GB"/>
        </w:rPr>
      </w:pPr>
      <w:r w:rsidRPr="009178E7">
        <w:rPr>
          <w:sz w:val="22"/>
          <w:szCs w:val="21"/>
          <w:lang w:val="en-GB"/>
        </w:rPr>
        <w:t>Territory</w:t>
      </w:r>
    </w:p>
    <w:p w14:paraId="280E5FCD" w14:textId="707D478B" w:rsidR="002D087E" w:rsidRPr="009178E7" w:rsidRDefault="002D087E" w:rsidP="00845CFE">
      <w:pPr>
        <w:pStyle w:val="ListParagraph"/>
        <w:numPr>
          <w:ilvl w:val="0"/>
          <w:numId w:val="9"/>
        </w:numPr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The EU, UK, Norway, Switzerland</w:t>
      </w:r>
    </w:p>
    <w:p w14:paraId="0FE80E87" w14:textId="42893E44" w:rsidR="002D087E" w:rsidRPr="009178E7" w:rsidRDefault="002D087E" w:rsidP="001F5624">
      <w:pPr>
        <w:pStyle w:val="NormalBOLD0"/>
        <w:rPr>
          <w:sz w:val="22"/>
          <w:szCs w:val="21"/>
          <w:lang w:val="en-GB"/>
        </w:rPr>
      </w:pPr>
      <w:r w:rsidRPr="009178E7">
        <w:rPr>
          <w:sz w:val="22"/>
          <w:szCs w:val="21"/>
          <w:lang w:val="en-GB"/>
        </w:rPr>
        <w:t>License</w:t>
      </w:r>
    </w:p>
    <w:p w14:paraId="452A2258" w14:textId="784D154C" w:rsidR="002D087E" w:rsidRPr="009178E7" w:rsidRDefault="002D087E" w:rsidP="00845CFE">
      <w:pPr>
        <w:pStyle w:val="ListParagraph"/>
        <w:numPr>
          <w:ilvl w:val="0"/>
          <w:numId w:val="9"/>
        </w:numPr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 xml:space="preserve">Exclusive license to develop and commercialise BZ371A for </w:t>
      </w:r>
      <w:r w:rsidR="00C77FF0">
        <w:rPr>
          <w:sz w:val="18"/>
          <w:szCs w:val="21"/>
          <w:lang w:val="en-GB"/>
        </w:rPr>
        <w:t>the named</w:t>
      </w:r>
      <w:r w:rsidRPr="009178E7">
        <w:rPr>
          <w:sz w:val="18"/>
          <w:szCs w:val="21"/>
          <w:lang w:val="en-GB"/>
        </w:rPr>
        <w:t xml:space="preserve"> indication and territory</w:t>
      </w:r>
      <w:r w:rsidR="00E411F9">
        <w:rPr>
          <w:sz w:val="18"/>
          <w:szCs w:val="21"/>
          <w:lang w:val="en-GB"/>
        </w:rPr>
        <w:t>.</w:t>
      </w:r>
    </w:p>
    <w:p w14:paraId="70762FE5" w14:textId="2C600E8E" w:rsidR="002D087E" w:rsidRPr="009178E7" w:rsidRDefault="00C77FF0" w:rsidP="00845CFE">
      <w:pPr>
        <w:pStyle w:val="ListParagraph"/>
        <w:numPr>
          <w:ilvl w:val="0"/>
          <w:numId w:val="9"/>
        </w:numPr>
        <w:rPr>
          <w:sz w:val="18"/>
          <w:szCs w:val="21"/>
          <w:lang w:val="en-GB"/>
        </w:rPr>
      </w:pPr>
      <w:proofErr w:type="gramStart"/>
      <w:r>
        <w:rPr>
          <w:sz w:val="18"/>
          <w:szCs w:val="21"/>
          <w:lang w:val="en-GB"/>
        </w:rPr>
        <w:t xml:space="preserve">Ability </w:t>
      </w:r>
      <w:r w:rsidR="002D087E" w:rsidRPr="009178E7">
        <w:rPr>
          <w:sz w:val="18"/>
          <w:szCs w:val="21"/>
          <w:lang w:val="en-GB"/>
        </w:rPr>
        <w:t xml:space="preserve"> to</w:t>
      </w:r>
      <w:proofErr w:type="gramEnd"/>
      <w:r w:rsidR="002D087E" w:rsidRPr="009178E7">
        <w:rPr>
          <w:sz w:val="18"/>
          <w:szCs w:val="21"/>
          <w:lang w:val="en-GB"/>
        </w:rPr>
        <w:t xml:space="preserve"> sublicense </w:t>
      </w:r>
      <w:r>
        <w:rPr>
          <w:sz w:val="18"/>
          <w:szCs w:val="21"/>
          <w:lang w:val="en-GB"/>
        </w:rPr>
        <w:t xml:space="preserve">to affiliates within the Aristo group for the licensed </w:t>
      </w:r>
      <w:r w:rsidR="00EF5BF4" w:rsidRPr="009178E7">
        <w:rPr>
          <w:sz w:val="18"/>
          <w:szCs w:val="21"/>
          <w:lang w:val="en-GB"/>
        </w:rPr>
        <w:t>territory</w:t>
      </w:r>
      <w:r w:rsidR="002D087E" w:rsidRPr="009178E7">
        <w:rPr>
          <w:sz w:val="18"/>
          <w:szCs w:val="21"/>
          <w:lang w:val="en-GB"/>
        </w:rPr>
        <w:t xml:space="preserve"> and </w:t>
      </w:r>
      <w:r w:rsidR="00EF5BF4" w:rsidRPr="009178E7">
        <w:rPr>
          <w:sz w:val="18"/>
          <w:szCs w:val="21"/>
          <w:lang w:val="en-GB"/>
        </w:rPr>
        <w:t>indication</w:t>
      </w:r>
      <w:r w:rsidR="002D087E" w:rsidRPr="009178E7">
        <w:rPr>
          <w:sz w:val="18"/>
          <w:szCs w:val="21"/>
          <w:lang w:val="en-GB"/>
        </w:rPr>
        <w:t xml:space="preserve"> after </w:t>
      </w:r>
      <w:r w:rsidR="00EF5BF4" w:rsidRPr="009178E7">
        <w:rPr>
          <w:sz w:val="18"/>
          <w:szCs w:val="21"/>
          <w:lang w:val="en-GB"/>
        </w:rPr>
        <w:t>informing</w:t>
      </w:r>
      <w:r w:rsidR="002D087E" w:rsidRPr="009178E7">
        <w:rPr>
          <w:sz w:val="18"/>
          <w:szCs w:val="21"/>
          <w:lang w:val="en-GB"/>
        </w:rPr>
        <w:t xml:space="preserve"> </w:t>
      </w:r>
      <w:r w:rsidR="009533AD">
        <w:rPr>
          <w:sz w:val="18"/>
          <w:szCs w:val="21"/>
          <w:lang w:val="en-GB"/>
        </w:rPr>
        <w:t>ADP</w:t>
      </w:r>
      <w:r w:rsidR="002D087E" w:rsidRPr="009178E7">
        <w:rPr>
          <w:sz w:val="18"/>
          <w:szCs w:val="21"/>
          <w:lang w:val="en-GB"/>
        </w:rPr>
        <w:t>.</w:t>
      </w:r>
    </w:p>
    <w:p w14:paraId="36B83DCB" w14:textId="392A794A" w:rsidR="002D087E" w:rsidRPr="009178E7" w:rsidRDefault="009533AD" w:rsidP="00845CFE">
      <w:pPr>
        <w:pStyle w:val="ListParagraph"/>
        <w:numPr>
          <w:ilvl w:val="0"/>
          <w:numId w:val="9"/>
        </w:numPr>
        <w:rPr>
          <w:sz w:val="18"/>
          <w:szCs w:val="21"/>
          <w:lang w:val="en-GB"/>
        </w:rPr>
      </w:pPr>
      <w:r>
        <w:rPr>
          <w:sz w:val="18"/>
          <w:szCs w:val="21"/>
          <w:lang w:val="en-GB"/>
        </w:rPr>
        <w:t>Any sublicence, assignment or other transfer to third parties outside the Aristo group subject to prior ADP approval</w:t>
      </w:r>
      <w:r w:rsidR="00E411F9">
        <w:rPr>
          <w:sz w:val="18"/>
          <w:szCs w:val="21"/>
          <w:lang w:val="en-GB"/>
        </w:rPr>
        <w:t>.</w:t>
      </w:r>
    </w:p>
    <w:p w14:paraId="3319186D" w14:textId="0A194C5F" w:rsidR="002D087E" w:rsidRPr="009178E7" w:rsidRDefault="002D087E" w:rsidP="001F5624">
      <w:pPr>
        <w:pStyle w:val="NormalBOLD0"/>
        <w:rPr>
          <w:sz w:val="22"/>
          <w:szCs w:val="21"/>
          <w:lang w:val="en-GB"/>
        </w:rPr>
      </w:pPr>
      <w:r w:rsidRPr="009178E7">
        <w:rPr>
          <w:sz w:val="22"/>
          <w:szCs w:val="21"/>
          <w:lang w:val="en-GB"/>
        </w:rPr>
        <w:t>Governance</w:t>
      </w:r>
    </w:p>
    <w:p w14:paraId="54CAA766" w14:textId="2CB89BDA" w:rsidR="001E1CEB" w:rsidRPr="009178E7" w:rsidRDefault="001E1CEB" w:rsidP="001E1CEB">
      <w:pPr>
        <w:pStyle w:val="ListParagraph"/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Joint Drug Development Committee to</w:t>
      </w:r>
      <w:r w:rsidR="009533AD">
        <w:rPr>
          <w:sz w:val="18"/>
          <w:szCs w:val="21"/>
          <w:lang w:val="en-GB"/>
        </w:rPr>
        <w:t xml:space="preserve"> be set up to</w:t>
      </w:r>
      <w:r w:rsidRPr="009178E7">
        <w:rPr>
          <w:sz w:val="18"/>
          <w:szCs w:val="21"/>
          <w:lang w:val="en-GB"/>
        </w:rPr>
        <w:t xml:space="preserve"> coordinate and develop a strong brand</w:t>
      </w:r>
      <w:r w:rsidR="00ED0BE6">
        <w:rPr>
          <w:sz w:val="18"/>
          <w:szCs w:val="21"/>
          <w:lang w:val="en-GB"/>
        </w:rPr>
        <w:t xml:space="preserve"> strategy</w:t>
      </w:r>
      <w:r w:rsidR="00702F53">
        <w:rPr>
          <w:sz w:val="18"/>
          <w:szCs w:val="21"/>
          <w:lang w:val="en-GB"/>
        </w:rPr>
        <w:t xml:space="preserve">, </w:t>
      </w:r>
      <w:r w:rsidR="00ED0BE6">
        <w:rPr>
          <w:sz w:val="18"/>
          <w:szCs w:val="21"/>
          <w:lang w:val="en-GB"/>
        </w:rPr>
        <w:t xml:space="preserve">development </w:t>
      </w:r>
      <w:r w:rsidR="00702F53">
        <w:rPr>
          <w:sz w:val="18"/>
          <w:szCs w:val="21"/>
          <w:lang w:val="en-GB"/>
        </w:rPr>
        <w:t xml:space="preserve">and regulatory </w:t>
      </w:r>
      <w:r w:rsidR="00ED0BE6">
        <w:rPr>
          <w:sz w:val="18"/>
          <w:szCs w:val="21"/>
          <w:lang w:val="en-GB"/>
        </w:rPr>
        <w:t>activities (including any post launch development</w:t>
      </w:r>
      <w:r w:rsidR="00702F53">
        <w:rPr>
          <w:sz w:val="18"/>
          <w:szCs w:val="21"/>
          <w:lang w:val="en-GB"/>
        </w:rPr>
        <w:t xml:space="preserve"> and/or regulatory activities</w:t>
      </w:r>
      <w:r w:rsidR="00ED0BE6">
        <w:rPr>
          <w:sz w:val="18"/>
          <w:szCs w:val="21"/>
          <w:lang w:val="en-GB"/>
        </w:rPr>
        <w:t>) for the indication in the territory.</w:t>
      </w:r>
    </w:p>
    <w:p w14:paraId="3EAE4A27" w14:textId="5B5B8454" w:rsidR="001E1CEB" w:rsidRPr="009178E7" w:rsidRDefault="001E1CEB" w:rsidP="001E1CEB">
      <w:pPr>
        <w:pStyle w:val="ListParagraph"/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Licensee agrees to share results of studies in its territory</w:t>
      </w:r>
      <w:r w:rsidR="00702F53">
        <w:rPr>
          <w:sz w:val="18"/>
          <w:szCs w:val="21"/>
          <w:lang w:val="en-GB"/>
        </w:rPr>
        <w:t xml:space="preserve"> and grant customary rights of reference</w:t>
      </w:r>
      <w:r w:rsidRPr="009178E7">
        <w:rPr>
          <w:sz w:val="18"/>
          <w:szCs w:val="21"/>
          <w:lang w:val="en-GB"/>
        </w:rPr>
        <w:t xml:space="preserve"> for the facilitation of development and regulatory approvals </w:t>
      </w:r>
      <w:r w:rsidR="00702F53">
        <w:rPr>
          <w:sz w:val="18"/>
          <w:szCs w:val="21"/>
          <w:lang w:val="en-GB"/>
        </w:rPr>
        <w:t xml:space="preserve">by ADP and its other licensees </w:t>
      </w:r>
      <w:r w:rsidRPr="009178E7">
        <w:rPr>
          <w:sz w:val="18"/>
          <w:szCs w:val="21"/>
          <w:lang w:val="en-GB"/>
        </w:rPr>
        <w:t>in other territories</w:t>
      </w:r>
      <w:r w:rsidR="00702F53">
        <w:rPr>
          <w:sz w:val="18"/>
          <w:szCs w:val="21"/>
          <w:lang w:val="en-GB"/>
        </w:rPr>
        <w:t>.</w:t>
      </w:r>
    </w:p>
    <w:p w14:paraId="27864D20" w14:textId="68E02008" w:rsidR="009F5A12" w:rsidRPr="009178E7" w:rsidRDefault="009F5A12" w:rsidP="009F5A12">
      <w:pPr>
        <w:pStyle w:val="ListParagraph"/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The licensee agrees to</w:t>
      </w:r>
      <w:r w:rsidR="00702F53">
        <w:rPr>
          <w:sz w:val="18"/>
          <w:szCs w:val="21"/>
          <w:lang w:val="en-GB"/>
        </w:rPr>
        <w:t xml:space="preserve"> use commercially reasonable efforts to</w:t>
      </w:r>
      <w:r w:rsidRPr="009178E7">
        <w:rPr>
          <w:sz w:val="18"/>
          <w:szCs w:val="21"/>
          <w:lang w:val="en-GB"/>
        </w:rPr>
        <w:t xml:space="preserve"> develop the product for the </w:t>
      </w:r>
      <w:r w:rsidR="00702F53">
        <w:rPr>
          <w:sz w:val="18"/>
          <w:szCs w:val="21"/>
          <w:lang w:val="en-GB"/>
        </w:rPr>
        <w:t>named</w:t>
      </w:r>
      <w:r w:rsidR="00702F53" w:rsidRPr="009178E7">
        <w:rPr>
          <w:sz w:val="18"/>
          <w:szCs w:val="21"/>
          <w:lang w:val="en-GB"/>
        </w:rPr>
        <w:t xml:space="preserve"> </w:t>
      </w:r>
      <w:r w:rsidRPr="009178E7">
        <w:rPr>
          <w:sz w:val="18"/>
          <w:szCs w:val="21"/>
          <w:lang w:val="en-GB"/>
        </w:rPr>
        <w:t xml:space="preserve">Indication in the Territory from the end of Phase </w:t>
      </w:r>
      <w:proofErr w:type="spellStart"/>
      <w:r w:rsidRPr="009178E7">
        <w:rPr>
          <w:sz w:val="18"/>
          <w:szCs w:val="21"/>
          <w:lang w:val="en-GB"/>
        </w:rPr>
        <w:t>IIa</w:t>
      </w:r>
      <w:proofErr w:type="spellEnd"/>
      <w:r w:rsidRPr="009178E7">
        <w:rPr>
          <w:sz w:val="18"/>
          <w:szCs w:val="21"/>
          <w:lang w:val="en-GB"/>
        </w:rPr>
        <w:t xml:space="preserve"> until at least the registration and regulatory approval of the product in every country in </w:t>
      </w:r>
      <w:r w:rsidR="00702F53">
        <w:rPr>
          <w:sz w:val="18"/>
          <w:szCs w:val="21"/>
          <w:lang w:val="en-GB"/>
        </w:rPr>
        <w:t>the</w:t>
      </w:r>
      <w:r w:rsidR="00702F53" w:rsidRPr="009178E7">
        <w:rPr>
          <w:sz w:val="18"/>
          <w:szCs w:val="21"/>
          <w:lang w:val="en-GB"/>
        </w:rPr>
        <w:t xml:space="preserve"> </w:t>
      </w:r>
      <w:r w:rsidR="00702F53">
        <w:rPr>
          <w:sz w:val="18"/>
          <w:szCs w:val="21"/>
          <w:lang w:val="en-GB"/>
        </w:rPr>
        <w:t>T</w:t>
      </w:r>
      <w:r w:rsidRPr="009178E7">
        <w:rPr>
          <w:sz w:val="18"/>
          <w:szCs w:val="21"/>
          <w:lang w:val="en-GB"/>
        </w:rPr>
        <w:t xml:space="preserve">erritory and </w:t>
      </w:r>
      <w:r w:rsidR="00D33D7C">
        <w:rPr>
          <w:sz w:val="18"/>
          <w:szCs w:val="21"/>
          <w:lang w:val="en-GB"/>
        </w:rPr>
        <w:t xml:space="preserve">following such regulatory approval </w:t>
      </w:r>
      <w:r w:rsidRPr="009178E7">
        <w:rPr>
          <w:sz w:val="18"/>
          <w:szCs w:val="21"/>
          <w:lang w:val="en-GB"/>
        </w:rPr>
        <w:t xml:space="preserve">to launch </w:t>
      </w:r>
      <w:r w:rsidR="00D33D7C">
        <w:rPr>
          <w:sz w:val="18"/>
          <w:szCs w:val="21"/>
          <w:lang w:val="en-GB"/>
        </w:rPr>
        <w:t xml:space="preserve">the product in each country in the Territory </w:t>
      </w:r>
      <w:r w:rsidRPr="009178E7">
        <w:rPr>
          <w:sz w:val="18"/>
          <w:szCs w:val="21"/>
          <w:lang w:val="en-GB"/>
        </w:rPr>
        <w:t xml:space="preserve">under a brand </w:t>
      </w:r>
      <w:r w:rsidR="00D33D7C">
        <w:rPr>
          <w:sz w:val="18"/>
          <w:szCs w:val="21"/>
          <w:lang w:val="en-GB"/>
        </w:rPr>
        <w:t xml:space="preserve">strategy </w:t>
      </w:r>
      <w:r w:rsidRPr="009178E7">
        <w:rPr>
          <w:sz w:val="18"/>
          <w:szCs w:val="21"/>
          <w:lang w:val="en-GB"/>
        </w:rPr>
        <w:t>approved by the JDDC.</w:t>
      </w:r>
      <w:r w:rsidR="000C4FEB">
        <w:rPr>
          <w:sz w:val="18"/>
          <w:szCs w:val="21"/>
          <w:lang w:val="en-GB"/>
        </w:rPr>
        <w:t xml:space="preserve">  Such diligence will be subject to reversion rights </w:t>
      </w:r>
      <w:proofErr w:type="gramStart"/>
      <w:r w:rsidR="000C4FEB">
        <w:rPr>
          <w:sz w:val="18"/>
          <w:szCs w:val="21"/>
          <w:lang w:val="en-GB"/>
        </w:rPr>
        <w:t>in the event that</w:t>
      </w:r>
      <w:proofErr w:type="gramEnd"/>
      <w:r w:rsidR="000C4FEB">
        <w:rPr>
          <w:sz w:val="18"/>
          <w:szCs w:val="21"/>
          <w:lang w:val="en-GB"/>
        </w:rPr>
        <w:t xml:space="preserve"> licensee does not progress the product in the Indication in the Territory (and in the event of other termination events).</w:t>
      </w:r>
    </w:p>
    <w:p w14:paraId="6D2A1BAC" w14:textId="2F92C6E7" w:rsidR="002D087E" w:rsidRPr="009178E7" w:rsidRDefault="002D087E" w:rsidP="001F5624">
      <w:pPr>
        <w:pStyle w:val="NormalBOLD0"/>
        <w:rPr>
          <w:sz w:val="22"/>
          <w:szCs w:val="21"/>
          <w:lang w:val="en-GB"/>
        </w:rPr>
      </w:pPr>
      <w:r w:rsidRPr="009178E7">
        <w:rPr>
          <w:sz w:val="22"/>
          <w:szCs w:val="21"/>
          <w:lang w:val="en-GB"/>
        </w:rPr>
        <w:t>Transaction</w:t>
      </w:r>
    </w:p>
    <w:p w14:paraId="39BACD74" w14:textId="7B22434E" w:rsidR="001E1CEB" w:rsidRPr="009178E7" w:rsidRDefault="001E1CEB">
      <w:pPr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 xml:space="preserve">The license </w:t>
      </w:r>
      <w:r w:rsidR="009178E7">
        <w:rPr>
          <w:sz w:val="18"/>
          <w:szCs w:val="21"/>
          <w:lang w:val="en-GB"/>
        </w:rPr>
        <w:t xml:space="preserve">within </w:t>
      </w:r>
      <w:r w:rsidRPr="009178E7">
        <w:rPr>
          <w:sz w:val="18"/>
          <w:szCs w:val="21"/>
          <w:lang w:val="en-GB"/>
        </w:rPr>
        <w:t xml:space="preserve">the scope and terms indicated above is </w:t>
      </w:r>
      <w:r w:rsidR="000D64EB" w:rsidRPr="009178E7">
        <w:rPr>
          <w:sz w:val="18"/>
          <w:szCs w:val="21"/>
          <w:lang w:val="en-GB"/>
        </w:rPr>
        <w:t>subject to the following milestone payments:</w:t>
      </w:r>
    </w:p>
    <w:p w14:paraId="430A7536" w14:textId="309A6327" w:rsidR="000D64EB" w:rsidRPr="009178E7" w:rsidRDefault="000D64EB" w:rsidP="00845CFE">
      <w:pPr>
        <w:pStyle w:val="ListParagraph"/>
        <w:numPr>
          <w:ilvl w:val="0"/>
          <w:numId w:val="12"/>
        </w:numPr>
        <w:rPr>
          <w:sz w:val="18"/>
          <w:szCs w:val="21"/>
          <w:lang w:val="en-GB"/>
        </w:rPr>
      </w:pPr>
      <w:r w:rsidRPr="009178E7">
        <w:rPr>
          <w:b/>
          <w:bCs/>
          <w:sz w:val="18"/>
          <w:szCs w:val="21"/>
          <w:lang w:val="en-GB"/>
        </w:rPr>
        <w:t>First payment</w:t>
      </w:r>
      <w:r w:rsidRPr="009178E7">
        <w:rPr>
          <w:sz w:val="18"/>
          <w:szCs w:val="21"/>
          <w:lang w:val="en-GB"/>
        </w:rPr>
        <w:t>: £6.</w:t>
      </w:r>
      <w:r w:rsidR="00870C5D">
        <w:rPr>
          <w:sz w:val="18"/>
          <w:szCs w:val="21"/>
          <w:lang w:val="en-GB"/>
        </w:rPr>
        <w:t>6</w:t>
      </w:r>
      <w:r w:rsidRPr="009178E7">
        <w:rPr>
          <w:sz w:val="18"/>
          <w:szCs w:val="21"/>
          <w:lang w:val="en-GB"/>
        </w:rPr>
        <w:t>M Upon signing the final licensing agreement between Aristo and ADP</w:t>
      </w:r>
    </w:p>
    <w:p w14:paraId="33EE85FD" w14:textId="4E3155C2" w:rsidR="000D64EB" w:rsidRPr="009178E7" w:rsidRDefault="000D64EB" w:rsidP="00845CFE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9178E7">
        <w:rPr>
          <w:b/>
          <w:bCs/>
          <w:sz w:val="18"/>
          <w:szCs w:val="18"/>
        </w:rPr>
        <w:t>Second payment</w:t>
      </w:r>
      <w:r w:rsidRPr="009178E7">
        <w:rPr>
          <w:sz w:val="18"/>
          <w:szCs w:val="18"/>
        </w:rPr>
        <w:t>: £5.7M upon start</w:t>
      </w:r>
      <w:r w:rsidR="009178E7">
        <w:rPr>
          <w:sz w:val="18"/>
          <w:szCs w:val="18"/>
        </w:rPr>
        <w:t>ing</w:t>
      </w:r>
      <w:r w:rsidRPr="009178E7">
        <w:rPr>
          <w:sz w:val="18"/>
          <w:szCs w:val="18"/>
        </w:rPr>
        <w:t xml:space="preserve"> Phase III </w:t>
      </w:r>
      <w:r w:rsidR="00194AF5">
        <w:rPr>
          <w:sz w:val="18"/>
          <w:szCs w:val="18"/>
        </w:rPr>
        <w:t xml:space="preserve">in one country or more </w:t>
      </w:r>
      <w:r w:rsidRPr="009178E7">
        <w:rPr>
          <w:sz w:val="18"/>
          <w:szCs w:val="18"/>
        </w:rPr>
        <w:t xml:space="preserve">in the Territory </w:t>
      </w:r>
    </w:p>
    <w:p w14:paraId="60970145" w14:textId="259F44CF" w:rsidR="000D64EB" w:rsidRPr="009178E7" w:rsidRDefault="000D64EB" w:rsidP="00845CFE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9178E7">
        <w:rPr>
          <w:b/>
          <w:bCs/>
          <w:sz w:val="18"/>
          <w:szCs w:val="18"/>
        </w:rPr>
        <w:t>Third payment</w:t>
      </w:r>
      <w:r w:rsidRPr="009178E7">
        <w:rPr>
          <w:sz w:val="18"/>
          <w:szCs w:val="18"/>
        </w:rPr>
        <w:t xml:space="preserve">: £6.3M on completion of Phase III </w:t>
      </w:r>
      <w:r w:rsidR="00194AF5">
        <w:rPr>
          <w:sz w:val="18"/>
          <w:szCs w:val="18"/>
        </w:rPr>
        <w:t xml:space="preserve">in one country or more </w:t>
      </w:r>
      <w:r w:rsidRPr="009178E7">
        <w:rPr>
          <w:sz w:val="18"/>
          <w:szCs w:val="18"/>
        </w:rPr>
        <w:t xml:space="preserve">in the Territory </w:t>
      </w:r>
    </w:p>
    <w:p w14:paraId="4E1EBB4D" w14:textId="39EBF047" w:rsidR="00EB3B77" w:rsidRDefault="000D64EB" w:rsidP="00845CFE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9178E7">
        <w:rPr>
          <w:b/>
          <w:bCs/>
          <w:sz w:val="18"/>
          <w:szCs w:val="18"/>
        </w:rPr>
        <w:t>Fo</w:t>
      </w:r>
      <w:r w:rsidR="00847F9F">
        <w:rPr>
          <w:b/>
          <w:bCs/>
          <w:sz w:val="18"/>
          <w:szCs w:val="18"/>
        </w:rPr>
        <w:t>u</w:t>
      </w:r>
      <w:r w:rsidRPr="009178E7">
        <w:rPr>
          <w:b/>
          <w:bCs/>
          <w:sz w:val="18"/>
          <w:szCs w:val="18"/>
        </w:rPr>
        <w:t>rth payment</w:t>
      </w:r>
      <w:r w:rsidRPr="009178E7">
        <w:rPr>
          <w:sz w:val="18"/>
          <w:szCs w:val="18"/>
        </w:rPr>
        <w:t xml:space="preserve">: £6.4M on </w:t>
      </w:r>
      <w:r w:rsidR="009178E7">
        <w:rPr>
          <w:sz w:val="18"/>
          <w:szCs w:val="18"/>
        </w:rPr>
        <w:t>having o</w:t>
      </w:r>
      <w:r w:rsidRPr="009178E7">
        <w:rPr>
          <w:sz w:val="18"/>
          <w:szCs w:val="18"/>
        </w:rPr>
        <w:t>btai</w:t>
      </w:r>
      <w:r w:rsidR="009178E7">
        <w:rPr>
          <w:sz w:val="18"/>
          <w:szCs w:val="18"/>
        </w:rPr>
        <w:t>ned regulatory</w:t>
      </w:r>
      <w:r w:rsidRPr="009178E7">
        <w:rPr>
          <w:sz w:val="18"/>
          <w:szCs w:val="18"/>
        </w:rPr>
        <w:t xml:space="preserve"> approval </w:t>
      </w:r>
      <w:r w:rsidR="009178E7">
        <w:rPr>
          <w:sz w:val="18"/>
          <w:szCs w:val="18"/>
        </w:rPr>
        <w:t xml:space="preserve">of </w:t>
      </w:r>
      <w:r w:rsidRPr="009178E7">
        <w:rPr>
          <w:sz w:val="18"/>
          <w:szCs w:val="18"/>
        </w:rPr>
        <w:t>the Product in</w:t>
      </w:r>
      <w:r w:rsidR="00E411F9">
        <w:rPr>
          <w:sz w:val="18"/>
          <w:szCs w:val="18"/>
        </w:rPr>
        <w:t xml:space="preserve"> at least one country of</w:t>
      </w:r>
      <w:r w:rsidRPr="009178E7">
        <w:rPr>
          <w:sz w:val="18"/>
          <w:szCs w:val="18"/>
        </w:rPr>
        <w:t xml:space="preserve"> the Territory </w:t>
      </w:r>
      <w:r w:rsidR="000C4FEB">
        <w:rPr>
          <w:sz w:val="18"/>
          <w:szCs w:val="18"/>
        </w:rPr>
        <w:t>in the named</w:t>
      </w:r>
      <w:r w:rsidRPr="009178E7">
        <w:rPr>
          <w:sz w:val="18"/>
          <w:szCs w:val="18"/>
        </w:rPr>
        <w:t xml:space="preserve"> </w:t>
      </w:r>
      <w:r w:rsidR="000C4FEB">
        <w:rPr>
          <w:sz w:val="18"/>
          <w:szCs w:val="18"/>
        </w:rPr>
        <w:t>I</w:t>
      </w:r>
      <w:r w:rsidRPr="009178E7">
        <w:rPr>
          <w:sz w:val="18"/>
          <w:szCs w:val="18"/>
        </w:rPr>
        <w:t>ndication</w:t>
      </w:r>
      <w:r w:rsidR="00587D79">
        <w:rPr>
          <w:sz w:val="18"/>
          <w:szCs w:val="18"/>
        </w:rPr>
        <w:t>.</w:t>
      </w:r>
    </w:p>
    <w:p w14:paraId="2B224798" w14:textId="6D8992BD" w:rsidR="002D087E" w:rsidRPr="009178E7" w:rsidRDefault="000D64EB">
      <w:pPr>
        <w:rPr>
          <w:sz w:val="18"/>
          <w:szCs w:val="21"/>
          <w:lang w:val="en-GB"/>
        </w:rPr>
      </w:pPr>
      <w:r w:rsidRPr="009178E7">
        <w:rPr>
          <w:sz w:val="18"/>
          <w:szCs w:val="21"/>
          <w:lang w:val="en-GB"/>
        </w:rPr>
        <w:t>These payments will be invested into ADP via a Special Purpose V</w:t>
      </w:r>
      <w:r w:rsidR="009178E7" w:rsidRPr="009178E7">
        <w:rPr>
          <w:sz w:val="18"/>
          <w:szCs w:val="21"/>
          <w:lang w:val="en-GB"/>
        </w:rPr>
        <w:t>ehicle (SPV) managed by the founders of A</w:t>
      </w:r>
      <w:r w:rsidR="009178E7">
        <w:rPr>
          <w:sz w:val="18"/>
          <w:szCs w:val="21"/>
          <w:lang w:val="en-GB"/>
        </w:rPr>
        <w:t>DP</w:t>
      </w:r>
      <w:r w:rsidR="009178E7" w:rsidRPr="009178E7">
        <w:rPr>
          <w:sz w:val="18"/>
          <w:szCs w:val="21"/>
          <w:lang w:val="en-GB"/>
        </w:rPr>
        <w:t xml:space="preserve"> as per the figure depicted here below:</w:t>
      </w:r>
    </w:p>
    <w:p w14:paraId="516F5142" w14:textId="4F2E0700" w:rsidR="009178E7" w:rsidRDefault="009178E7" w:rsidP="009178E7">
      <w:pPr>
        <w:jc w:val="center"/>
        <w:rPr>
          <w:sz w:val="18"/>
          <w:szCs w:val="21"/>
          <w:lang w:val="en-GB"/>
        </w:rPr>
      </w:pPr>
      <w:r w:rsidRPr="009178E7">
        <w:rPr>
          <w:noProof/>
          <w:sz w:val="18"/>
          <w:szCs w:val="21"/>
        </w:rPr>
        <w:lastRenderedPageBreak/>
        <w:drawing>
          <wp:inline distT="0" distB="0" distL="0" distR="0" wp14:anchorId="59E5A44A" wp14:editId="6568282F">
            <wp:extent cx="3795104" cy="1733992"/>
            <wp:effectExtent l="0" t="0" r="0" b="0"/>
            <wp:docPr id="18062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8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704" cy="17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7A1E" w14:textId="31C5846A" w:rsidR="009178E7" w:rsidRDefault="009178E7" w:rsidP="009178E7">
      <w:pPr>
        <w:rPr>
          <w:sz w:val="18"/>
          <w:szCs w:val="21"/>
          <w:lang w:val="en-GB"/>
        </w:rPr>
      </w:pPr>
      <w:r>
        <w:rPr>
          <w:sz w:val="18"/>
          <w:szCs w:val="21"/>
          <w:lang w:val="en-GB"/>
        </w:rPr>
        <w:t>The table below show</w:t>
      </w:r>
      <w:r w:rsidR="00FE3014">
        <w:rPr>
          <w:sz w:val="18"/>
          <w:szCs w:val="21"/>
          <w:lang w:val="en-GB"/>
        </w:rPr>
        <w:t>s</w:t>
      </w:r>
      <w:r>
        <w:rPr>
          <w:sz w:val="18"/>
          <w:szCs w:val="21"/>
          <w:lang w:val="en-GB"/>
        </w:rPr>
        <w:t xml:space="preserve"> an estimate of the share of ownership for Aristo resulted from these investments:</w:t>
      </w:r>
    </w:p>
    <w:tbl>
      <w:tblPr>
        <w:tblW w:w="5098" w:type="dxa"/>
        <w:jc w:val="center"/>
        <w:tblLook w:val="04A0" w:firstRow="1" w:lastRow="0" w:firstColumn="1" w:lastColumn="0" w:noHBand="0" w:noVBand="1"/>
      </w:tblPr>
      <w:tblGrid>
        <w:gridCol w:w="1708"/>
        <w:gridCol w:w="1695"/>
        <w:gridCol w:w="1695"/>
      </w:tblGrid>
      <w:tr w:rsidR="009178E7" w:rsidRPr="009178E7" w14:paraId="39E77475" w14:textId="77777777" w:rsidTr="00FE3014">
        <w:trPr>
          <w:trHeight w:val="337"/>
          <w:jc w:val="center"/>
        </w:trPr>
        <w:tc>
          <w:tcPr>
            <w:tcW w:w="1708" w:type="dxa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nil"/>
            </w:tcBorders>
            <w:shd w:val="clear" w:color="000000" w:fill="F2F2F2"/>
            <w:noWrap/>
            <w:vAlign w:val="bottom"/>
            <w:hideMark/>
          </w:tcPr>
          <w:p w14:paraId="1D4785C8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695" w:type="dxa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000000" w:fill="F2F2F2"/>
            <w:vAlign w:val="bottom"/>
            <w:hideMark/>
          </w:tcPr>
          <w:p w14:paraId="5BE41482" w14:textId="13301C73" w:rsidR="009178E7" w:rsidRPr="009178E7" w:rsidRDefault="00870C5D" w:rsidP="009178E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Estimated</w:t>
            </w:r>
            <w:r w:rsidR="005230CA">
              <w:rPr>
                <w:rStyle w:val="FootnoteReference"/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footnoteReference w:id="1"/>
            </w: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 xml:space="preserve"> </w:t>
            </w:r>
            <w:r w:rsidR="009178E7" w:rsidRPr="009178E7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Aristo share of SPV</w:t>
            </w:r>
          </w:p>
        </w:tc>
        <w:tc>
          <w:tcPr>
            <w:tcW w:w="1695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FFFFF"/>
            </w:tcBorders>
            <w:shd w:val="clear" w:color="000000" w:fill="F2F2F2"/>
            <w:vAlign w:val="bottom"/>
            <w:hideMark/>
          </w:tcPr>
          <w:p w14:paraId="57F3AAAC" w14:textId="5EBD2B7A" w:rsidR="009178E7" w:rsidRPr="009178E7" w:rsidRDefault="00870C5D" w:rsidP="009178E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Estimated</w:t>
            </w:r>
            <w:r w:rsidR="00D722F9" w:rsidRPr="00D722F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vertAlign w:val="superscript"/>
                <w:lang w:val="en-GB" w:eastAsia="en-GB"/>
              </w:rPr>
              <w:t>1</w:t>
            </w: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 xml:space="preserve"> </w:t>
            </w:r>
            <w:r w:rsidR="009178E7" w:rsidRPr="009178E7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Aristo Share of ADP</w:t>
            </w:r>
          </w:p>
        </w:tc>
      </w:tr>
      <w:tr w:rsidR="009178E7" w:rsidRPr="009178E7" w14:paraId="7EB970A0" w14:textId="77777777" w:rsidTr="00FE3014">
        <w:trPr>
          <w:trHeight w:val="340"/>
          <w:jc w:val="center"/>
        </w:trPr>
        <w:tc>
          <w:tcPr>
            <w:tcW w:w="1708" w:type="dxa"/>
            <w:tcBorders>
              <w:top w:val="nil"/>
              <w:left w:val="single" w:sz="4" w:space="0" w:color="FFFFFF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7F6B7C86" w14:textId="77A589B0" w:rsidR="009178E7" w:rsidRPr="009178E7" w:rsidRDefault="00FE3014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 xml:space="preserve">After </w:t>
            </w:r>
            <w:r w:rsidR="009178E7"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1st Payment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59952095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25.8%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single" w:sz="4" w:space="0" w:color="FFFFFF"/>
            </w:tcBorders>
            <w:shd w:val="clear" w:color="000000" w:fill="FFFFFF"/>
            <w:noWrap/>
            <w:vAlign w:val="bottom"/>
            <w:hideMark/>
          </w:tcPr>
          <w:p w14:paraId="490FD05E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16.1%</w:t>
            </w:r>
          </w:p>
        </w:tc>
      </w:tr>
      <w:tr w:rsidR="009178E7" w:rsidRPr="009178E7" w14:paraId="0DDE8A80" w14:textId="77777777" w:rsidTr="00FE3014">
        <w:trPr>
          <w:trHeight w:val="340"/>
          <w:jc w:val="center"/>
        </w:trPr>
        <w:tc>
          <w:tcPr>
            <w:tcW w:w="1708" w:type="dxa"/>
            <w:tcBorders>
              <w:top w:val="nil"/>
              <w:left w:val="single" w:sz="4" w:space="0" w:color="FFFFFF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2B229918" w14:textId="014F997A" w:rsidR="009178E7" w:rsidRPr="009178E7" w:rsidRDefault="00FE3014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 xml:space="preserve">After </w:t>
            </w:r>
            <w:r w:rsidR="009178E7"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2nd Payment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69580801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37.4%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single" w:sz="4" w:space="0" w:color="FFFFFF"/>
            </w:tcBorders>
            <w:shd w:val="clear" w:color="000000" w:fill="FFFFFF"/>
            <w:noWrap/>
            <w:vAlign w:val="bottom"/>
            <w:hideMark/>
          </w:tcPr>
          <w:p w14:paraId="713809D8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24.4%</w:t>
            </w:r>
          </w:p>
        </w:tc>
      </w:tr>
      <w:tr w:rsidR="009178E7" w:rsidRPr="009178E7" w14:paraId="42A3C657" w14:textId="77777777" w:rsidTr="00FE3014">
        <w:trPr>
          <w:trHeight w:val="340"/>
          <w:jc w:val="center"/>
        </w:trPr>
        <w:tc>
          <w:tcPr>
            <w:tcW w:w="1708" w:type="dxa"/>
            <w:tcBorders>
              <w:top w:val="nil"/>
              <w:left w:val="single" w:sz="4" w:space="0" w:color="FFFFFF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2D73FAB0" w14:textId="6FCEC199" w:rsidR="009178E7" w:rsidRPr="009178E7" w:rsidRDefault="00FE3014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 xml:space="preserve">After </w:t>
            </w:r>
            <w:r w:rsidR="009178E7"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3rd Payment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5564EF87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44.5%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single" w:sz="4" w:space="0" w:color="FFFFFF"/>
            </w:tcBorders>
            <w:shd w:val="clear" w:color="000000" w:fill="FFFFFF"/>
            <w:noWrap/>
            <w:vAlign w:val="bottom"/>
            <w:hideMark/>
          </w:tcPr>
          <w:p w14:paraId="1C45F3B9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32.8%</w:t>
            </w:r>
          </w:p>
        </w:tc>
      </w:tr>
      <w:tr w:rsidR="009178E7" w:rsidRPr="009178E7" w14:paraId="0D16E474" w14:textId="77777777" w:rsidTr="00FE3014">
        <w:trPr>
          <w:trHeight w:val="340"/>
          <w:jc w:val="center"/>
        </w:trPr>
        <w:tc>
          <w:tcPr>
            <w:tcW w:w="1708" w:type="dxa"/>
            <w:tcBorders>
              <w:top w:val="nil"/>
              <w:left w:val="single" w:sz="4" w:space="0" w:color="FFFFFF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1FFCD20C" w14:textId="06E52B43" w:rsidR="009178E7" w:rsidRPr="009178E7" w:rsidRDefault="00FE3014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 xml:space="preserve">After </w:t>
            </w:r>
            <w:r w:rsidR="009178E7"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4th Payment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000000" w:fill="FFFFFF"/>
            <w:noWrap/>
            <w:vAlign w:val="bottom"/>
            <w:hideMark/>
          </w:tcPr>
          <w:p w14:paraId="4112D30D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48.8%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F2F2F2"/>
              <w:right w:val="single" w:sz="4" w:space="0" w:color="FFFFFF"/>
            </w:tcBorders>
            <w:shd w:val="clear" w:color="000000" w:fill="FFFFFF"/>
            <w:noWrap/>
            <w:vAlign w:val="bottom"/>
            <w:hideMark/>
          </w:tcPr>
          <w:p w14:paraId="0A377883" w14:textId="77777777" w:rsidR="009178E7" w:rsidRPr="009178E7" w:rsidRDefault="009178E7" w:rsidP="009178E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</w:pPr>
            <w:r w:rsidRPr="009178E7">
              <w:rPr>
                <w:rFonts w:eastAsia="Times New Roman" w:cs="Times New Roman"/>
                <w:color w:val="000000"/>
                <w:sz w:val="16"/>
                <w:szCs w:val="16"/>
                <w:lang w:val="en-GB" w:eastAsia="en-GB"/>
              </w:rPr>
              <w:t>38.7%</w:t>
            </w:r>
          </w:p>
        </w:tc>
      </w:tr>
    </w:tbl>
    <w:p w14:paraId="14A07A0E" w14:textId="77777777" w:rsidR="00870C5D" w:rsidRDefault="00870C5D" w:rsidP="009178E7">
      <w:pPr>
        <w:rPr>
          <w:sz w:val="18"/>
          <w:szCs w:val="21"/>
          <w:lang w:val="en-GB"/>
        </w:rPr>
      </w:pPr>
    </w:p>
    <w:p w14:paraId="7B5D7234" w14:textId="39CAEB23" w:rsidR="00FE3014" w:rsidRDefault="00FE3014" w:rsidP="009178E7">
      <w:pPr>
        <w:rPr>
          <w:sz w:val="18"/>
          <w:szCs w:val="21"/>
          <w:lang w:val="en-GB"/>
        </w:rPr>
      </w:pPr>
      <w:r>
        <w:rPr>
          <w:sz w:val="18"/>
          <w:szCs w:val="21"/>
          <w:lang w:val="en-GB"/>
        </w:rPr>
        <w:t>The SPV is managed by the GP</w:t>
      </w:r>
      <w:r w:rsidR="00847F9F">
        <w:rPr>
          <w:sz w:val="18"/>
          <w:szCs w:val="21"/>
          <w:lang w:val="en-GB"/>
        </w:rPr>
        <w:t xml:space="preserve"> which will control </w:t>
      </w:r>
      <w:proofErr w:type="gramStart"/>
      <w:r w:rsidR="00847F9F">
        <w:rPr>
          <w:sz w:val="18"/>
          <w:szCs w:val="21"/>
          <w:lang w:val="en-GB"/>
        </w:rPr>
        <w:t>the majority of</w:t>
      </w:r>
      <w:proofErr w:type="gramEnd"/>
      <w:r w:rsidR="00847F9F">
        <w:rPr>
          <w:sz w:val="18"/>
          <w:szCs w:val="21"/>
          <w:lang w:val="en-GB"/>
        </w:rPr>
        <w:t xml:space="preserve"> the shareholder voting rights</w:t>
      </w:r>
      <w:r w:rsidR="00D722F9">
        <w:rPr>
          <w:sz w:val="18"/>
          <w:szCs w:val="21"/>
          <w:lang w:val="en-GB"/>
        </w:rPr>
        <w:t xml:space="preserve">, </w:t>
      </w:r>
      <w:r>
        <w:rPr>
          <w:sz w:val="18"/>
          <w:szCs w:val="21"/>
          <w:lang w:val="en-GB"/>
        </w:rPr>
        <w:t>controlled by the founders which will collect</w:t>
      </w:r>
      <w:r w:rsidR="00D722F9">
        <w:rPr>
          <w:sz w:val="18"/>
          <w:szCs w:val="21"/>
          <w:lang w:val="en-GB"/>
        </w:rPr>
        <w:t xml:space="preserve"> a one-time</w:t>
      </w:r>
      <w:r>
        <w:rPr>
          <w:sz w:val="18"/>
          <w:szCs w:val="21"/>
          <w:lang w:val="en-GB"/>
        </w:rPr>
        <w:t xml:space="preserve"> 6%</w:t>
      </w:r>
      <w:r w:rsidR="00870C5D">
        <w:rPr>
          <w:sz w:val="18"/>
          <w:szCs w:val="21"/>
          <w:lang w:val="en-GB"/>
        </w:rPr>
        <w:t xml:space="preserve"> </w:t>
      </w:r>
      <w:r>
        <w:rPr>
          <w:sz w:val="18"/>
          <w:szCs w:val="21"/>
          <w:lang w:val="en-GB"/>
        </w:rPr>
        <w:t>management fee</w:t>
      </w:r>
      <w:r w:rsidR="00870C5D">
        <w:rPr>
          <w:sz w:val="18"/>
          <w:szCs w:val="21"/>
          <w:lang w:val="en-GB"/>
        </w:rPr>
        <w:t xml:space="preserve"> (exclusive of VAT if applicable)</w:t>
      </w:r>
      <w:r>
        <w:rPr>
          <w:sz w:val="18"/>
          <w:szCs w:val="21"/>
          <w:lang w:val="en-GB"/>
        </w:rPr>
        <w:t xml:space="preserve"> </w:t>
      </w:r>
      <w:r w:rsidR="00D722F9">
        <w:rPr>
          <w:sz w:val="18"/>
          <w:szCs w:val="21"/>
          <w:lang w:val="en-GB"/>
        </w:rPr>
        <w:t xml:space="preserve">for </w:t>
      </w:r>
      <w:proofErr w:type="gramStart"/>
      <w:r w:rsidR="00D722F9">
        <w:rPr>
          <w:sz w:val="18"/>
          <w:szCs w:val="21"/>
          <w:lang w:val="en-GB"/>
        </w:rPr>
        <w:t>each and every</w:t>
      </w:r>
      <w:proofErr w:type="gramEnd"/>
      <w:r w:rsidR="00D722F9">
        <w:rPr>
          <w:sz w:val="18"/>
          <w:szCs w:val="21"/>
          <w:lang w:val="en-GB"/>
        </w:rPr>
        <w:t xml:space="preserve"> investment </w:t>
      </w:r>
      <w:r>
        <w:rPr>
          <w:sz w:val="18"/>
          <w:szCs w:val="21"/>
          <w:lang w:val="en-GB"/>
        </w:rPr>
        <w:t>in the SPV or any licensing payment into ADP.</w:t>
      </w:r>
    </w:p>
    <w:p w14:paraId="733AB0D9" w14:textId="522E9B52" w:rsidR="00FE3014" w:rsidRDefault="00FE3014" w:rsidP="00FE3014">
      <w:pPr>
        <w:rPr>
          <w:sz w:val="18"/>
          <w:szCs w:val="21"/>
          <w:lang w:val="en-GB"/>
        </w:rPr>
      </w:pPr>
      <w:r w:rsidRPr="00FE3014">
        <w:rPr>
          <w:sz w:val="18"/>
          <w:szCs w:val="21"/>
          <w:lang w:val="en-GB"/>
        </w:rPr>
        <w:t>From the moment a term sheet is signed on these terms Aristo will advance</w:t>
      </w:r>
      <w:r w:rsidR="00870C5D">
        <w:rPr>
          <w:sz w:val="18"/>
          <w:szCs w:val="21"/>
          <w:lang w:val="en-GB"/>
        </w:rPr>
        <w:t xml:space="preserve"> a non-</w:t>
      </w:r>
      <w:r w:rsidR="00847F9F">
        <w:rPr>
          <w:sz w:val="18"/>
          <w:szCs w:val="21"/>
          <w:lang w:val="en-GB"/>
        </w:rPr>
        <w:t>refundable</w:t>
      </w:r>
      <w:r w:rsidR="00847F9F" w:rsidRPr="00FE3014">
        <w:rPr>
          <w:sz w:val="18"/>
          <w:szCs w:val="21"/>
          <w:lang w:val="en-GB"/>
        </w:rPr>
        <w:t xml:space="preserve"> </w:t>
      </w:r>
      <w:r w:rsidRPr="00FE3014">
        <w:rPr>
          <w:sz w:val="18"/>
          <w:szCs w:val="21"/>
          <w:lang w:val="en-GB"/>
        </w:rPr>
        <w:t>£1m</w:t>
      </w:r>
      <w:r w:rsidR="00847F9F">
        <w:rPr>
          <w:sz w:val="18"/>
          <w:szCs w:val="21"/>
          <w:lang w:val="en-GB"/>
        </w:rPr>
        <w:t xml:space="preserve"> deposit</w:t>
      </w:r>
      <w:r w:rsidRPr="00FE3014">
        <w:rPr>
          <w:sz w:val="18"/>
          <w:szCs w:val="21"/>
          <w:lang w:val="en-GB"/>
        </w:rPr>
        <w:t xml:space="preserve"> to ADP to </w:t>
      </w:r>
      <w:r w:rsidR="00EB7F76">
        <w:rPr>
          <w:sz w:val="18"/>
          <w:szCs w:val="21"/>
          <w:lang w:val="en-GB"/>
        </w:rPr>
        <w:t xml:space="preserve">cover transaction costs that will be </w:t>
      </w:r>
      <w:r w:rsidRPr="00FE3014">
        <w:rPr>
          <w:sz w:val="18"/>
          <w:szCs w:val="21"/>
          <w:lang w:val="en-GB"/>
        </w:rPr>
        <w:t>offset</w:t>
      </w:r>
      <w:r w:rsidR="00EB7F76">
        <w:rPr>
          <w:sz w:val="18"/>
          <w:szCs w:val="21"/>
          <w:lang w:val="en-GB"/>
        </w:rPr>
        <w:t>,</w:t>
      </w:r>
      <w:r w:rsidRPr="00FE3014">
        <w:rPr>
          <w:sz w:val="18"/>
          <w:szCs w:val="21"/>
          <w:lang w:val="en-GB"/>
        </w:rPr>
        <w:t xml:space="preserve"> on completion</w:t>
      </w:r>
      <w:r w:rsidR="00EB7F76">
        <w:rPr>
          <w:sz w:val="18"/>
          <w:szCs w:val="21"/>
          <w:lang w:val="en-GB"/>
        </w:rPr>
        <w:t>,</w:t>
      </w:r>
      <w:r w:rsidRPr="00FE3014">
        <w:rPr>
          <w:sz w:val="18"/>
          <w:szCs w:val="21"/>
          <w:lang w:val="en-GB"/>
        </w:rPr>
        <w:t xml:space="preserve"> against the reminder of the 1</w:t>
      </w:r>
      <w:r w:rsidRPr="00FE3014">
        <w:rPr>
          <w:sz w:val="18"/>
          <w:szCs w:val="21"/>
          <w:vertAlign w:val="superscript"/>
          <w:lang w:val="en-GB"/>
        </w:rPr>
        <w:t>st</w:t>
      </w:r>
      <w:r w:rsidRPr="00FE3014">
        <w:rPr>
          <w:sz w:val="18"/>
          <w:szCs w:val="21"/>
          <w:lang w:val="en-GB"/>
        </w:rPr>
        <w:t xml:space="preserve"> payment.</w:t>
      </w:r>
    </w:p>
    <w:p w14:paraId="3A9D5168" w14:textId="7225A0AC" w:rsidR="00FE3014" w:rsidRDefault="00FE3014" w:rsidP="00FE3014">
      <w:pPr>
        <w:rPr>
          <w:sz w:val="18"/>
          <w:szCs w:val="21"/>
          <w:lang w:val="en-GB"/>
        </w:rPr>
      </w:pPr>
      <w:r>
        <w:rPr>
          <w:sz w:val="18"/>
          <w:szCs w:val="21"/>
          <w:lang w:val="en-GB"/>
        </w:rPr>
        <w:t xml:space="preserve">ADP will pursue the </w:t>
      </w:r>
      <w:r w:rsidR="00870C5D">
        <w:rPr>
          <w:sz w:val="18"/>
          <w:szCs w:val="21"/>
          <w:lang w:val="en-GB"/>
        </w:rPr>
        <w:t>search</w:t>
      </w:r>
      <w:r>
        <w:rPr>
          <w:sz w:val="18"/>
          <w:szCs w:val="21"/>
          <w:lang w:val="en-GB"/>
        </w:rPr>
        <w:t xml:space="preserve"> of other licensees of the Product for other territories and/or indications</w:t>
      </w:r>
      <w:r w:rsidR="00EB7F76">
        <w:rPr>
          <w:sz w:val="18"/>
          <w:szCs w:val="21"/>
          <w:lang w:val="en-GB"/>
        </w:rPr>
        <w:t>, which will give right to licensing payments and royalties directly into ADP</w:t>
      </w:r>
      <w:r w:rsidR="00587D79">
        <w:rPr>
          <w:sz w:val="18"/>
          <w:szCs w:val="21"/>
          <w:lang w:val="en-GB"/>
        </w:rPr>
        <w:t xml:space="preserve"> and or other investments into the SPV, if required.</w:t>
      </w:r>
    </w:p>
    <w:p w14:paraId="56C0D428" w14:textId="61097C98" w:rsidR="00587D79" w:rsidRPr="00587D79" w:rsidRDefault="00587D79" w:rsidP="00587D79">
      <w:pPr>
        <w:rPr>
          <w:sz w:val="18"/>
          <w:szCs w:val="18"/>
        </w:rPr>
      </w:pPr>
      <w:r>
        <w:rPr>
          <w:sz w:val="18"/>
          <w:szCs w:val="18"/>
        </w:rPr>
        <w:t xml:space="preserve">Once the product is launched and commercialized </w:t>
      </w:r>
      <w:r w:rsidR="00557082">
        <w:rPr>
          <w:sz w:val="18"/>
          <w:szCs w:val="18"/>
        </w:rPr>
        <w:t xml:space="preserve">these </w:t>
      </w:r>
      <w:r>
        <w:rPr>
          <w:sz w:val="18"/>
          <w:szCs w:val="18"/>
        </w:rPr>
        <w:t>are the proposed royalty terms</w:t>
      </w:r>
      <w:r w:rsidR="00557082">
        <w:rPr>
          <w:sz w:val="18"/>
          <w:szCs w:val="18"/>
        </w:rPr>
        <w:t xml:space="preserve"> payable to ADP by Aristo</w:t>
      </w:r>
      <w:r>
        <w:rPr>
          <w:sz w:val="18"/>
          <w:szCs w:val="18"/>
        </w:rPr>
        <w:t>.</w:t>
      </w:r>
    </w:p>
    <w:p w14:paraId="3E97EBBB" w14:textId="25D053DA" w:rsidR="00587D79" w:rsidRPr="00EB3B77" w:rsidRDefault="00587D79" w:rsidP="00845CFE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EB3B77">
        <w:rPr>
          <w:rFonts w:eastAsia="Times New Roman"/>
          <w:b/>
          <w:bCs/>
          <w:lang w:val="en-GB" w:eastAsia="en-GB"/>
        </w:rPr>
        <w:t>Royalty</w:t>
      </w:r>
      <w:r w:rsidRPr="00EB3B77">
        <w:rPr>
          <w:rFonts w:eastAsia="Times New Roman"/>
          <w:lang w:val="en-GB" w:eastAsia="en-GB"/>
        </w:rPr>
        <w:t>: 15% of Net Sales in the Territory</w:t>
      </w:r>
      <w:r w:rsidR="004B07B9">
        <w:rPr>
          <w:rFonts w:eastAsia="Times New Roman"/>
          <w:lang w:val="en-GB" w:eastAsia="en-GB"/>
        </w:rPr>
        <w:t xml:space="preserve">, and the following </w:t>
      </w:r>
      <w:r w:rsidRPr="00EB3B77">
        <w:rPr>
          <w:rFonts w:eastAsia="Times New Roman"/>
          <w:lang w:val="en-GB" w:eastAsia="en-GB"/>
        </w:rPr>
        <w:br/>
      </w:r>
      <w:r w:rsidR="004B07B9">
        <w:rPr>
          <w:rFonts w:eastAsia="Times New Roman"/>
          <w:lang w:val="en-GB" w:eastAsia="en-GB"/>
        </w:rPr>
        <w:t>payments on reaching the following S</w:t>
      </w:r>
      <w:r w:rsidRPr="00EB3B77">
        <w:rPr>
          <w:rFonts w:eastAsia="Times New Roman"/>
          <w:lang w:val="en-GB" w:eastAsia="en-GB"/>
        </w:rPr>
        <w:t>ales Milestones:</w:t>
      </w:r>
    </w:p>
    <w:p w14:paraId="653B3FAB" w14:textId="77777777" w:rsidR="00587D79" w:rsidRPr="00EB3B77" w:rsidRDefault="00587D79" w:rsidP="00845CFE">
      <w:pPr>
        <w:pStyle w:val="ListParagraph"/>
        <w:numPr>
          <w:ilvl w:val="0"/>
          <w:numId w:val="13"/>
        </w:numPr>
        <w:rPr>
          <w:rFonts w:eastAsia="Times New Roman"/>
          <w:lang w:val="en-GB" w:eastAsia="en-GB"/>
        </w:rPr>
      </w:pPr>
      <w:r w:rsidRPr="00EB3B77">
        <w:rPr>
          <w:rFonts w:eastAsia="Times New Roman"/>
          <w:lang w:val="en-GB" w:eastAsia="en-GB"/>
        </w:rPr>
        <w:t>£5M on achieving €100M annual Net Sales</w:t>
      </w:r>
    </w:p>
    <w:p w14:paraId="2D06820D" w14:textId="77777777" w:rsidR="00587D79" w:rsidRPr="00EB3B77" w:rsidRDefault="00587D79" w:rsidP="00845CFE">
      <w:pPr>
        <w:pStyle w:val="ListParagraph"/>
        <w:numPr>
          <w:ilvl w:val="0"/>
          <w:numId w:val="13"/>
        </w:numPr>
        <w:rPr>
          <w:rFonts w:eastAsia="Times New Roman"/>
          <w:lang w:val="en-GB" w:eastAsia="en-GB"/>
        </w:rPr>
      </w:pPr>
      <w:r w:rsidRPr="00EB3B77">
        <w:rPr>
          <w:rFonts w:eastAsia="Times New Roman"/>
          <w:lang w:val="en-GB" w:eastAsia="en-GB"/>
        </w:rPr>
        <w:t>£10M on achieving €250M annual Net Sales</w:t>
      </w:r>
    </w:p>
    <w:p w14:paraId="6DB7FB05" w14:textId="77777777" w:rsidR="00587D79" w:rsidRPr="00EB3B77" w:rsidRDefault="00587D79" w:rsidP="00845CFE">
      <w:pPr>
        <w:pStyle w:val="ListParagraph"/>
        <w:numPr>
          <w:ilvl w:val="0"/>
          <w:numId w:val="13"/>
        </w:numPr>
        <w:rPr>
          <w:rFonts w:eastAsia="Times New Roman"/>
          <w:lang w:val="en-GB" w:eastAsia="en-GB"/>
        </w:rPr>
      </w:pPr>
      <w:r w:rsidRPr="00EB3B77">
        <w:rPr>
          <w:rFonts w:eastAsia="Times New Roman"/>
          <w:lang w:val="en-GB" w:eastAsia="en-GB"/>
        </w:rPr>
        <w:t>£15M on achieving €400M annual Net Sales</w:t>
      </w:r>
    </w:p>
    <w:p w14:paraId="67F901A4" w14:textId="45B9AC1A" w:rsidR="00587D79" w:rsidRPr="00FD7593" w:rsidRDefault="00587D79" w:rsidP="00FE3014">
      <w:pPr>
        <w:pStyle w:val="ListParagraph"/>
        <w:numPr>
          <w:ilvl w:val="0"/>
          <w:numId w:val="13"/>
        </w:numPr>
        <w:rPr>
          <w:rFonts w:eastAsia="Times New Roman"/>
          <w:lang w:val="en-GB" w:eastAsia="en-GB"/>
        </w:rPr>
      </w:pPr>
      <w:r w:rsidRPr="00EB3B77">
        <w:rPr>
          <w:rFonts w:eastAsia="Times New Roman"/>
          <w:lang w:val="en-GB" w:eastAsia="en-GB"/>
        </w:rPr>
        <w:t>£20M on achieving €600M annual Net Sales</w:t>
      </w:r>
      <w:r w:rsidRPr="00EB3B77">
        <w:rPr>
          <w:rFonts w:eastAsia="Times New Roman"/>
          <w:lang w:val="en-GB" w:eastAsia="en-GB"/>
        </w:rPr>
        <w:br/>
      </w:r>
    </w:p>
    <w:sectPr w:rsidR="00587D79" w:rsidRPr="00FD7593" w:rsidSect="00FD7593">
      <w:footerReference w:type="even" r:id="rId9"/>
      <w:footerReference w:type="default" r:id="rId10"/>
      <w:pgSz w:w="11900" w:h="16820"/>
      <w:pgMar w:top="1440" w:right="1440" w:bottom="1701" w:left="144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F1EC" w14:textId="77777777" w:rsidR="00E80CD7" w:rsidRDefault="00E80CD7" w:rsidP="005230CA">
      <w:pPr>
        <w:spacing w:after="0" w:line="240" w:lineRule="auto"/>
      </w:pPr>
      <w:r>
        <w:separator/>
      </w:r>
    </w:p>
  </w:endnote>
  <w:endnote w:type="continuationSeparator" w:id="0">
    <w:p w14:paraId="007857BD" w14:textId="77777777" w:rsidR="00E80CD7" w:rsidRDefault="00E80CD7" w:rsidP="00523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FKGroteskNeue-Thin_Regular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Montserrat Medium">
    <w:altName w:val="Montserrat Thin"/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Bw Nista Geometric DEMO Medium">
    <w:panose1 w:val="000006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781873"/>
      <w:docPartObj>
        <w:docPartGallery w:val="Page Numbers (Bottom of Page)"/>
        <w:docPartUnique/>
      </w:docPartObj>
    </w:sdtPr>
    <w:sdtContent>
      <w:p w14:paraId="7DB14147" w14:textId="015DC5CD" w:rsidR="00FD7593" w:rsidRDefault="00FD7593" w:rsidP="00503C2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8B3D873" w14:textId="77777777" w:rsidR="00847F9F" w:rsidRDefault="00847F9F" w:rsidP="00FD75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7293583"/>
      <w:docPartObj>
        <w:docPartGallery w:val="Page Numbers (Bottom of Page)"/>
        <w:docPartUnique/>
      </w:docPartObj>
    </w:sdtPr>
    <w:sdtContent>
      <w:p w14:paraId="67D8FD0F" w14:textId="3340054A" w:rsidR="00FD7593" w:rsidRDefault="00FD7593" w:rsidP="00FD7593">
        <w:pPr>
          <w:pStyle w:val="Footer"/>
          <w:framePr w:wrap="none" w:vAnchor="text" w:hAnchor="page" w:x="10555" w:y="-8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942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6022"/>
    </w:tblGrid>
    <w:tr w:rsidR="00FD7593" w14:paraId="249F102C" w14:textId="77777777" w:rsidTr="00163BBB">
      <w:tc>
        <w:tcPr>
          <w:tcW w:w="3402" w:type="dxa"/>
        </w:tcPr>
        <w:p w14:paraId="3F16F144" w14:textId="77777777" w:rsidR="00FD7593" w:rsidRDefault="00FD7593" w:rsidP="00FD7593">
          <w:pPr>
            <w:pStyle w:val="Footer"/>
            <w:ind w:right="360"/>
          </w:pPr>
          <w:r w:rsidRPr="006834FA">
            <w:rPr>
              <w:noProof/>
            </w:rPr>
            <w:drawing>
              <wp:inline distT="0" distB="0" distL="0" distR="0" wp14:anchorId="053C2CB3" wp14:editId="708B71CB">
                <wp:extent cx="601019" cy="276860"/>
                <wp:effectExtent l="0" t="0" r="0" b="2540"/>
                <wp:docPr id="126573362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04E169-06C5-562C-3861-A1D8BD244DA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Graphic 3">
                          <a:extLst>
                            <a:ext uri="{FF2B5EF4-FFF2-40B4-BE49-F238E27FC236}">
                              <a16:creationId xmlns:a16="http://schemas.microsoft.com/office/drawing/2014/main" id="{5904E169-06C5-562C-3861-A1D8BD244DA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0598" t="14800" r="14" b="13740"/>
                        <a:stretch/>
                      </pic:blipFill>
                      <pic:spPr bwMode="auto">
                        <a:xfrm>
                          <a:off x="0" y="0"/>
                          <a:ext cx="601757" cy="27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2" w:type="dxa"/>
        </w:tcPr>
        <w:p w14:paraId="6E328ED9" w14:textId="0694EEFD" w:rsidR="00FD7593" w:rsidRPr="006834FA" w:rsidRDefault="00FD7593" w:rsidP="00FD7593">
          <w:pPr>
            <w:pStyle w:val="Footer"/>
            <w:ind w:right="360"/>
            <w:jc w:val="right"/>
            <w:rPr>
              <w:sz w:val="16"/>
              <w:szCs w:val="16"/>
            </w:rPr>
          </w:pPr>
          <w:r>
            <w:rPr>
              <w:sz w:val="15"/>
              <w:szCs w:val="15"/>
            </w:rPr>
            <w:t xml:space="preserve"> </w:t>
          </w:r>
          <w:r w:rsidRPr="006834FA">
            <w:rPr>
              <w:sz w:val="15"/>
              <w:szCs w:val="15"/>
            </w:rPr>
            <w:t>Another Day Pharma Ltd. All rights reserved</w:t>
          </w:r>
          <w:r>
            <w:rPr>
              <w:sz w:val="15"/>
              <w:szCs w:val="15"/>
            </w:rPr>
            <w:t xml:space="preserve"> </w:t>
          </w:r>
          <w:r w:rsidRPr="006834FA">
            <w:rPr>
              <w:sz w:val="15"/>
              <w:szCs w:val="15"/>
            </w:rPr>
            <w:t xml:space="preserve">- </w:t>
          </w:r>
          <w:r>
            <w:rPr>
              <w:sz w:val="15"/>
              <w:szCs w:val="15"/>
            </w:rPr>
            <w:t>CONFIDENTIAL</w:t>
          </w:r>
        </w:p>
      </w:tc>
    </w:tr>
  </w:tbl>
  <w:p w14:paraId="14BF1FD1" w14:textId="77777777" w:rsidR="00847F9F" w:rsidRDefault="00847F9F" w:rsidP="00FD759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DD11" w14:textId="77777777" w:rsidR="00E80CD7" w:rsidRDefault="00E80CD7" w:rsidP="005230CA">
      <w:pPr>
        <w:spacing w:after="0" w:line="240" w:lineRule="auto"/>
      </w:pPr>
      <w:r>
        <w:separator/>
      </w:r>
    </w:p>
  </w:footnote>
  <w:footnote w:type="continuationSeparator" w:id="0">
    <w:p w14:paraId="6F54B588" w14:textId="77777777" w:rsidR="00E80CD7" w:rsidRDefault="00E80CD7" w:rsidP="005230CA">
      <w:pPr>
        <w:spacing w:after="0" w:line="240" w:lineRule="auto"/>
      </w:pPr>
      <w:r>
        <w:continuationSeparator/>
      </w:r>
    </w:p>
  </w:footnote>
  <w:footnote w:id="1">
    <w:p w14:paraId="0E98AF89" w14:textId="396E8CDA" w:rsidR="005230CA" w:rsidRPr="00FD7593" w:rsidRDefault="005230CA">
      <w:pPr>
        <w:pStyle w:val="FootnoteText"/>
        <w:rPr>
          <w:sz w:val="15"/>
          <w:szCs w:val="20"/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FD7593">
        <w:rPr>
          <w:sz w:val="15"/>
          <w:szCs w:val="20"/>
          <w:lang w:val="en-GB"/>
        </w:rPr>
        <w:t xml:space="preserve">The actual % depends on the step-up value of underlying acquisition of </w:t>
      </w:r>
      <w:proofErr w:type="spellStart"/>
      <w:r w:rsidRPr="00FD7593">
        <w:rPr>
          <w:sz w:val="15"/>
          <w:szCs w:val="20"/>
          <w:lang w:val="en-GB"/>
        </w:rPr>
        <w:t>Biozeus</w:t>
      </w:r>
      <w:proofErr w:type="spellEnd"/>
      <w:r w:rsidRPr="00FD7593">
        <w:rPr>
          <w:sz w:val="15"/>
          <w:szCs w:val="20"/>
          <w:lang w:val="en-GB"/>
        </w:rPr>
        <w:t xml:space="preserve"> finally agreed with its current shareholders. The current model is based on the agreed acquisition value and </w:t>
      </w:r>
      <w:r w:rsidR="00051E2B" w:rsidRPr="00FD7593">
        <w:rPr>
          <w:sz w:val="15"/>
          <w:szCs w:val="20"/>
          <w:lang w:val="en-GB"/>
        </w:rPr>
        <w:t xml:space="preserve">resulting dilution from </w:t>
      </w:r>
      <w:r w:rsidRPr="00FD7593">
        <w:rPr>
          <w:sz w:val="15"/>
          <w:szCs w:val="20"/>
          <w:lang w:val="en-GB"/>
        </w:rPr>
        <w:t>required investments to fully develop the product.</w:t>
      </w:r>
      <w:r w:rsidR="00847F9F" w:rsidRPr="00FD7593">
        <w:rPr>
          <w:sz w:val="15"/>
          <w:szCs w:val="20"/>
          <w:lang w:val="en-GB"/>
        </w:rPr>
        <w:t xml:space="preserve"> It is also subject to any dilution that would arise from other investors being issued shares from time to time</w:t>
      </w:r>
      <w:r w:rsidR="00557082" w:rsidRPr="00FD7593">
        <w:rPr>
          <w:sz w:val="15"/>
          <w:szCs w:val="20"/>
          <w:lang w:val="en-GB"/>
        </w:rPr>
        <w:t xml:space="preserve"> (as noted below)</w:t>
      </w:r>
      <w:r w:rsidR="00847F9F" w:rsidRPr="00FD7593">
        <w:rPr>
          <w:sz w:val="15"/>
          <w:szCs w:val="20"/>
          <w:lang w:val="en-GB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E7E"/>
    <w:multiLevelType w:val="hybridMultilevel"/>
    <w:tmpl w:val="E4CA9EA6"/>
    <w:lvl w:ilvl="0" w:tplc="E858F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3023D"/>
    <w:multiLevelType w:val="multilevel"/>
    <w:tmpl w:val="4120B468"/>
    <w:name w:val="HeaderB2C2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FB66B80"/>
    <w:multiLevelType w:val="multilevel"/>
    <w:tmpl w:val="0809001D"/>
    <w:styleLink w:val="ListStyleCarlos"/>
    <w:lvl w:ilvl="0">
      <w:start w:val="1"/>
      <w:numFmt w:val="decimal"/>
      <w:lvlText w:val="%1)"/>
      <w:lvlJc w:val="left"/>
      <w:pPr>
        <w:ind w:left="360" w:hanging="360"/>
      </w:pPr>
      <w:rPr>
        <w:rFonts w:ascii="Avenir Heavy" w:hAnsi="Avenir Heavy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FE457DF"/>
    <w:multiLevelType w:val="multilevel"/>
    <w:tmpl w:val="91B07CF0"/>
    <w:lvl w:ilvl="0">
      <w:start w:val="1"/>
      <w:numFmt w:val="decimal"/>
      <w:isLgl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ubtitleBold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927" w:hanging="360"/>
      </w:pPr>
      <w:rPr>
        <w:rFonts w:cs="FKGroteskNeue-Thin_Regular" w:hint="default"/>
        <w:color w:val="10272D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CA50C3F"/>
    <w:multiLevelType w:val="hybridMultilevel"/>
    <w:tmpl w:val="FDB00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05CDE"/>
    <w:multiLevelType w:val="multilevel"/>
    <w:tmpl w:val="BF18834C"/>
    <w:name w:val="asdf3"/>
    <w:lvl w:ilvl="0">
      <w:start w:val="1"/>
      <w:numFmt w:val="upperRoman"/>
      <w:pStyle w:val="Annex1"/>
      <w:suff w:val="space"/>
      <w:lvlText w:val="Annex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9498" w:firstLine="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AC684B"/>
    <w:multiLevelType w:val="multilevel"/>
    <w:tmpl w:val="6068DBF8"/>
    <w:name w:val="asdf3"/>
    <w:lvl w:ilvl="0">
      <w:start w:val="1"/>
      <w:numFmt w:val="upperRoman"/>
      <w:pStyle w:val="Annex"/>
      <w:suff w:val="space"/>
      <w:lvlText w:val="Annex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9498" w:firstLine="0"/>
      </w:pPr>
      <w:rPr>
        <w:rFonts w:hint="default"/>
        <w:b w:val="0"/>
        <w:bCs w:val="0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3B14430"/>
    <w:multiLevelType w:val="multilevel"/>
    <w:tmpl w:val="2F8C7C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6806544"/>
    <w:multiLevelType w:val="multilevel"/>
    <w:tmpl w:val="88861A38"/>
    <w:name w:val="asdf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CAC0507"/>
    <w:multiLevelType w:val="multilevel"/>
    <w:tmpl w:val="F60A956A"/>
    <w:name w:val="Hb2c2jj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4B77A32"/>
    <w:multiLevelType w:val="multilevel"/>
    <w:tmpl w:val="D6EA4772"/>
    <w:lvl w:ilvl="0">
      <w:start w:val="1"/>
      <w:numFmt w:val="decimal"/>
      <w:pStyle w:val="NormalWeb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61617F6"/>
    <w:multiLevelType w:val="multilevel"/>
    <w:tmpl w:val="BE845C7A"/>
    <w:name w:val="newb2c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C5D0AE4"/>
    <w:multiLevelType w:val="multilevel"/>
    <w:tmpl w:val="2A346B42"/>
    <w:name w:val="Hb2c2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CC466F6"/>
    <w:multiLevelType w:val="multilevel"/>
    <w:tmpl w:val="179621A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095964"/>
    <w:multiLevelType w:val="hybridMultilevel"/>
    <w:tmpl w:val="179621AC"/>
    <w:lvl w:ilvl="0" w:tplc="3D50901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9023B4"/>
    <w:multiLevelType w:val="multilevel"/>
    <w:tmpl w:val="92A653B8"/>
    <w:name w:val="HeaderB2C2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AFA1B99"/>
    <w:multiLevelType w:val="hybridMultilevel"/>
    <w:tmpl w:val="C3CE5D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C510C72"/>
    <w:multiLevelType w:val="hybridMultilevel"/>
    <w:tmpl w:val="4B4E5188"/>
    <w:lvl w:ilvl="0" w:tplc="3E2ECAD6">
      <w:start w:val="1"/>
      <w:numFmt w:val="decimal"/>
      <w:pStyle w:val="FAQList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754440">
    <w:abstractNumId w:val="3"/>
  </w:num>
  <w:num w:numId="2" w16cid:durableId="510947903">
    <w:abstractNumId w:val="10"/>
  </w:num>
  <w:num w:numId="3" w16cid:durableId="2092384654">
    <w:abstractNumId w:val="17"/>
  </w:num>
  <w:num w:numId="4" w16cid:durableId="1768885135">
    <w:abstractNumId w:val="2"/>
  </w:num>
  <w:num w:numId="5" w16cid:durableId="670066544">
    <w:abstractNumId w:val="7"/>
  </w:num>
  <w:num w:numId="6" w16cid:durableId="1296444909">
    <w:abstractNumId w:val="8"/>
  </w:num>
  <w:num w:numId="7" w16cid:durableId="544100241">
    <w:abstractNumId w:val="6"/>
  </w:num>
  <w:num w:numId="8" w16cid:durableId="787507965">
    <w:abstractNumId w:val="5"/>
  </w:num>
  <w:num w:numId="9" w16cid:durableId="1759592983">
    <w:abstractNumId w:val="4"/>
  </w:num>
  <w:num w:numId="10" w16cid:durableId="1075472016">
    <w:abstractNumId w:val="14"/>
  </w:num>
  <w:num w:numId="11" w16cid:durableId="814641311">
    <w:abstractNumId w:val="13"/>
  </w:num>
  <w:num w:numId="12" w16cid:durableId="48309873">
    <w:abstractNumId w:val="0"/>
  </w:num>
  <w:num w:numId="13" w16cid:durableId="2112042810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7E"/>
    <w:rsid w:val="00006B0E"/>
    <w:rsid w:val="00012612"/>
    <w:rsid w:val="000213FA"/>
    <w:rsid w:val="00021954"/>
    <w:rsid w:val="00047293"/>
    <w:rsid w:val="00051E2B"/>
    <w:rsid w:val="00081D4A"/>
    <w:rsid w:val="00087F21"/>
    <w:rsid w:val="000C1FAC"/>
    <w:rsid w:val="000C38A5"/>
    <w:rsid w:val="000C4FEB"/>
    <w:rsid w:val="000C6097"/>
    <w:rsid w:val="000D64EB"/>
    <w:rsid w:val="000F4FD7"/>
    <w:rsid w:val="001256B5"/>
    <w:rsid w:val="00136304"/>
    <w:rsid w:val="00150A6B"/>
    <w:rsid w:val="0018050C"/>
    <w:rsid w:val="0019229C"/>
    <w:rsid w:val="00194AF5"/>
    <w:rsid w:val="001B5F05"/>
    <w:rsid w:val="001C55C9"/>
    <w:rsid w:val="001E1CEB"/>
    <w:rsid w:val="001E4506"/>
    <w:rsid w:val="001F5624"/>
    <w:rsid w:val="002C20B9"/>
    <w:rsid w:val="002D087E"/>
    <w:rsid w:val="003078CA"/>
    <w:rsid w:val="003B1068"/>
    <w:rsid w:val="003C5737"/>
    <w:rsid w:val="003D39AD"/>
    <w:rsid w:val="003F5622"/>
    <w:rsid w:val="0041167F"/>
    <w:rsid w:val="00451939"/>
    <w:rsid w:val="004A2A5E"/>
    <w:rsid w:val="004A70B0"/>
    <w:rsid w:val="004A724D"/>
    <w:rsid w:val="004B07B9"/>
    <w:rsid w:val="004B1608"/>
    <w:rsid w:val="004D3F61"/>
    <w:rsid w:val="005230CA"/>
    <w:rsid w:val="0053186E"/>
    <w:rsid w:val="00557082"/>
    <w:rsid w:val="00587D79"/>
    <w:rsid w:val="005A01FD"/>
    <w:rsid w:val="005A7120"/>
    <w:rsid w:val="005D4580"/>
    <w:rsid w:val="005D771C"/>
    <w:rsid w:val="005E55F3"/>
    <w:rsid w:val="005F25DD"/>
    <w:rsid w:val="006112B2"/>
    <w:rsid w:val="006366D0"/>
    <w:rsid w:val="006564D2"/>
    <w:rsid w:val="00695B42"/>
    <w:rsid w:val="006A4431"/>
    <w:rsid w:val="006C0649"/>
    <w:rsid w:val="006E4A69"/>
    <w:rsid w:val="006E533B"/>
    <w:rsid w:val="00702F53"/>
    <w:rsid w:val="00710C50"/>
    <w:rsid w:val="007221BE"/>
    <w:rsid w:val="00754B8F"/>
    <w:rsid w:val="007810CD"/>
    <w:rsid w:val="007B18FB"/>
    <w:rsid w:val="007E20E4"/>
    <w:rsid w:val="007E26D2"/>
    <w:rsid w:val="00800333"/>
    <w:rsid w:val="00815E8F"/>
    <w:rsid w:val="008408D2"/>
    <w:rsid w:val="00845BCE"/>
    <w:rsid w:val="00845C34"/>
    <w:rsid w:val="00845CFE"/>
    <w:rsid w:val="00847F9F"/>
    <w:rsid w:val="00850DDB"/>
    <w:rsid w:val="00870C5D"/>
    <w:rsid w:val="008A2EFB"/>
    <w:rsid w:val="008B547E"/>
    <w:rsid w:val="008B7399"/>
    <w:rsid w:val="008C3D68"/>
    <w:rsid w:val="008D3CB7"/>
    <w:rsid w:val="008D5438"/>
    <w:rsid w:val="008E0078"/>
    <w:rsid w:val="008F5A4E"/>
    <w:rsid w:val="00901DD2"/>
    <w:rsid w:val="00902083"/>
    <w:rsid w:val="009178E7"/>
    <w:rsid w:val="009306EF"/>
    <w:rsid w:val="009472E7"/>
    <w:rsid w:val="009533AD"/>
    <w:rsid w:val="00992C5C"/>
    <w:rsid w:val="009A4CCD"/>
    <w:rsid w:val="009A75AF"/>
    <w:rsid w:val="009C5C8E"/>
    <w:rsid w:val="009D3AFD"/>
    <w:rsid w:val="009F5A12"/>
    <w:rsid w:val="00A47DA4"/>
    <w:rsid w:val="00A57722"/>
    <w:rsid w:val="00A75E94"/>
    <w:rsid w:val="00AB2177"/>
    <w:rsid w:val="00AD44A4"/>
    <w:rsid w:val="00AD7C29"/>
    <w:rsid w:val="00AE1C59"/>
    <w:rsid w:val="00AF04DC"/>
    <w:rsid w:val="00AF15B0"/>
    <w:rsid w:val="00B24373"/>
    <w:rsid w:val="00B65742"/>
    <w:rsid w:val="00B657B2"/>
    <w:rsid w:val="00B77332"/>
    <w:rsid w:val="00B87A3F"/>
    <w:rsid w:val="00BC23C6"/>
    <w:rsid w:val="00BD2416"/>
    <w:rsid w:val="00BE223E"/>
    <w:rsid w:val="00C04B28"/>
    <w:rsid w:val="00C258F4"/>
    <w:rsid w:val="00C777CF"/>
    <w:rsid w:val="00C77FF0"/>
    <w:rsid w:val="00C841C5"/>
    <w:rsid w:val="00CA2D8D"/>
    <w:rsid w:val="00CE3313"/>
    <w:rsid w:val="00CF25FA"/>
    <w:rsid w:val="00D034E2"/>
    <w:rsid w:val="00D12178"/>
    <w:rsid w:val="00D33D7C"/>
    <w:rsid w:val="00D4285D"/>
    <w:rsid w:val="00D475EA"/>
    <w:rsid w:val="00D51BD2"/>
    <w:rsid w:val="00D52421"/>
    <w:rsid w:val="00D6364A"/>
    <w:rsid w:val="00D722F9"/>
    <w:rsid w:val="00D74711"/>
    <w:rsid w:val="00D82A01"/>
    <w:rsid w:val="00D85D3C"/>
    <w:rsid w:val="00DC575B"/>
    <w:rsid w:val="00E411F9"/>
    <w:rsid w:val="00E55A3D"/>
    <w:rsid w:val="00E730F1"/>
    <w:rsid w:val="00E80CD7"/>
    <w:rsid w:val="00E9465F"/>
    <w:rsid w:val="00EA4A1C"/>
    <w:rsid w:val="00EB3B77"/>
    <w:rsid w:val="00EB7F76"/>
    <w:rsid w:val="00ED0BE6"/>
    <w:rsid w:val="00EF5BF4"/>
    <w:rsid w:val="00F31CC9"/>
    <w:rsid w:val="00F50C59"/>
    <w:rsid w:val="00F627FD"/>
    <w:rsid w:val="00FA3E27"/>
    <w:rsid w:val="00FA76EC"/>
    <w:rsid w:val="00FB083A"/>
    <w:rsid w:val="00FB0CFC"/>
    <w:rsid w:val="00FD7593"/>
    <w:rsid w:val="00FE1DB1"/>
    <w:rsid w:val="00F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1523"/>
  <w15:chartTrackingRefBased/>
  <w15:docId w15:val="{29BEFCD5-49C5-4349-AE3E-04CCE3EE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083"/>
    <w:pPr>
      <w:spacing w:after="200" w:line="276" w:lineRule="auto"/>
    </w:pPr>
    <w:rPr>
      <w:rFonts w:ascii="Avenir Book" w:eastAsiaTheme="minorEastAsia" w:hAnsi="Avenir Book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5A4E"/>
    <w:pPr>
      <w:keepNext/>
      <w:keepLines/>
      <w:pageBreakBefore/>
      <w:numPr>
        <w:numId w:val="6"/>
      </w:numPr>
      <w:spacing w:before="40" w:after="360" w:line="240" w:lineRule="auto"/>
      <w:outlineLvl w:val="0"/>
    </w:pPr>
    <w:rPr>
      <w:rFonts w:ascii="Montserrat Medium" w:eastAsia="Times New Roman" w:hAnsi="Montserrat Medium" w:cs="Times New Roman"/>
      <w:color w:val="C475DB"/>
      <w:sz w:val="44"/>
      <w:szCs w:val="40"/>
      <w:lang w:val="en-GB"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F5A4E"/>
    <w:pPr>
      <w:keepNext/>
      <w:keepLines/>
      <w:numPr>
        <w:ilvl w:val="1"/>
        <w:numId w:val="7"/>
      </w:numPr>
      <w:spacing w:before="60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F5A4E"/>
    <w:pPr>
      <w:keepNext/>
      <w:keepLines/>
      <w:numPr>
        <w:ilvl w:val="2"/>
        <w:numId w:val="7"/>
      </w:numPr>
      <w:spacing w:before="360" w:after="80" w:line="240" w:lineRule="auto"/>
      <w:outlineLvl w:val="2"/>
    </w:pPr>
    <w:rPr>
      <w:rFonts w:ascii="Avenir Medium" w:eastAsia="Times New Roman" w:hAnsi="Avenir Medium" w:cs="Times New Roman"/>
      <w:color w:val="D86DCB" w:themeColor="accent5" w:themeTint="99"/>
      <w:sz w:val="24"/>
      <w:szCs w:val="28"/>
      <w:lang w:val="en-GB" w:eastAsia="en-GB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F5A4E"/>
    <w:pPr>
      <w:keepNext/>
      <w:keepLines/>
      <w:numPr>
        <w:ilvl w:val="3"/>
        <w:numId w:val="7"/>
      </w:numPr>
      <w:spacing w:before="360"/>
      <w:outlineLvl w:val="3"/>
    </w:pPr>
    <w:rPr>
      <w:rFonts w:ascii="Avenir Medium" w:hAnsi="Avenir Medium"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02083"/>
    <w:pPr>
      <w:keepNext/>
      <w:keepLines/>
      <w:numPr>
        <w:ilvl w:val="4"/>
        <w:numId w:val="5"/>
      </w:numPr>
      <w:outlineLvl w:val="4"/>
    </w:pPr>
    <w:rPr>
      <w:rFonts w:ascii="Montserrat Medium" w:eastAsiaTheme="majorEastAsia" w:hAnsi="Montserrat Medium" w:cstheme="majorBidi"/>
      <w:color w:val="595959" w:themeColor="text1" w:themeTint="A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4E"/>
    <w:rPr>
      <w:rFonts w:ascii="Montserrat Medium" w:eastAsia="Times New Roman" w:hAnsi="Montserrat Medium" w:cs="Times New Roman"/>
      <w:color w:val="C475DB"/>
      <w:kern w:val="0"/>
      <w:sz w:val="44"/>
      <w:szCs w:val="40"/>
      <w:lang w:eastAsia="en-GB"/>
      <w14:ligatures w14:val="none"/>
    </w:rPr>
  </w:style>
  <w:style w:type="paragraph" w:styleId="ListParagraph">
    <w:name w:val="List Paragraph"/>
    <w:basedOn w:val="Normal"/>
    <w:autoRedefine/>
    <w:uiPriority w:val="34"/>
    <w:qFormat/>
    <w:rsid w:val="001E1CEB"/>
    <w:pPr>
      <w:numPr>
        <w:numId w:val="10"/>
      </w:numPr>
      <w:spacing w:after="120" w:line="240" w:lineRule="auto"/>
      <w:contextualSpacing/>
    </w:pPr>
  </w:style>
  <w:style w:type="paragraph" w:customStyle="1" w:styleId="NnormalBold">
    <w:name w:val="Nnormal Bold"/>
    <w:basedOn w:val="ListParagraph"/>
    <w:autoRedefine/>
    <w:qFormat/>
    <w:rsid w:val="004A70B0"/>
    <w:pPr>
      <w:ind w:left="459" w:hanging="459"/>
    </w:pPr>
    <w:rPr>
      <w:b/>
    </w:rPr>
  </w:style>
  <w:style w:type="paragraph" w:customStyle="1" w:styleId="NormalBold">
    <w:name w:val="Normal Bold"/>
    <w:basedOn w:val="ListParagraph"/>
    <w:autoRedefine/>
    <w:qFormat/>
    <w:rsid w:val="004A70B0"/>
    <w:pPr>
      <w:ind w:left="459" w:hanging="459"/>
    </w:pPr>
  </w:style>
  <w:style w:type="character" w:customStyle="1" w:styleId="Heading2Char">
    <w:name w:val="Heading 2 Char"/>
    <w:basedOn w:val="DefaultParagraphFont"/>
    <w:link w:val="Heading2"/>
    <w:uiPriority w:val="9"/>
    <w:rsid w:val="00902083"/>
    <w:rPr>
      <w:rFonts w:ascii="Avenir Book" w:eastAsiaTheme="minorEastAsia" w:hAnsi="Avenir Book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5A4E"/>
    <w:rPr>
      <w:rFonts w:ascii="Avenir Medium" w:eastAsia="Times New Roman" w:hAnsi="Avenir Medium" w:cs="Times New Roman"/>
      <w:color w:val="D86DCB" w:themeColor="accent5" w:themeTint="99"/>
      <w:kern w:val="0"/>
      <w:szCs w:val="28"/>
      <w:lang w:eastAsia="en-GB"/>
      <w14:ligatures w14:val="none"/>
    </w:rPr>
  </w:style>
  <w:style w:type="paragraph" w:customStyle="1" w:styleId="SubtitleBold">
    <w:name w:val="Subtitle Bold"/>
    <w:basedOn w:val="Normal"/>
    <w:autoRedefine/>
    <w:qFormat/>
    <w:rsid w:val="008408D2"/>
    <w:pPr>
      <w:keepNext/>
      <w:keepLines/>
      <w:numPr>
        <w:ilvl w:val="1"/>
        <w:numId w:val="1"/>
      </w:numPr>
      <w:autoSpaceDE w:val="0"/>
      <w:autoSpaceDN w:val="0"/>
      <w:adjustRightInd w:val="0"/>
    </w:pPr>
    <w:rPr>
      <w:bCs/>
      <w:color w:val="000000" w:themeColor="text1"/>
      <w:szCs w:val="21"/>
    </w:rPr>
  </w:style>
  <w:style w:type="paragraph" w:customStyle="1" w:styleId="Subtitlelight">
    <w:name w:val="Subtitle light"/>
    <w:basedOn w:val="Normal"/>
    <w:autoRedefine/>
    <w:qFormat/>
    <w:rsid w:val="00850DDB"/>
    <w:pPr>
      <w:keepNext/>
      <w:keepLines/>
      <w:autoSpaceDE w:val="0"/>
      <w:autoSpaceDN w:val="0"/>
      <w:adjustRightInd w:val="0"/>
      <w:spacing w:before="360"/>
    </w:pPr>
    <w:rPr>
      <w:rFonts w:ascii="Avenir Medium" w:hAnsi="Avenir Medium"/>
      <w:color w:val="333333"/>
    </w:rPr>
  </w:style>
  <w:style w:type="paragraph" w:customStyle="1" w:styleId="NormalBOLD0">
    <w:name w:val="Normal BOLD"/>
    <w:basedOn w:val="ListParagraph"/>
    <w:autoRedefine/>
    <w:qFormat/>
    <w:rsid w:val="001F5624"/>
    <w:pPr>
      <w:numPr>
        <w:numId w:val="0"/>
      </w:numPr>
    </w:pPr>
    <w:rPr>
      <w:b/>
      <w:sz w:val="24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D39AD"/>
    <w:pPr>
      <w:keepNext/>
      <w:keepLines/>
      <w:spacing w:before="360"/>
    </w:pPr>
    <w:rPr>
      <w:rFonts w:ascii="Avenir" w:eastAsia="Avenir" w:hAnsi="Avenir" w:cs="Avenir"/>
      <w:b/>
      <w:color w:val="9A45DC"/>
      <w:sz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39AD"/>
    <w:rPr>
      <w:rFonts w:ascii="Avenir" w:eastAsia="Avenir" w:hAnsi="Avenir" w:cs="Avenir"/>
      <w:b/>
      <w:color w:val="9A45DC"/>
      <w:kern w:val="0"/>
      <w:sz w:val="21"/>
      <w:szCs w:val="22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24373"/>
    <w:rPr>
      <w:rFonts w:ascii="Bw Nista Geometric DEMO Medium" w:hAnsi="Bw Nista Geometric DEMO Medium"/>
      <w:b w:val="0"/>
      <w:bCs/>
      <w:i w:val="0"/>
      <w:color w:val="1C4FFF"/>
      <w:sz w:val="24"/>
    </w:rPr>
  </w:style>
  <w:style w:type="paragraph" w:styleId="NormalWeb">
    <w:name w:val="Normal (Web)"/>
    <w:basedOn w:val="Normal"/>
    <w:autoRedefine/>
    <w:uiPriority w:val="99"/>
    <w:unhideWhenUsed/>
    <w:qFormat/>
    <w:rsid w:val="00815E8F"/>
    <w:pPr>
      <w:numPr>
        <w:numId w:val="2"/>
      </w:numPr>
      <w:spacing w:before="100" w:beforeAutospacing="1" w:after="100" w:afterAutospacing="1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02083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="Avenir Medium" w:eastAsiaTheme="majorEastAsia" w:hAnsi="Avenir Medium" w:cstheme="majorBidi"/>
      <w:color w:val="0A1D30" w:themeColor="text2" w:themeShade="BF"/>
      <w:spacing w:val="5"/>
      <w:kern w:val="28"/>
      <w:sz w:val="52"/>
      <w:szCs w:val="52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2083"/>
    <w:rPr>
      <w:rFonts w:ascii="Avenir Medium" w:eastAsiaTheme="majorEastAsia" w:hAnsi="Avenir Medium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AD7C29"/>
    <w:rPr>
      <w:rFonts w:ascii="Avenir Medium" w:eastAsiaTheme="minorEastAsia" w:hAnsi="Avenir Medium"/>
      <w:color w:val="000000" w:themeColor="text1"/>
      <w:kern w:val="0"/>
      <w:sz w:val="20"/>
      <w:szCs w:val="22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D034E2"/>
    <w:rPr>
      <w:rFonts w:ascii="Avenir Heavy" w:hAnsi="Avenir Heavy"/>
      <w:b/>
      <w:i w:val="0"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AF15B0"/>
    <w:rPr>
      <w:rFonts w:ascii="Montserrat Medium" w:eastAsiaTheme="majorEastAsia" w:hAnsi="Montserrat Medium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B547E"/>
    <w:pPr>
      <w:spacing w:after="360"/>
      <w:jc w:val="center"/>
    </w:pPr>
    <w:rPr>
      <w:iCs/>
      <w:color w:val="071320" w:themeColor="text2" w:themeShade="80"/>
      <w:sz w:val="16"/>
      <w:szCs w:val="18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CE3313"/>
    <w:pPr>
      <w:spacing w:after="0"/>
    </w:pPr>
    <w:rPr>
      <w:kern w:val="2"/>
      <w:sz w:val="18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313"/>
    <w:rPr>
      <w:rFonts w:ascii="Avenir Book" w:hAnsi="Avenir Book"/>
      <w:sz w:val="18"/>
    </w:rPr>
  </w:style>
  <w:style w:type="paragraph" w:customStyle="1" w:styleId="FAQList">
    <w:name w:val="FAQ List"/>
    <w:basedOn w:val="ListParagraph"/>
    <w:autoRedefine/>
    <w:qFormat/>
    <w:rsid w:val="008B547E"/>
    <w:pPr>
      <w:numPr>
        <w:numId w:val="3"/>
      </w:numPr>
    </w:pPr>
    <w:rPr>
      <w:b/>
    </w:rPr>
  </w:style>
  <w:style w:type="numbering" w:customStyle="1" w:styleId="ListStyleCarlos">
    <w:name w:val="List Style Carlos"/>
    <w:uiPriority w:val="99"/>
    <w:rsid w:val="00AB2177"/>
    <w:pPr>
      <w:numPr>
        <w:numId w:val="4"/>
      </w:numPr>
    </w:pPr>
  </w:style>
  <w:style w:type="paragraph" w:customStyle="1" w:styleId="StyleCarlos">
    <w:name w:val="StyleCarlos"/>
    <w:basedOn w:val="ListParagraph"/>
    <w:autoRedefine/>
    <w:qFormat/>
    <w:rsid w:val="00AB2177"/>
    <w:rPr>
      <w:sz w:val="22"/>
    </w:rPr>
  </w:style>
  <w:style w:type="paragraph" w:customStyle="1" w:styleId="TITLEBOLD">
    <w:name w:val="TITLE_BOLD"/>
    <w:basedOn w:val="Normal"/>
    <w:autoRedefine/>
    <w:qFormat/>
    <w:rsid w:val="001B5F05"/>
    <w:pPr>
      <w:spacing w:before="180" w:after="60" w:line="240" w:lineRule="auto"/>
    </w:pPr>
    <w:rPr>
      <w:rFonts w:ascii="Avenir Heavy" w:hAnsi="Avenir Heavy"/>
      <w:b/>
      <w:color w:val="F15835"/>
      <w:sz w:val="24"/>
      <w:szCs w:val="16"/>
    </w:rPr>
  </w:style>
  <w:style w:type="paragraph" w:customStyle="1" w:styleId="Annex">
    <w:name w:val="Annex"/>
    <w:basedOn w:val="Heading1"/>
    <w:autoRedefine/>
    <w:qFormat/>
    <w:rsid w:val="00BC23C6"/>
    <w:pPr>
      <w:numPr>
        <w:numId w:val="7"/>
      </w:numPr>
    </w:pPr>
  </w:style>
  <w:style w:type="paragraph" w:customStyle="1" w:styleId="Annex1">
    <w:name w:val="Annex 1"/>
    <w:basedOn w:val="Heading1"/>
    <w:autoRedefine/>
    <w:qFormat/>
    <w:rsid w:val="00BC23C6"/>
    <w:pPr>
      <w:numPr>
        <w:numId w:val="8"/>
      </w:numPr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7E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7E"/>
    <w:rPr>
      <w:rFonts w:eastAsiaTheme="majorEastAsia" w:cstheme="majorBidi"/>
      <w:color w:val="595959" w:themeColor="text1" w:themeTint="A6"/>
      <w:kern w:val="0"/>
      <w:sz w:val="2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7E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7E"/>
    <w:rPr>
      <w:rFonts w:eastAsiaTheme="majorEastAsia" w:cstheme="majorBidi"/>
      <w:color w:val="272727" w:themeColor="text1" w:themeTint="D8"/>
      <w:kern w:val="0"/>
      <w:sz w:val="20"/>
      <w:szCs w:val="22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D0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7E"/>
    <w:rPr>
      <w:rFonts w:ascii="Avenir Book" w:eastAsiaTheme="minorEastAsia" w:hAnsi="Avenir Book"/>
      <w:i/>
      <w:iCs/>
      <w:color w:val="404040" w:themeColor="text1" w:themeTint="BF"/>
      <w:kern w:val="0"/>
      <w:sz w:val="20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D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7E"/>
    <w:rPr>
      <w:rFonts w:ascii="Avenir Book" w:eastAsiaTheme="minorEastAsia" w:hAnsi="Avenir Book"/>
      <w:i/>
      <w:iCs/>
      <w:color w:val="0F4761" w:themeColor="accent1" w:themeShade="BF"/>
      <w:kern w:val="0"/>
      <w:sz w:val="2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D087E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F5624"/>
    <w:pPr>
      <w:numPr>
        <w:numId w:val="11"/>
      </w:numPr>
    </w:pPr>
  </w:style>
  <w:style w:type="paragraph" w:customStyle="1" w:styleId="Default">
    <w:name w:val="Default"/>
    <w:rsid w:val="000D64EB"/>
    <w:pPr>
      <w:autoSpaceDE w:val="0"/>
      <w:autoSpaceDN w:val="0"/>
      <w:adjustRightInd w:val="0"/>
    </w:pPr>
    <w:rPr>
      <w:rFonts w:ascii="Corbel" w:hAnsi="Corbel" w:cs="Corbel"/>
      <w:color w:val="000000"/>
      <w:kern w:val="0"/>
    </w:rPr>
  </w:style>
  <w:style w:type="character" w:styleId="FootnoteReference">
    <w:name w:val="footnote reference"/>
    <w:basedOn w:val="DefaultParagraphFont"/>
    <w:uiPriority w:val="99"/>
    <w:semiHidden/>
    <w:unhideWhenUsed/>
    <w:rsid w:val="005230CA"/>
    <w:rPr>
      <w:vertAlign w:val="superscript"/>
    </w:rPr>
  </w:style>
  <w:style w:type="paragraph" w:styleId="Revision">
    <w:name w:val="Revision"/>
    <w:hidden/>
    <w:uiPriority w:val="99"/>
    <w:semiHidden/>
    <w:rsid w:val="00D52421"/>
    <w:rPr>
      <w:rFonts w:ascii="Avenir Book" w:eastAsiaTheme="minorEastAsia" w:hAnsi="Avenir Book"/>
      <w:kern w:val="0"/>
      <w:sz w:val="20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28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285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285D"/>
    <w:rPr>
      <w:rFonts w:ascii="Avenir Book" w:eastAsiaTheme="minorEastAsia" w:hAnsi="Avenir Book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8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85D"/>
    <w:rPr>
      <w:rFonts w:ascii="Avenir Book" w:eastAsiaTheme="minorEastAsia" w:hAnsi="Avenir Book"/>
      <w:b/>
      <w:bCs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47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F9F"/>
    <w:rPr>
      <w:rFonts w:ascii="Avenir Book" w:eastAsiaTheme="minorEastAsia" w:hAnsi="Avenir Book"/>
      <w:kern w:val="0"/>
      <w:sz w:val="2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7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F9F"/>
    <w:rPr>
      <w:rFonts w:ascii="Avenir Book" w:eastAsiaTheme="minorEastAsia" w:hAnsi="Avenir Book"/>
      <w:kern w:val="0"/>
      <w:sz w:val="20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D7593"/>
  </w:style>
  <w:style w:type="table" w:styleId="TableGrid">
    <w:name w:val="Table Grid"/>
    <w:basedOn w:val="TableNormal"/>
    <w:uiPriority w:val="39"/>
    <w:rsid w:val="00FD7593"/>
    <w:rPr>
      <w:rFonts w:eastAsia="Aven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perties xmlns="http://www.imanage.com/work/xmlschema">
  <documentid>OC_UK!164456904.1</documentid>
  <senderid>MATHILDA.DAVIDSON</senderid>
  <senderemail>MATHILDA.DAVIDSON@OSBORNECLARKE.COM</senderemail>
  <lastmodified>2025-11-27T12:33:00.0000000+00:00</lastmodified>
  <database>OC_UK</database>
</properties>
</file>

<file path=customXml/itemProps1.xml><?xml version="1.0" encoding="utf-8"?>
<ds:datastoreItem xmlns:ds="http://schemas.openxmlformats.org/officeDocument/2006/customXml" ds:itemID="{E57CFF48-7F6B-4ADF-A039-BB750B5C91AF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sanchez</dc:creator>
  <cp:keywords/>
  <dc:description/>
  <cp:lastModifiedBy>carlos sanchez</cp:lastModifiedBy>
  <cp:revision>3</cp:revision>
  <dcterms:created xsi:type="dcterms:W3CDTF">2025-11-27T13:55:00Z</dcterms:created>
  <dcterms:modified xsi:type="dcterms:W3CDTF">2025-11-27T14:01:00Z</dcterms:modified>
</cp:coreProperties>
</file>