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Prep call FuturItaly Angelini Academy — 7/5/2026</w:t>
      </w:r>
    </w:p>
    <w:p>
      <w:pPr>
        <w:pStyle w:val="Date"/>
      </w:pPr>
      <w:r>
        <w:t xml:space="preserve">2026-05-07</w:t>
      </w:r>
    </w:p>
    <w:p>
      <w:pPr>
        <w:pStyle w:val="Heading1"/>
      </w:pPr>
      <w:bookmarkStart w:id="20" w:name="X8d0b70530b5ff59d429ad8cdeb2f218fc1fdfe0"/>
      <w:r>
        <w:t xml:space="preserve">Prep call FuturItaly — Angelini Academy (7/5/2026 ore 16:30)</w:t>
      </w:r>
      <w:bookmarkEnd w:id="20"/>
    </w:p>
    <w:p>
      <w:pPr>
        <w:pStyle w:val="BlockText"/>
      </w:pPr>
      <w:r>
        <w:t xml:space="preserve">Documento di studio compatto. Lo leggi una volta in 60 minuti, ti riposiziona su tutto. Per il foglio da tenere sotto mano in call vedi</w:t>
      </w:r>
      <w:r>
        <w:t xml:space="preserve"> </w:t>
      </w:r>
      <w:r>
        <w:rPr>
          <w:rStyle w:val="VerbatimChar"/>
        </w:rPr>
        <w:t xml:space="preserve">2026-05-07 - Cheat sheet call FuturItaly Angelini Academy.md</w:t>
      </w:r>
      <w:r>
        <w:t xml:space="preserve">.</w:t>
      </w:r>
    </w:p>
    <w:p>
      <w:pPr>
        <w:pStyle w:val="Heading2"/>
      </w:pPr>
      <w:bookmarkStart w:id="21" w:name="cosa-è-in-gioco-in-due-righe"/>
      <w:r>
        <w:t xml:space="preserve">Cosa è in gioco — in due righe</w:t>
      </w:r>
      <w:bookmarkEnd w:id="21"/>
    </w:p>
    <w:p>
      <w:pPr>
        <w:pStyle w:val="FirstParagraph"/>
      </w:pPr>
      <w:r>
        <w:t xml:space="preserve">Domani non parli con il cliente. Parli con</w:t>
      </w:r>
      <w:r>
        <w:t xml:space="preserve"> </w:t>
      </w:r>
      <w:r>
        <w:rPr>
          <w:b/>
        </w:rPr>
        <w:t xml:space="preserve">Elena Chiti</w:t>
      </w:r>
      <w:r>
        <w:t xml:space="preserve"> </w:t>
      </w:r>
      <w:r>
        <w:t xml:space="preserve">(Key Account FuturItaly per Angelini Academy) e con</w:t>
      </w:r>
      <w:r>
        <w:t xml:space="preserve"> </w:t>
      </w:r>
      <w:r>
        <w:rPr>
          <w:b/>
        </w:rPr>
        <w:t xml:space="preserve">Daniele Caporale</w:t>
      </w:r>
      <w:r>
        <w:t xml:space="preserve"> </w:t>
      </w:r>
      <w:r>
        <w:t xml:space="preserve">(Communication strategist FuturItaly, primo contatto per te) per allineare ruoli e domande in vista del pitch cliente di</w:t>
      </w:r>
      <w:r>
        <w:t xml:space="preserve"> </w:t>
      </w:r>
      <w:r>
        <w:rPr>
          <w:b/>
        </w:rPr>
        <w:t xml:space="preserve">venerdì 8/5 mattina</w:t>
      </w:r>
      <w:r>
        <w:t xml:space="preserve">. La call di domani serve a tre cose: definire chi parla di cosa, condividere la lista domande e non sovrapporsi, conoscere Daniele dal vivo. La call di venerdì è quella vera con il cliente — e lì decidiamo se HeyAI vince o no la parte sito di una gara comunicazione 360°.</w:t>
      </w:r>
    </w:p>
    <w:p>
      <w:pPr>
        <w:pStyle w:val="Heading2"/>
      </w:pPr>
      <w:bookmarkStart w:id="22" w:name="status-progetto-in-90-secondi"/>
      <w:r>
        <w:t xml:space="preserve">Status progetto in 90 secondi</w:t>
      </w:r>
      <w:bookmarkEnd w:id="22"/>
    </w:p>
    <w:p>
      <w:pPr>
        <w:pStyle w:val="FirstParagraph"/>
      </w:pPr>
      <w:r>
        <w:t xml:space="preserve">Angelini Academy (società di Angelini Industries dedicata al Corporate Learning) sta evolvendo da business unit a SRL autonoma. Hanno aperto una gara di comunicazione 360° (social, sito, video, brochure, gadget, pacchetto ore PM/operations) andata formalmente a vuoto a marzo per problemi di accreditamento di FuturItaly sulla loro piattaforma fornitori. Il management Angelini ha richiamato FuturItaly</w:t>
      </w:r>
      <w:r>
        <w:t xml:space="preserve"> </w:t>
      </w:r>
      <w:r>
        <w:rPr>
          <w:b/>
        </w:rPr>
        <w:t xml:space="preserve">fuori procedura</w:t>
      </w:r>
      <w:r>
        <w:t xml:space="preserve"> </w:t>
      </w:r>
      <w:r>
        <w:t xml:space="preserve">in modo informale. La gara è ancora attiva. HeyAI è dentro il giro perché un primo fornitore di FuturItaly per la sola parte design si è ritirato e Lavinia Ferrari ti ha tirato dentro come alternativa.</w:t>
      </w:r>
    </w:p>
    <w:p>
      <w:pPr>
        <w:pStyle w:val="BodyText"/>
      </w:pPr>
      <w:r>
        <w:rPr>
          <w:b/>
        </w:rPr>
        <w:t xml:space="preserve">Decisione operativa nostra</w:t>
      </w:r>
      <w:r>
        <w:t xml:space="preserve">: ci concentriamo sulla parte</w:t>
      </w:r>
      <w:r>
        <w:t xml:space="preserve"> </w:t>
      </w:r>
      <w:r>
        <w:rPr>
          <w:b/>
        </w:rPr>
        <w:t xml:space="preserve">sito web</w:t>
      </w:r>
      <w:r>
        <w:t xml:space="preserve">, opzione B (rifacimento completo, non aggiornamento contenuti come letteralmente nel brief slide 30). Manteniamo aperta diplomaticamente la possibilità sulle altre voci del brief, senza spingere — eventualmente se ne riparla dopo la call dell’8.</w:t>
      </w:r>
    </w:p>
    <w:p>
      <w:pPr>
        <w:pStyle w:val="Heading2"/>
      </w:pPr>
      <w:bookmarkStart w:id="23" w:name="il-brief-in-un-colpo-docchio"/>
      <w:r>
        <w:t xml:space="preserve">Il brief in un colpo d’occhio</w:t>
      </w:r>
      <w:bookmarkEnd w:id="23"/>
    </w:p>
    <w:p>
      <w:pPr>
        <w:pStyle w:val="FirstParagraph"/>
      </w:pPr>
      <w:r>
        <w:t xml:space="preserve">Il brief è un PDF di 37 slide intitolato</w:t>
      </w:r>
      <w:r>
        <w:t xml:space="preserve"> </w:t>
      </w:r>
      <w:r>
        <w:t xml:space="preserve">“</w:t>
      </w:r>
      <w:r>
        <w:t xml:space="preserve">Angelini Academy Evolution — Brief gara</w:t>
      </w:r>
      <w:r>
        <w:t xml:space="preserve">”</w:t>
      </w:r>
      <w:r>
        <w:t xml:space="preserve">. Cose che devi avere ben chiare in testa.</w:t>
      </w:r>
    </w:p>
    <w:p>
      <w:pPr>
        <w:pStyle w:val="Heading3"/>
      </w:pPr>
      <w:bookmarkStart w:id="24" w:name="identità-del-cliente"/>
      <w:r>
        <w:t xml:space="preserve">Identità del cliente</w:t>
      </w:r>
      <w:bookmarkEnd w:id="24"/>
    </w:p>
    <w:p>
      <w:pPr>
        <w:pStyle w:val="FirstParagraph"/>
      </w:pPr>
      <w:r>
        <w:rPr>
          <w:b/>
        </w:rPr>
        <w:t xml:space="preserve">Vision</w:t>
      </w:r>
      <w:r>
        <w:t xml:space="preserve">:</w:t>
      </w:r>
      <w:r>
        <w:t xml:space="preserve"> </w:t>
      </w:r>
      <w:r>
        <w:rPr>
          <w:i/>
        </w:rPr>
        <w:t xml:space="preserve">“</w:t>
      </w:r>
      <w:r>
        <w:rPr>
          <w:i/>
        </w:rPr>
        <w:t xml:space="preserve">Achieve global leadership in corporate learning innovation through new contents and new learning models</w:t>
      </w:r>
      <w:r>
        <w:rPr>
          <w:i/>
        </w:rPr>
        <w:t xml:space="preserve">”</w:t>
      </w:r>
      <w:r>
        <w:t xml:space="preserve"> </w:t>
      </w:r>
      <w:r>
        <w:t xml:space="preserve">(slide 6).</w:t>
      </w:r>
    </w:p>
    <w:p>
      <w:pPr>
        <w:pStyle w:val="BodyText"/>
      </w:pPr>
      <w:r>
        <w:rPr>
          <w:b/>
        </w:rPr>
        <w:t xml:space="preserve">Purpose / payoff ufficiale</w:t>
      </w:r>
      <w:r>
        <w:t xml:space="preserve">:</w:t>
      </w:r>
      <w:r>
        <w:t xml:space="preserve"> </w:t>
      </w:r>
      <w:r>
        <w:rPr>
          <w:i/>
        </w:rPr>
        <w:t xml:space="preserve">“</w:t>
      </w:r>
      <w:r>
        <w:rPr>
          <w:i/>
        </w:rPr>
        <w:t xml:space="preserve">Building bridges in education</w:t>
      </w:r>
      <w:r>
        <w:rPr>
          <w:i/>
        </w:rPr>
        <w:t xml:space="preserve">”</w:t>
      </w:r>
      <w:r>
        <w:t xml:space="preserve"> </w:t>
      </w:r>
      <w:r>
        <w:t xml:space="preserve">(slide 8) — costruire ponti tra competenze richieste/offerte, scuola/lavoro, talento/carriera, longevità lavorativa/aggiornamento professionale, aspirazioni/opportunità.</w:t>
      </w:r>
    </w:p>
    <w:p>
      <w:pPr>
        <w:pStyle w:val="BodyText"/>
      </w:pPr>
      <w:r>
        <w:rPr>
          <w:b/>
        </w:rPr>
        <w:t xml:space="preserve">Positioning narrativo</w:t>
      </w:r>
      <w:r>
        <w:t xml:space="preserve">:</w:t>
      </w:r>
      <w:r>
        <w:t xml:space="preserve"> </w:t>
      </w:r>
      <w:r>
        <w:rPr>
          <w:i/>
        </w:rPr>
        <w:t xml:space="preserve">“</w:t>
      </w:r>
      <w:r>
        <w:rPr>
          <w:i/>
        </w:rPr>
        <w:t xml:space="preserve">Angelini Academy, la società di Angelini Industries dedicata al Corporate Learning, propone una nuova pedagogia che combina tecnologie avanzate, contaminazioni interdisciplinari e la ricerca di nuove competenze e modelli educativi</w:t>
      </w:r>
      <w:r>
        <w:rPr>
          <w:i/>
        </w:rPr>
        <w:t xml:space="preserve">”</w:t>
      </w:r>
      <w:r>
        <w:t xml:space="preserve"> </w:t>
      </w:r>
      <w:r>
        <w:t xml:space="preserve">(slide 7).</w:t>
      </w:r>
    </w:p>
    <w:p>
      <w:pPr>
        <w:pStyle w:val="Heading3"/>
      </w:pPr>
      <w:bookmarkStart w:id="25" w:name="architettura-concettuale-slide-9"/>
      <w:r>
        <w:t xml:space="preserve">Architettura concettuale (slide 9)</w:t>
      </w:r>
      <w:bookmarkEnd w:id="25"/>
    </w:p>
    <w:p>
      <w:pPr>
        <w:pStyle w:val="FirstParagraph"/>
      </w:pPr>
      <w:r>
        <w:t xml:space="preserve">Un nucleo + quattro pilastri:</w:t>
      </w:r>
    </w:p>
    <w:p>
      <w:pPr>
        <w:numPr>
          <w:ilvl w:val="0"/>
          <w:numId w:val="1001"/>
        </w:numPr>
        <w:pStyle w:val="Compact"/>
      </w:pPr>
      <w:r>
        <w:rPr>
          <w:b/>
        </w:rPr>
        <w:t xml:space="preserve">Nucleo: Engaged Research</w:t>
      </w:r>
      <w:r>
        <w:t xml:space="preserve"> </w:t>
      </w:r>
      <w:r>
        <w:t xml:space="preserve">— neuroscienze dell’apprendimento, tecnologie educative, pedagogia/nuovi metodi, skill mismatch settore farmaceutico/robotica</w:t>
      </w:r>
    </w:p>
    <w:p>
      <w:pPr>
        <w:numPr>
          <w:ilvl w:val="0"/>
          <w:numId w:val="1001"/>
        </w:numPr>
        <w:pStyle w:val="Compact"/>
      </w:pPr>
      <w:r>
        <w:rPr>
          <w:b/>
        </w:rPr>
        <w:t xml:space="preserve">Pilastro 1: Corporate Learning all’avanguardia per leader e talent</w:t>
      </w:r>
      <w:r>
        <w:t xml:space="preserve"> </w:t>
      </w:r>
      <w:r>
        <w:t xml:space="preserve">— corsi leadership con ibridazioni IA + arti + discipline umanistiche</w:t>
      </w:r>
    </w:p>
    <w:p>
      <w:pPr>
        <w:numPr>
          <w:ilvl w:val="0"/>
          <w:numId w:val="1001"/>
        </w:numPr>
        <w:pStyle w:val="Compact"/>
      </w:pPr>
      <w:r>
        <w:rPr>
          <w:b/>
        </w:rPr>
        <w:t xml:space="preserve">Pilastro 2: Innovazione graduale nelle competenze tecniche e manageriali</w:t>
      </w:r>
      <w:r>
        <w:t xml:space="preserve"> </w:t>
      </w:r>
      <w:r>
        <w:t xml:space="preserve">— programmi per le società operative del Gruppo (Pharma, Tech, Ventures, Fater)</w:t>
      </w:r>
    </w:p>
    <w:p>
      <w:pPr>
        <w:numPr>
          <w:ilvl w:val="0"/>
          <w:numId w:val="1001"/>
        </w:numPr>
        <w:pStyle w:val="Compact"/>
      </w:pPr>
      <w:r>
        <w:rPr>
          <w:b/>
        </w:rPr>
        <w:t xml:space="preserve">Pilastro 3: Educational Think Tanks</w:t>
      </w:r>
      <w:r>
        <w:t xml:space="preserve"> </w:t>
      </w:r>
      <w:r>
        <w:t xml:space="preserve">— Forum annuale con possibili premi Nobel, workshop, hackathon, cointelligenza umano-IA</w:t>
      </w:r>
    </w:p>
    <w:p>
      <w:pPr>
        <w:numPr>
          <w:ilvl w:val="0"/>
          <w:numId w:val="1001"/>
        </w:numPr>
        <w:pStyle w:val="Compact"/>
      </w:pPr>
      <w:r>
        <w:rPr>
          <w:b/>
        </w:rPr>
        <w:t xml:space="preserve">Pilastro 4: Magnete di talenti — Angelini Academy Gateway</w:t>
      </w:r>
      <w:r>
        <w:t xml:space="preserve"> </w:t>
      </w:r>
      <w:r>
        <w:t xml:space="preserve">— MBA full-time con IE Madrid + stage 3-6 mesi nelle società Angelini, 10 giovani, ISEE/ISPE &lt;50K€ borsa totale, altrimenti tassa €20K (25% del valore di mercato del master)</w:t>
      </w:r>
    </w:p>
    <w:p>
      <w:pPr>
        <w:pStyle w:val="Heading3"/>
      </w:pPr>
      <w:bookmarkStart w:id="26" w:name="partner-accademici-dichiarati-slide-9"/>
      <w:r>
        <w:t xml:space="preserve">Partner accademici dichiarati (slide 9)</w:t>
      </w:r>
      <w:bookmarkEnd w:id="26"/>
    </w:p>
    <w:p>
      <w:pPr>
        <w:pStyle w:val="FirstParagraph"/>
      </w:pPr>
      <w:r>
        <w:t xml:space="preserve">London Business School, IMD, Stockholm SE, IE, UCL, Royal College of Art, SDA Bocconi, LUISS. Sono nomi peer reali — il cliente li tratta come ecosistema, non come trofei.</w:t>
      </w:r>
    </w:p>
    <w:p>
      <w:pPr>
        <w:pStyle w:val="Heading3"/>
      </w:pPr>
      <w:bookmarkStart w:id="27" w:name="communication-plan-2026"/>
      <w:r>
        <w:t xml:space="preserve">Communication Plan 2026</w:t>
      </w:r>
      <w:bookmarkEnd w:id="27"/>
    </w:p>
    <w:p>
      <w:pPr>
        <w:pStyle w:val="FirstParagraph"/>
      </w:pPr>
      <w:r>
        <w:rPr>
          <w:b/>
        </w:rPr>
        <w:t xml:space="preserve">Tre goal di comunicazione</w:t>
      </w:r>
      <w:r>
        <w:t xml:space="preserve"> </w:t>
      </w:r>
      <w:r>
        <w:t xml:space="preserve">(slide 14): presentare Angelini Academy purpose e posizionamento, consolidare posizionamento nella corporate education internazionale, valorizzare unicità offerta formativa per attrarre iscrizioni.</w:t>
      </w:r>
    </w:p>
    <w:p>
      <w:pPr>
        <w:pStyle w:val="BodyText"/>
      </w:pPr>
      <w:r>
        <w:rPr>
          <w:b/>
        </w:rPr>
        <w:t xml:space="preserve">Sei cluster target</w:t>
      </w:r>
      <w:r>
        <w:t xml:space="preserve"> </w:t>
      </w:r>
      <w:r>
        <w:t xml:space="preserve">(slide 15): Accademia / Business Community / Media / Angelini Ecosystem / Stakeholder istituzionali / Associazioni di categoria.</w:t>
      </w:r>
    </w:p>
    <w:p>
      <w:pPr>
        <w:pStyle w:val="BodyText"/>
      </w:pPr>
      <w:r>
        <w:rPr>
          <w:b/>
        </w:rPr>
        <w:t xml:space="preserve">Tre fili rossi narrativi</w:t>
      </w:r>
      <w:r>
        <w:t xml:space="preserve"> </w:t>
      </w:r>
      <w:r>
        <w:t xml:space="preserve">(slide 17), che attraversano tutta la comunicazione e che il sito deve riflettere come architettura di contenuto:</w:t>
      </w:r>
    </w:p>
    <w:p>
      <w:pPr>
        <w:numPr>
          <w:ilvl w:val="0"/>
          <w:numId w:val="1002"/>
        </w:numPr>
        <w:pStyle w:val="Compact"/>
      </w:pPr>
      <w:r>
        <w:t xml:space="preserve">🟡</w:t>
      </w:r>
      <w:r>
        <w:t xml:space="preserve"> </w:t>
      </w:r>
      <w:r>
        <w:rPr>
          <w:b/>
        </w:rPr>
        <w:t xml:space="preserve">Posizionamento e purpose</w:t>
      </w:r>
      <w:r>
        <w:t xml:space="preserve"> </w:t>
      </w:r>
      <w:r>
        <w:t xml:space="preserve">— chi siamo e perché esistiamo</w:t>
      </w:r>
    </w:p>
    <w:p>
      <w:pPr>
        <w:numPr>
          <w:ilvl w:val="0"/>
          <w:numId w:val="1002"/>
        </w:numPr>
        <w:pStyle w:val="Compact"/>
      </w:pPr>
      <w:r>
        <w:t xml:space="preserve">🔴</w:t>
      </w:r>
      <w:r>
        <w:t xml:space="preserve"> </w:t>
      </w:r>
      <w:r>
        <w:rPr>
          <w:b/>
        </w:rPr>
        <w:t xml:space="preserve">Ricerca su modelli educativi innovativi</w:t>
      </w:r>
      <w:r>
        <w:t xml:space="preserve"> </w:t>
      </w:r>
      <w:r>
        <w:t xml:space="preserve">— partnership accademiche, Cattedra LUISS, UCL, Royal College of Art</w:t>
      </w:r>
    </w:p>
    <w:p>
      <w:pPr>
        <w:numPr>
          <w:ilvl w:val="0"/>
          <w:numId w:val="1002"/>
        </w:numPr>
        <w:pStyle w:val="Compact"/>
      </w:pPr>
      <w:r>
        <w:t xml:space="preserve">🟢</w:t>
      </w:r>
      <w:r>
        <w:t xml:space="preserve"> </w:t>
      </w:r>
      <w:r>
        <w:rPr>
          <w:b/>
        </w:rPr>
        <w:t xml:space="preserve">Unique Proposition Corporate Learning</w:t>
      </w:r>
      <w:r>
        <w:t xml:space="preserve"> </w:t>
      </w:r>
      <w:r>
        <w:t xml:space="preserve">— sperimentazione, contaminazione, qualità accessibile via borse di studio</w:t>
      </w:r>
    </w:p>
    <w:p>
      <w:pPr>
        <w:pStyle w:val="FirstParagraph"/>
      </w:pPr>
      <w:r>
        <w:rPr>
          <w:b/>
        </w:rPr>
        <w:t xml:space="preserve">Tone of voice</w:t>
      </w:r>
      <w:r>
        <w:t xml:space="preserve"> </w:t>
      </w:r>
      <w:r>
        <w:t xml:space="preserve">(slide 18): Autorevole · Autentico · Vicino · Ispirazionale · Innovativo. Difficile da scrivere: serio senza essere accademico, caldo senza essere informale, ambizioso senza essere altisonante.</w:t>
      </w:r>
    </w:p>
    <w:p>
      <w:pPr>
        <w:pStyle w:val="BodyText"/>
      </w:pPr>
      <w:r>
        <w:rPr>
          <w:b/>
        </w:rPr>
        <w:t xml:space="preserve">Calendar 2026</w:t>
      </w:r>
      <w:r>
        <w:t xml:space="preserve"> </w:t>
      </w:r>
      <w:r>
        <w:t xml:space="preserve">(slide 19):</w:t>
      </w:r>
    </w:p>
    <w:p>
      <w:pPr>
        <w:numPr>
          <w:ilvl w:val="0"/>
          <w:numId w:val="1003"/>
        </w:numPr>
        <w:pStyle w:val="Compact"/>
      </w:pPr>
      <w:r>
        <w:t xml:space="preserve">Pre-lancio (OTT ’25 - APR ’26): scouting hackathon, lancio interno Casa Angelini, accreditamento istituzionale, lancio MBA, social campaign</w:t>
      </w:r>
    </w:p>
    <w:p>
      <w:pPr>
        <w:numPr>
          <w:ilvl w:val="0"/>
          <w:numId w:val="1003"/>
        </w:numPr>
        <w:pStyle w:val="Compact"/>
      </w:pPr>
      <w:r>
        <w:t xml:space="preserve">Lancio (MAGGIO ’26): launch ufficiale @ Festival Economia di Trento — #FuoriFestival; comunicato stampa; speaking opportunities; possibile media partnership Financial Times</w:t>
      </w:r>
    </w:p>
    <w:p>
      <w:pPr>
        <w:numPr>
          <w:ilvl w:val="0"/>
          <w:numId w:val="1003"/>
        </w:numPr>
        <w:pStyle w:val="Compact"/>
      </w:pPr>
      <w:r>
        <w:t xml:space="preserve">Seeding (GIU-DIC ’26): Roadshow Università, seeding events (Wired Festival, Biennale Venezia, TaoBuk Festival), lancio partnership LuissBS, Follow-up Alumni</w:t>
      </w:r>
      <w:r>
        <w:t xml:space="preserve"> </w:t>
      </w:r>
      <w:r>
        <w:t xml:space="preserve">@Casa</w:t>
      </w:r>
      <w:r>
        <w:t xml:space="preserve"> </w:t>
      </w:r>
      <w:r>
        <w:t xml:space="preserve">Angelini, Angelini Academy Forum (networking annuale, possibile premio Nobel)</w:t>
      </w:r>
    </w:p>
    <w:p>
      <w:pPr>
        <w:pStyle w:val="Heading3"/>
      </w:pPr>
      <w:bookmarkStart w:id="28" w:name="digital-ecosystem-attuale-slide-24"/>
      <w:r>
        <w:t xml:space="preserve">Digital ecosystem attuale (slide 24)</w:t>
      </w:r>
      <w:bookmarkEnd w:id="28"/>
    </w:p>
    <w:p>
      <w:pPr>
        <w:pStyle w:val="FirstParagraph"/>
      </w:pPr>
      <w:r>
        <w:t xml:space="preserve">LinkedIn 2.349 follower con engagement rate 33% (canale forte, da accelerare). Instagram 601 follower con ER 2,5% in calo. Facebook 2k follower con ER 5,8% in calo.</w:t>
      </w:r>
      <w:r>
        <w:t xml:space="preserve"> </w:t>
      </w:r>
      <w:r>
        <w:rPr>
          <w:b/>
        </w:rPr>
        <w:t xml:space="preserve">Il sito Angelini Academy esiste già</w:t>
      </w:r>
      <w:r>
        <w:t xml:space="preserve"> </w:t>
      </w:r>
      <w:r>
        <w:t xml:space="preserve">— homepage</w:t>
      </w:r>
      <w:r>
        <w:t xml:space="preserve"> </w:t>
      </w:r>
      <w:r>
        <w:t xml:space="preserve">“</w:t>
      </w:r>
      <w:r>
        <w:t xml:space="preserve">Growing together</w:t>
      </w:r>
      <w:r>
        <w:t xml:space="preserve">”</w:t>
      </w:r>
      <w:r>
        <w:t xml:space="preserve">, body</w:t>
      </w:r>
      <w:r>
        <w:t xml:space="preserve"> </w:t>
      </w:r>
      <w:r>
        <w:rPr>
          <w:i/>
        </w:rPr>
        <w:t xml:space="preserve">“</w:t>
      </w:r>
      <w:r>
        <w:rPr>
          <w:i/>
        </w:rPr>
        <w:t xml:space="preserve">La nostra Academy esiste per immaginare, progettare e costruire la crescita del mondo Angelini Industries…</w:t>
      </w:r>
      <w:r>
        <w:rPr>
          <w:i/>
        </w:rPr>
        <w:t xml:space="preserve">”</w:t>
      </w:r>
      <w:r>
        <w:t xml:space="preserve">.</w:t>
      </w:r>
    </w:p>
    <w:p>
      <w:pPr>
        <w:pStyle w:val="BlockText"/>
      </w:pPr>
      <w:r>
        <w:rPr>
          <w:b/>
        </w:rPr>
        <w:t xml:space="preserve">Fatto cruciale verificato direttamente sul sito reale 5/5/2026</w:t>
      </w:r>
      <w:r>
        <w:t xml:space="preserve"> </w:t>
      </w:r>
      <w:r>
        <w:t xml:space="preserve">(oltre quanto dice il brief): il sito è già</w:t>
      </w:r>
      <w:r>
        <w:t xml:space="preserve"> </w:t>
      </w:r>
      <w:r>
        <w:rPr>
          <w:b/>
        </w:rPr>
        <w:t xml:space="preserve">bilingue IT/EN nativo</w:t>
      </w:r>
      <w:r>
        <w:t xml:space="preserve"> </w:t>
      </w:r>
      <w:r>
        <w:t xml:space="preserve">con homepage</w:t>
      </w:r>
      <w:r>
        <w:t xml:space="preserve"> </w:t>
      </w:r>
      <w:r>
        <w:rPr>
          <w:rStyle w:val="VerbatimChar"/>
        </w:rPr>
        <w:t xml:space="preserve">/it/</w:t>
      </w:r>
      <w:r>
        <w:t xml:space="preserve"> </w:t>
      </w:r>
      <w:r>
        <w:t xml:space="preserve">e</w:t>
      </w:r>
      <w:r>
        <w:t xml:space="preserve"> </w:t>
      </w:r>
      <w:r>
        <w:rPr>
          <w:rStyle w:val="VerbatimChar"/>
        </w:rPr>
        <w:t xml:space="preserve">/en/</w:t>
      </w:r>
      <w:r>
        <w:t xml:space="preserve">. Il brief in slide 24 sottostima il sito attuale che ha sezioni più articolate del menu</w:t>
      </w:r>
      <w:r>
        <w:t xml:space="preserve"> </w:t>
      </w:r>
      <w:r>
        <w:t xml:space="preserve">“</w:t>
      </w:r>
      <w:r>
        <w:t xml:space="preserve">Su di noi · Formazione per tutti · Blog</w:t>
      </w:r>
      <w:r>
        <w:t xml:space="preserve">”</w:t>
      </w:r>
      <w:r>
        <w:t xml:space="preserve">. Programmi reali documentati con foto/copy: Angelini Future Leaders Program, #AngeliniNextGeneration con Talent Garden, Master Business and People Management con Istud, Mentoring program con LUISS BS. Numero pubblico: ~1.200 partecipanti formati ogni anno. Press release ufficiale Angelini Industries del MBA Gateway con IE Business School già pubblicato. Sono asset riusabili nel sito nuovo.</w:t>
      </w:r>
    </w:p>
    <w:p>
      <w:pPr>
        <w:pStyle w:val="Heading3"/>
      </w:pPr>
      <w:bookmarkStart w:id="29" w:name="lezione-del-cliente-so-what-slide-28"/>
      <w:r>
        <w:t xml:space="preserve">Lezione del cliente —</w:t>
      </w:r>
      <w:r>
        <w:t xml:space="preserve"> </w:t>
      </w:r>
      <w:r>
        <w:t xml:space="preserve">“</w:t>
      </w:r>
      <w:r>
        <w:t xml:space="preserve">So What?</w:t>
      </w:r>
      <w:r>
        <w:t xml:space="preserve">”</w:t>
      </w:r>
      <w:r>
        <w:t xml:space="preserve"> </w:t>
      </w:r>
      <w:r>
        <w:t xml:space="preserve">(slide 28)</w:t>
      </w:r>
      <w:bookmarkEnd w:id="29"/>
    </w:p>
    <w:p>
      <w:pPr>
        <w:pStyle w:val="FirstParagraph"/>
      </w:pPr>
      <w:r>
        <w:t xml:space="preserve">I contenuti che hanno funzionato meglio sono quelli sull’</w:t>
      </w:r>
      <w:r>
        <w:rPr>
          <w:b/>
        </w:rPr>
        <w:t xml:space="preserve">Hackathon del 17/12/2025</w:t>
      </w:r>
      <w:r>
        <w:t xml:space="preserve"> </w:t>
      </w:r>
      <w:r>
        <w:t xml:space="preserve">con Bologna Business School: stories Instagram con impression più alte (2.004, 1.709, 1.094), 14 post LinkedIn UGC, 800 interazioni. La centralità della dimensione umana (volti, esperienze, relazioni) è il loro stesso apprendimento. Il sito deve assorbire questa lezione strutturalmente: people-first, non muro istituzionale.</w:t>
      </w:r>
    </w:p>
    <w:p>
      <w:pPr>
        <w:pStyle w:val="Heading3"/>
      </w:pPr>
      <w:bookmarkStart w:id="30" w:name="lo-scope-di-gara-slide-30-34"/>
      <w:r>
        <w:t xml:space="preserve">Lo scope di gara (slide 30-34)</w:t>
      </w:r>
      <w:bookmarkEnd w:id="30"/>
    </w:p>
    <w:p>
      <w:pPr>
        <w:pStyle w:val="FirstParagraph"/>
      </w:pPr>
      <w:r>
        <w:t xml:space="preserve">Tre macro-aree richieste:</w:t>
      </w:r>
    </w:p>
    <w:p>
      <w:pPr>
        <w:numPr>
          <w:ilvl w:val="0"/>
          <w:numId w:val="1004"/>
        </w:numPr>
        <w:pStyle w:val="Compact"/>
      </w:pPr>
      <w:r>
        <w:rPr>
          <w:b/>
        </w:rPr>
        <w:t xml:space="preserve">Social</w:t>
      </w:r>
      <w:r>
        <w:t xml:space="preserve"> </w:t>
      </w:r>
      <w:r>
        <w:t xml:space="preserve">— piano editoriale (con valutazione influencer), creatività, community management, strategia media Meta+LinkedIn, reporting</w:t>
      </w:r>
    </w:p>
    <w:p>
      <w:pPr>
        <w:numPr>
          <w:ilvl w:val="0"/>
          <w:numId w:val="1004"/>
        </w:numPr>
        <w:pStyle w:val="Compact"/>
      </w:pPr>
      <w:r>
        <w:rPr>
          <w:b/>
        </w:rPr>
        <w:t xml:space="preserve">Sito web</w:t>
      </w:r>
      <w:r>
        <w:t xml:space="preserve"> </w:t>
      </w:r>
      <w:r>
        <w:t xml:space="preserve">—</w:t>
      </w:r>
      <w:r>
        <w:t xml:space="preserve"> </w:t>
      </w:r>
      <w:r>
        <w:rPr>
          <w:i/>
        </w:rPr>
        <w:t xml:space="preserve">“</w:t>
      </w:r>
      <w:r>
        <w:rPr>
          <w:i/>
        </w:rPr>
        <w:t xml:space="preserve">aggiornamento contenuti coerente con nuovo posizionamento e purpose</w:t>
      </w:r>
      <w:r>
        <w:rPr>
          <w:i/>
        </w:rPr>
        <w:t xml:space="preserve">”</w:t>
      </w:r>
      <w:r>
        <w:t xml:space="preserve">, contenuti marketing/blog (letteralmente questo, ma noi rifacciamo)</w:t>
      </w:r>
    </w:p>
    <w:p>
      <w:pPr>
        <w:numPr>
          <w:ilvl w:val="0"/>
          <w:numId w:val="1004"/>
        </w:numPr>
        <w:pStyle w:val="Compact"/>
      </w:pPr>
      <w:r>
        <w:rPr>
          <w:b/>
        </w:rPr>
        <w:t xml:space="preserve">Altro</w:t>
      </w:r>
      <w:r>
        <w:t xml:space="preserve"> </w:t>
      </w:r>
      <w:r>
        <w:t xml:space="preserve">— gestione integrata tool comunicazione esterna (video promo/presentazione, brochure, scouting gadget)</w:t>
      </w:r>
    </w:p>
    <w:p>
      <w:pPr>
        <w:pStyle w:val="FirstParagraph"/>
      </w:pPr>
      <w:r>
        <w:t xml:space="preserve">Più richieste specifiche: profilo LinkedIn personale del</w:t>
      </w:r>
      <w:r>
        <w:t xml:space="preserve"> </w:t>
      </w:r>
      <w:r>
        <w:rPr>
          <w:b/>
        </w:rPr>
        <w:t xml:space="preserve">CEO Marco Morbidelli</w:t>
      </w:r>
      <w:r>
        <w:t xml:space="preserve"> </w:t>
      </w:r>
      <w:r>
        <w:t xml:space="preserve">(slide 31, da costruire e ottimizzare), KPI e misurazione, documento economico, e</w:t>
      </w:r>
      <w:r>
        <w:t xml:space="preserve"> </w:t>
      </w:r>
      <w:r>
        <w:rPr>
          <w:b/>
        </w:rPr>
        <w:t xml:space="preserve">pacchetto ore in outsourcing per project management e operations</w:t>
      </w:r>
      <w:r>
        <w:t xml:space="preserve"> </w:t>
      </w:r>
      <w:r>
        <w:t xml:space="preserve">(slide 33-34).</w:t>
      </w:r>
    </w:p>
    <w:p>
      <w:pPr>
        <w:pStyle w:val="Heading3"/>
      </w:pPr>
      <w:bookmarkStart w:id="31" w:name="criteri-di-valutazione-slide-35"/>
      <w:r>
        <w:t xml:space="preserve">Criteri di valutazione (slide 35)</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w:t>
            </w:r>
          </w:p>
        </w:tc>
        <w:tc>
          <w:tcPr>
            <w:tcBorders>
              <w:bottom w:val="single"/>
            </w:tcBorders>
            <w:vAlign w:val="bottom"/>
          </w:tcPr>
          <w:p>
            <w:pPr>
              <w:pStyle w:val="Compact"/>
              <w:jc w:val="left"/>
            </w:pPr>
            <w:r>
              <w:t xml:space="preserve">Peso</w:t>
            </w:r>
          </w:p>
        </w:tc>
      </w:tr>
      <w:tr>
        <w:tc>
          <w:p>
            <w:pPr>
              <w:pStyle w:val="Compact"/>
              <w:jc w:val="left"/>
            </w:pPr>
            <w:r>
              <w:t xml:space="preserve">Strategia</w:t>
            </w:r>
          </w:p>
        </w:tc>
        <w:tc>
          <w:p>
            <w:pPr>
              <w:pStyle w:val="Compact"/>
              <w:jc w:val="left"/>
            </w:pPr>
            <w:r>
              <w:rPr>
                <w:b/>
              </w:rPr>
              <w:t xml:space="preserve">30%</w:t>
            </w:r>
          </w:p>
        </w:tc>
      </w:tr>
      <w:tr>
        <w:tc>
          <w:p>
            <w:pPr>
              <w:pStyle w:val="Compact"/>
              <w:jc w:val="left"/>
            </w:pPr>
            <w:r>
              <w:t xml:space="preserve">Contenuto</w:t>
            </w:r>
          </w:p>
        </w:tc>
        <w:tc>
          <w:p>
            <w:pPr>
              <w:pStyle w:val="Compact"/>
              <w:jc w:val="left"/>
            </w:pPr>
            <w:r>
              <w:rPr>
                <w:b/>
              </w:rPr>
              <w:t xml:space="preserve">30%</w:t>
            </w:r>
          </w:p>
        </w:tc>
      </w:tr>
      <w:tr>
        <w:tc>
          <w:p>
            <w:pPr>
              <w:pStyle w:val="Compact"/>
              <w:jc w:val="left"/>
            </w:pPr>
            <w:r>
              <w:t xml:space="preserve">Creatività</w:t>
            </w:r>
          </w:p>
        </w:tc>
        <w:tc>
          <w:p>
            <w:pPr>
              <w:pStyle w:val="Compact"/>
              <w:jc w:val="left"/>
            </w:pPr>
            <w:r>
              <w:t xml:space="preserve">15%</w:t>
            </w:r>
          </w:p>
        </w:tc>
      </w:tr>
      <w:tr>
        <w:tc>
          <w:p>
            <w:pPr>
              <w:pStyle w:val="Compact"/>
              <w:jc w:val="left"/>
            </w:pPr>
            <w:r>
              <w:t xml:space="preserve">Prezzo</w:t>
            </w:r>
          </w:p>
        </w:tc>
        <w:tc>
          <w:p>
            <w:pPr>
              <w:pStyle w:val="Compact"/>
              <w:jc w:val="left"/>
            </w:pPr>
            <w:r>
              <w:t xml:space="preserve">10%</w:t>
            </w:r>
          </w:p>
        </w:tc>
      </w:tr>
      <w:tr>
        <w:tc>
          <w:p>
            <w:pPr>
              <w:pStyle w:val="Compact"/>
              <w:jc w:val="left"/>
            </w:pPr>
            <w:r>
              <w:t xml:space="preserve">Team</w:t>
            </w:r>
          </w:p>
        </w:tc>
        <w:tc>
          <w:p>
            <w:pPr>
              <w:pStyle w:val="Compact"/>
              <w:jc w:val="left"/>
            </w:pPr>
            <w:r>
              <w:t xml:space="preserve">10%</w:t>
            </w:r>
          </w:p>
        </w:tc>
      </w:tr>
      <w:tr>
        <w:tc>
          <w:p>
            <w:pPr>
              <w:pStyle w:val="Compact"/>
              <w:jc w:val="left"/>
            </w:pPr>
            <w:r>
              <w:t xml:space="preserve">Case history</w:t>
            </w:r>
          </w:p>
        </w:tc>
        <w:tc>
          <w:p>
            <w:pPr>
              <w:pStyle w:val="Compact"/>
              <w:jc w:val="left"/>
            </w:pPr>
            <w:r>
              <w:t xml:space="preserve">5%</w:t>
            </w:r>
          </w:p>
        </w:tc>
      </w:tr>
    </w:tbl>
    <w:p>
      <w:pPr>
        <w:pStyle w:val="BodyText"/>
      </w:pPr>
      <w:r>
        <w:rPr>
          <w:b/>
        </w:rPr>
        <w:t xml:space="preserve">Implicazione</w:t>
      </w:r>
      <w:r>
        <w:t xml:space="preserve">: il 75% della valutazione è qualità sostanziale. Il prezzo conta poco. Il pitch HeyAI si gioca su profondità di comprensione + velocità di esecuzione differenziante (mockup navigabile in pochi giorni vs ciclo wireframe-design-prototipo da settimane).</w:t>
      </w:r>
    </w:p>
    <w:p>
      <w:pPr>
        <w:pStyle w:val="Heading3"/>
      </w:pPr>
      <w:bookmarkStart w:id="32" w:name="timing-della-gara"/>
      <w:r>
        <w:t xml:space="preserve">Timing della gara</w:t>
      </w:r>
      <w:bookmarkEnd w:id="32"/>
    </w:p>
    <w:p>
      <w:pPr>
        <w:pStyle w:val="FirstParagraph"/>
      </w:pPr>
      <w:r>
        <w:t xml:space="preserve">Le date nel brief slide 35 (briefing 16-20 febbraio, offerte 14 marzo, presentazioni 16-20 marzo, selezione fine marzo, go-live aprile) sono tutte scadute — erano della gara originale formale da cui FuturItaly era stata preclusa. La gara è ora in modalità</w:t>
      </w:r>
      <w:r>
        <w:t xml:space="preserve"> </w:t>
      </w:r>
      <w:r>
        <w:t xml:space="preserve">“</w:t>
      </w:r>
      <w:r>
        <w:t xml:space="preserve">ripartenza informale</w:t>
      </w:r>
      <w:r>
        <w:t xml:space="preserve">”</w:t>
      </w:r>
      <w:r>
        <w:t xml:space="preserve"> </w:t>
      </w:r>
      <w:r>
        <w:t xml:space="preserve">gestita direttamente dal management Angelini (sponsor Caterina Caboni). Il go-live atteso resta probabilmente il</w:t>
      </w:r>
      <w:r>
        <w:t xml:space="preserve"> </w:t>
      </w:r>
      <w:r>
        <w:rPr>
          <w:b/>
        </w:rPr>
        <w:t xml:space="preserve">lancio Festival di Trento</w:t>
      </w:r>
      <w:r>
        <w:t xml:space="preserve"> </w:t>
      </w:r>
      <w:r>
        <w:t xml:space="preserve">(maggio) ma è da chiarire venerdì.</w:t>
      </w:r>
    </w:p>
    <w:p>
      <w:pPr>
        <w:pStyle w:val="Heading3"/>
      </w:pPr>
      <w:bookmarkStart w:id="33" w:name="Xda3de50ab185636ae7045e576311f5462807ece"/>
      <w:r>
        <w:t xml:space="preserve">Punti del brief che restano ambigui (li portiamo come domande venerdì)</w:t>
      </w:r>
      <w:bookmarkEnd w:id="33"/>
    </w:p>
    <w:p>
      <w:pPr>
        <w:numPr>
          <w:ilvl w:val="0"/>
          <w:numId w:val="1005"/>
        </w:numPr>
        <w:pStyle w:val="Compact"/>
      </w:pPr>
      <w:r>
        <w:t xml:space="preserve">Il sito è</w:t>
      </w:r>
      <w:r>
        <w:t xml:space="preserve"> </w:t>
      </w:r>
      <w:r>
        <w:t xml:space="preserve">“</w:t>
      </w:r>
      <w:r>
        <w:t xml:space="preserve">aggiornamento contenuti</w:t>
      </w:r>
      <w:r>
        <w:t xml:space="preserve">”</w:t>
      </w:r>
      <w:r>
        <w:t xml:space="preserve"> </w:t>
      </w:r>
      <w:r>
        <w:t xml:space="preserve">o sito nuovo? Letteralmente brief dice aggiornamento, ma la doppia anima istituzionale + commerciale lead gen + nuovi pilastri impongono ripensamento strutturale</w:t>
      </w:r>
    </w:p>
    <w:p>
      <w:pPr>
        <w:numPr>
          <w:ilvl w:val="0"/>
          <w:numId w:val="1005"/>
        </w:numPr>
        <w:pStyle w:val="Compact"/>
      </w:pPr>
      <w:r>
        <w:t xml:space="preserve">Il bilinguismo IT/EN c’è già ma va preservato? Asimmetria editoriale per pagina (MBA primariamente EN, Masterclass primariamente IT)?</w:t>
      </w:r>
    </w:p>
    <w:p>
      <w:pPr>
        <w:numPr>
          <w:ilvl w:val="0"/>
          <w:numId w:val="1005"/>
        </w:numPr>
        <w:pStyle w:val="Compact"/>
      </w:pPr>
      <w:r>
        <w:t xml:space="preserve">Il brand book aggiornato esiste o è in revisione? Quando è disponibile?</w:t>
      </w:r>
    </w:p>
    <w:p>
      <w:pPr>
        <w:numPr>
          <w:ilvl w:val="0"/>
          <w:numId w:val="1005"/>
        </w:numPr>
        <w:pStyle w:val="Compact"/>
      </w:pPr>
      <w:r>
        <w:t xml:space="preserve">Chi produce i testi del nuovo posizionamento — cliente, agenzia copy separata, fornitore selezionato?</w:t>
      </w:r>
    </w:p>
    <w:p>
      <w:pPr>
        <w:numPr>
          <w:ilvl w:val="0"/>
          <w:numId w:val="1005"/>
        </w:numPr>
        <w:pStyle w:val="Compact"/>
      </w:pPr>
      <w:r>
        <w:t xml:space="preserve">I percorsi di iscrizione MBA passano dentro il sito (form, upload CV) o resta tutto su IE Madrid?</w:t>
      </w:r>
    </w:p>
    <w:p>
      <w:pPr>
        <w:numPr>
          <w:ilvl w:val="0"/>
          <w:numId w:val="1005"/>
        </w:numPr>
        <w:pStyle w:val="Compact"/>
      </w:pPr>
      <w:r>
        <w:t xml:space="preserve">Quale CMS è in uso oggi e quali vincoli IT della holding?</w:t>
      </w:r>
    </w:p>
    <w:p>
      <w:pPr>
        <w:pStyle w:val="Heading2"/>
      </w:pPr>
      <w:bookmarkStart w:id="34" w:name="stakeholder-chi-è-chi"/>
      <w:r>
        <w:t xml:space="preserve">Stakeholder — chi è chi</w:t>
      </w:r>
      <w:bookmarkEnd w:id="34"/>
    </w:p>
    <w:p>
      <w:pPr>
        <w:pStyle w:val="Heading3"/>
      </w:pPr>
      <w:bookmarkStart w:id="35" w:name="lato-angelini-academy-cliente"/>
      <w:r>
        <w:t xml:space="preserve">Lato Angelini Academy (cliente)</w:t>
      </w:r>
      <w:bookmarkEnd w:id="35"/>
    </w:p>
    <w:p>
      <w:pPr>
        <w:numPr>
          <w:ilvl w:val="0"/>
          <w:numId w:val="1006"/>
        </w:numPr>
        <w:pStyle w:val="Compact"/>
      </w:pPr>
      <w:r>
        <w:rPr>
          <w:b/>
        </w:rPr>
        <w:t xml:space="preserve">Caterina Caboni</w:t>
      </w:r>
      <w:r>
        <w:t xml:space="preserve"> </w:t>
      </w:r>
      <w:r>
        <w:t xml:space="preserve">— Senior Marketing and Events Manager, sede Viale Amelia 70 Roma.</w:t>
      </w:r>
      <w:r>
        <w:t xml:space="preserve"> </w:t>
      </w:r>
      <w:r>
        <w:rPr>
          <w:b/>
        </w:rPr>
        <w:t xml:space="preserve">Confermata sponsor alleata</w:t>
      </w:r>
      <w:r>
        <w:t xml:space="preserve"> </w:t>
      </w:r>
      <w:r>
        <w:t xml:space="preserve">lato Angelini (citazione tua del 6/5/2026:</w:t>
      </w:r>
      <w:r>
        <w:t xml:space="preserve"> </w:t>
      </w:r>
      <w:r>
        <w:rPr>
          <w:i/>
        </w:rPr>
        <w:t xml:space="preserve">“</w:t>
      </w:r>
      <w:r>
        <w:rPr>
          <w:i/>
        </w:rPr>
        <w:t xml:space="preserve">La sponsor è Caterina Caboni</w:t>
      </w:r>
      <w:r>
        <w:rPr>
          <w:i/>
        </w:rPr>
        <w:t xml:space="preserve">”</w:t>
      </w:r>
      <w:r>
        <w:t xml:space="preserve">). È lei che ha richiamato FuturItaly fuori procedura. Email</w:t>
      </w:r>
      <w:r>
        <w:t xml:space="preserve"> </w:t>
      </w:r>
      <w:r>
        <w:rPr>
          <w:rStyle w:val="VerbatimChar"/>
        </w:rPr>
        <w:t xml:space="preserve">caterina.caboni@angeliniacademy.com</w:t>
      </w:r>
      <w:r>
        <w:t xml:space="preserve">. Mobile +39 345 7524214. È in CC sul thread brief. Non è la persona dell’ufficio acquisti come avevamo ipotizzato — è proprio quella che vuole lavorare con FuturItaly.</w:t>
      </w:r>
    </w:p>
    <w:p>
      <w:pPr>
        <w:numPr>
          <w:ilvl w:val="0"/>
          <w:numId w:val="1006"/>
        </w:numPr>
        <w:pStyle w:val="Compact"/>
      </w:pPr>
      <w:r>
        <w:rPr>
          <w:b/>
        </w:rPr>
        <w:t xml:space="preserve">Tiziana Carnicelli</w:t>
      </w:r>
      <w:r>
        <w:t xml:space="preserve"> </w:t>
      </w:r>
      <w:r>
        <w:t xml:space="preserve">—</w:t>
      </w:r>
      <w:r>
        <w:t xml:space="preserve"> </w:t>
      </w:r>
      <w:r>
        <w:rPr>
          <w:rStyle w:val="VerbatimChar"/>
        </w:rPr>
        <w:t xml:space="preserve">tiziana.carnicelli@angeliniacademy.com</w:t>
      </w:r>
      <w:r>
        <w:t xml:space="preserve">. Ruolo TBD. Compare nelle stories Instagram dell’Hackathon di dicembre 2025 mentre lancia la challenge agli studenti, segno che è in prima linea sulla comunicazione esterna del cliente. È in CC sul thread, Daniele Caporale ha detto di averla anticipata</w:t>
      </w:r>
      <w:r>
        <w:t xml:space="preserve"> </w:t>
      </w:r>
      <w:r>
        <w:t xml:space="preserve">“</w:t>
      </w:r>
      <w:r>
        <w:t xml:space="preserve">per le vie brevi</w:t>
      </w:r>
      <w:r>
        <w:t xml:space="preserve">”</w:t>
      </w:r>
      <w:r>
        <w:t xml:space="preserve">. Non è la sponsor (lo è Caterina). Probabilmente collega/peer di Caterina.</w:t>
      </w:r>
    </w:p>
    <w:p>
      <w:pPr>
        <w:numPr>
          <w:ilvl w:val="0"/>
          <w:numId w:val="1006"/>
        </w:numPr>
        <w:pStyle w:val="Compact"/>
      </w:pPr>
      <w:r>
        <w:rPr>
          <w:b/>
        </w:rPr>
        <w:t xml:space="preserve">Marco Morbidelli</w:t>
      </w:r>
      <w:r>
        <w:t xml:space="preserve"> </w:t>
      </w:r>
      <w:r>
        <w:t xml:space="preserve">— CEO Angelini Academy. Citato nel brief come spoke-person del lancio Festival Trento e come stakeholder per cui costruire il profilo LinkedIn personale (slide 31). Decisione finale può salire fino a lui, soprattutto se l’ufficio acquisti pone resistenze.</w:t>
      </w:r>
    </w:p>
    <w:p>
      <w:pPr>
        <w:pStyle w:val="Heading3"/>
      </w:pPr>
      <w:bookmarkStart w:id="36" w:name="lato-futuritaly-intermediario"/>
      <w:r>
        <w:t xml:space="preserve">Lato FuturItaly (intermediario)</w:t>
      </w:r>
      <w:bookmarkEnd w:id="36"/>
    </w:p>
    <w:p>
      <w:pPr>
        <w:numPr>
          <w:ilvl w:val="0"/>
          <w:numId w:val="1007"/>
        </w:numPr>
        <w:pStyle w:val="Compact"/>
      </w:pPr>
      <w:r>
        <w:rPr>
          <w:b/>
        </w:rPr>
        <w:t xml:space="preserve">Elena Chiti</w:t>
      </w:r>
      <w:r>
        <w:t xml:space="preserve"> </w:t>
      </w:r>
      <w:r>
        <w:t xml:space="preserve">— Business Development / Key Account FuturItaly per Angelini Academy. È la tua interlocutrice principale dal 3/4/2026, alleata interna trasparente. Pattern: cerca alleati per la sua vendita interna, apprezza metafore concrete, è diretta sui contesti politici. Citazione storica:</w:t>
      </w:r>
      <w:r>
        <w:t xml:space="preserve"> </w:t>
      </w:r>
      <w:r>
        <w:rPr>
          <w:i/>
        </w:rPr>
        <w:t xml:space="preserve">“</w:t>
      </w:r>
      <w:r>
        <w:rPr>
          <w:i/>
        </w:rPr>
        <w:t xml:space="preserve">Mi stai sfondando una porta aperta</w:t>
      </w:r>
      <w:r>
        <w:rPr>
          <w:i/>
        </w:rPr>
        <w:t xml:space="preserve">”</w:t>
      </w:r>
      <w:r>
        <w:t xml:space="preserve">. Mobile +39 342 8513847.</w:t>
      </w:r>
    </w:p>
    <w:p>
      <w:pPr>
        <w:numPr>
          <w:ilvl w:val="0"/>
          <w:numId w:val="1007"/>
        </w:numPr>
        <w:pStyle w:val="Compact"/>
      </w:pPr>
      <w:r>
        <w:rPr>
          <w:b/>
        </w:rPr>
        <w:t xml:space="preserve">Daniele Caporale</w:t>
      </w:r>
      <w:r>
        <w:t xml:space="preserve"> </w:t>
      </w:r>
      <w:r>
        <w:t xml:space="preserve">— Communication strategist FuturItaly. Primo contatto diretto per te domani. È quello che ha scritto a Caterina il 4/5 chiedendo il brief in anticipo. Ha rapporto già aperto con Tiziana (</w:t>
      </w:r>
      <w:r>
        <w:t xml:space="preserve">“</w:t>
      </w:r>
      <w:r>
        <w:t xml:space="preserve">anticipata per le vie brevi</w:t>
      </w:r>
      <w:r>
        <w:t xml:space="preserve">”</w:t>
      </w:r>
      <w:r>
        <w:t xml:space="preserve">). Mobile +39 347 5985512.</w:t>
      </w:r>
    </w:p>
    <w:p>
      <w:pPr>
        <w:numPr>
          <w:ilvl w:val="0"/>
          <w:numId w:val="1007"/>
        </w:numPr>
        <w:pStyle w:val="Compact"/>
      </w:pPr>
      <w:r>
        <w:rPr>
          <w:b/>
        </w:rPr>
        <w:t xml:space="preserve">Lavinia Ferrari</w:t>
      </w:r>
      <w:r>
        <w:t xml:space="preserve"> </w:t>
      </w:r>
      <w:r>
        <w:t xml:space="preserve">— Strategy FuturItaly. Ti ha introdotto il deal il 3/4/2026 e ora ha delegato operativamente a Elena. Resta il riferimento commerciale principale lato FuturItaly per HeyAI in generale.</w:t>
      </w:r>
    </w:p>
    <w:p>
      <w:pPr>
        <w:pStyle w:val="Heading3"/>
      </w:pPr>
      <w:bookmarkStart w:id="37" w:name="lato-heyai"/>
      <w:r>
        <w:t xml:space="preserve">Lato HeyAI</w:t>
      </w:r>
      <w:bookmarkEnd w:id="37"/>
    </w:p>
    <w:p>
      <w:pPr>
        <w:numPr>
          <w:ilvl w:val="0"/>
          <w:numId w:val="1008"/>
        </w:numPr>
        <w:pStyle w:val="Compact"/>
      </w:pPr>
      <w:r>
        <w:t xml:space="preserve">Tu — owner del deal, in call venerdì col cliente</w:t>
      </w:r>
    </w:p>
    <w:p>
      <w:pPr>
        <w:numPr>
          <w:ilvl w:val="0"/>
          <w:numId w:val="1008"/>
        </w:numPr>
        <w:pStyle w:val="Compact"/>
      </w:pPr>
      <w:r>
        <w:rPr>
          <w:b/>
        </w:rPr>
        <w:t xml:space="preserve">Michele Mattucci</w:t>
      </w:r>
      <w:r>
        <w:t xml:space="preserve"> </w:t>
      </w:r>
      <w:r>
        <w:t xml:space="preserve">— owner tecnico/delivery, NON in call venerdì col cliente (decisione del 6/5). Si occupa di domande tecniche-sito, lavora sul mockup post-Q&amp;A se servirà.</w:t>
      </w:r>
    </w:p>
    <w:p>
      <w:pPr>
        <w:pStyle w:val="Heading2"/>
      </w:pPr>
      <w:bookmarkStart w:id="38" w:name="X10635fc36933369ce8fde18139845d2babb840d"/>
      <w:r>
        <w:t xml:space="preserve">Decisioni interne già prese (da non rimettere in discussione)</w:t>
      </w:r>
      <w:bookmarkEnd w:id="38"/>
    </w:p>
    <w:p>
      <w:pPr>
        <w:numPr>
          <w:ilvl w:val="0"/>
          <w:numId w:val="1009"/>
        </w:numPr>
        <w:pStyle w:val="Compact"/>
      </w:pPr>
      <w:r>
        <w:rPr>
          <w:b/>
        </w:rPr>
        <w:t xml:space="preserve">Opzione B</w:t>
      </w:r>
      <w:r>
        <w:t xml:space="preserve">: HeyAI rifà il sito da zero (decisione 5/5), non aggiornamento contenuti come letteralmente nel brief</w:t>
      </w:r>
    </w:p>
    <w:p>
      <w:pPr>
        <w:numPr>
          <w:ilvl w:val="0"/>
          <w:numId w:val="1009"/>
        </w:numPr>
        <w:pStyle w:val="Compact"/>
      </w:pPr>
      <w:r>
        <w:rPr>
          <w:b/>
        </w:rPr>
        <w:t xml:space="preserve">Niente mockup per venerdì</w:t>
      </w:r>
      <w:r>
        <w:t xml:space="preserve">: il pacchetto del pitch è composto da Wireframe + Analisi Narrativa + Analisi Brief + Domande Q&amp;A + brief PDF. Mockup eventualmente post-aggiudicazione (decisione 6/5)</w:t>
      </w:r>
    </w:p>
    <w:p>
      <w:pPr>
        <w:numPr>
          <w:ilvl w:val="0"/>
          <w:numId w:val="1009"/>
        </w:numPr>
        <w:pStyle w:val="Compact"/>
      </w:pPr>
      <w:r>
        <w:rPr>
          <w:b/>
        </w:rPr>
        <w:t xml:space="preserve">Divisione lavoro Carlo–Michele</w:t>
      </w:r>
      <w:r>
        <w:t xml:space="preserve">: Carlo concettuale/strategico, Michele tecnico-sito. Michele non in call venerdì (decisione 6/5)</w:t>
      </w:r>
    </w:p>
    <w:p>
      <w:pPr>
        <w:numPr>
          <w:ilvl w:val="0"/>
          <w:numId w:val="1009"/>
        </w:numPr>
        <w:pStyle w:val="Compact"/>
      </w:pPr>
      <w:r>
        <w:rPr>
          <w:b/>
        </w:rPr>
        <w:t xml:space="preserve">Bilinguismo IT/EN da preservare</w:t>
      </w:r>
      <w:r>
        <w:t xml:space="preserve">: il sito attuale è già bilingue, non è scelta da introdurre ma da mantenere strutturalmente</w:t>
      </w:r>
    </w:p>
    <w:p>
      <w:pPr>
        <w:numPr>
          <w:ilvl w:val="0"/>
          <w:numId w:val="1009"/>
        </w:numPr>
        <w:pStyle w:val="Compact"/>
      </w:pPr>
      <w:r>
        <w:rPr>
          <w:b/>
        </w:rPr>
        <w:t xml:space="preserve">Pilastro 2 pagina pubblica vetrina</w:t>
      </w:r>
      <w:r>
        <w:t xml:space="preserve">: niente area riservata, niente SSO. Sezioni Pharma/Tech/Ventures/Fater pubbliche con descrizioni di alto livello + CTA</w:t>
      </w:r>
      <w:r>
        <w:t xml:space="preserve"> </w:t>
      </w:r>
      <w:r>
        <w:t xml:space="preserve">“</w:t>
      </w:r>
      <w:r>
        <w:t xml:space="preserve">Richiedi un programma su misura</w:t>
      </w:r>
      <w:r>
        <w:t xml:space="preserve">”</w:t>
      </w:r>
    </w:p>
    <w:p>
      <w:pPr>
        <w:numPr>
          <w:ilvl w:val="0"/>
          <w:numId w:val="1009"/>
        </w:numPr>
        <w:pStyle w:val="Compact"/>
      </w:pPr>
      <w:r>
        <w:rPr>
          <w:b/>
        </w:rPr>
        <w:t xml:space="preserve">Calcolatore borse simulazione UI con valori statici</w:t>
      </w:r>
      <w:r>
        <w:t xml:space="preserve">: nel mockup placeholder cliccabile, non logica reale. Disclaimer</w:t>
      </w:r>
      <w:r>
        <w:t xml:space="preserve"> </w:t>
      </w:r>
      <w:r>
        <w:t xml:space="preserve">“</w:t>
      </w:r>
      <w:r>
        <w:t xml:space="preserve">Strumento dimostrativo</w:t>
      </w:r>
      <w:r>
        <w:t xml:space="preserve">”</w:t>
      </w:r>
    </w:p>
    <w:p>
      <w:pPr>
        <w:numPr>
          <w:ilvl w:val="0"/>
          <w:numId w:val="1009"/>
        </w:numPr>
        <w:pStyle w:val="Compact"/>
      </w:pPr>
      <w:r>
        <w:rPr>
          <w:b/>
        </w:rPr>
        <w:t xml:space="preserve">Menu sito a 6 voci con dropdown</w:t>
      </w:r>
      <w:r>
        <w:t xml:space="preserve">:</w:t>
      </w:r>
      <w:r>
        <w:t xml:space="preserve"> </w:t>
      </w:r>
      <w:r>
        <w:rPr>
          <w:rStyle w:val="VerbatimChar"/>
        </w:rPr>
        <w:t xml:space="preserve">Chi siamo · L'Academy ▾ · MBA Gateway · Eventi · Blog · Contatti</w:t>
      </w:r>
      <w:r>
        <w:t xml:space="preserve">. Dropdown su Engaged Research + 4 pilastri</w:t>
      </w:r>
    </w:p>
    <w:p>
      <w:pPr>
        <w:numPr>
          <w:ilvl w:val="0"/>
          <w:numId w:val="1009"/>
        </w:numPr>
        <w:pStyle w:val="Compact"/>
      </w:pPr>
      <w:r>
        <w:rPr>
          <w:b/>
        </w:rPr>
        <w:t xml:space="preserve">Claim hero homepage</w:t>
      </w:r>
      <w:r>
        <w:t xml:space="preserve">: titolo</w:t>
      </w:r>
      <w:r>
        <w:t xml:space="preserve"> </w:t>
      </w:r>
      <w:r>
        <w:rPr>
          <w:rStyle w:val="VerbatimChar"/>
        </w:rPr>
        <w:t xml:space="preserve">Building bridges in education</w:t>
      </w:r>
      <w:r>
        <w:t xml:space="preserve"> </w:t>
      </w:r>
      <w:r>
        <w:t xml:space="preserve">+ sottotitolo italiano testuale dal brief slide 8 (</w:t>
      </w:r>
      <w:r>
        <w:rPr>
          <w:rStyle w:val="VerbatimChar"/>
        </w:rPr>
        <w:t xml:space="preserve">Costruiamo ponti tra competenze richieste e offerte, scuola e mondo del lavoro, talento e carriera</w:t>
      </w:r>
      <w:r>
        <w:t xml:space="preserve">)</w:t>
      </w:r>
    </w:p>
    <w:p>
      <w:pPr>
        <w:numPr>
          <w:ilvl w:val="0"/>
          <w:numId w:val="1009"/>
        </w:numPr>
        <w:pStyle w:val="Compact"/>
      </w:pPr>
      <w:r>
        <w:rPr>
          <w:b/>
        </w:rPr>
        <w:t xml:space="preserve">Pricing</w:t>
      </w:r>
      <w:r>
        <w:t xml:space="preserve">: opzione B €4.000-5.000 base + add-on bilinguismo (+€1.000-1.500), lead gen (+€1.500-2.000), sviluppo e-commerce escluso (passa via IE Madrid). Numeri da affinare con Michele post-Q&amp;A.</w:t>
      </w:r>
      <w:r>
        <w:t xml:space="preserve"> </w:t>
      </w:r>
      <w:r>
        <w:rPr>
          <w:b/>
        </w:rPr>
        <w:t xml:space="preserve">In call non parliamo di prezzi a meno che il cliente non chieda esplicitamente</w:t>
      </w:r>
    </w:p>
    <w:p>
      <w:pPr>
        <w:pStyle w:val="Heading2"/>
      </w:pPr>
      <w:bookmarkStart w:id="39" w:name="architettura-sito-che-proponiamo"/>
      <w:r>
        <w:t xml:space="preserve">Architettura sito che proponiamo</w:t>
      </w:r>
      <w:bookmarkEnd w:id="39"/>
    </w:p>
    <w:p>
      <w:pPr>
        <w:pStyle w:val="Heading3"/>
      </w:pPr>
      <w:bookmarkStart w:id="40" w:name="X5fe4ccc523f5e332fbb2c71c0259a8f98cf1ab5"/>
      <w:r>
        <w:t xml:space="preserve">Sitemap a livello 1 (10 voci, ma menu a 6 con dropdown)</w:t>
      </w:r>
      <w:bookmarkEnd w:id="40"/>
    </w:p>
    <w:p>
      <w:pPr>
        <w:pStyle w:val="FirstParagraph"/>
      </w:pPr>
      <w:r>
        <w:rPr>
          <w:rStyle w:val="VerbatimChar"/>
        </w:rPr>
        <w:t xml:space="preserve">Home · Chi siamo · Engaged Research · Corporate Learning · Innovazione tecnica e manageriale · Educational Think Tanks · MBA Gateway · Eventi · Blog · Contatti</w:t>
      </w:r>
    </w:p>
    <w:p>
      <w:pPr>
        <w:pStyle w:val="BodyText"/>
      </w:pPr>
      <w:r>
        <w:t xml:space="preserve">Le 4 voci centrali (Engaged Research + 4 pilastri) stanno nel dropdown sotto</w:t>
      </w:r>
      <w:r>
        <w:t xml:space="preserve"> </w:t>
      </w:r>
      <w:r>
        <w:t xml:space="preserve">“</w:t>
      </w:r>
      <w:r>
        <w:t xml:space="preserve">L’Academy</w:t>
      </w:r>
      <w:r>
        <w:t xml:space="preserve">”</w:t>
      </w:r>
      <w:r>
        <w:t xml:space="preserve"> </w:t>
      </w:r>
      <w:r>
        <w:t xml:space="preserve">per ridurre carico cognitivo del menu.</w:t>
      </w:r>
    </w:p>
    <w:p>
      <w:pPr>
        <w:pStyle w:val="Heading3"/>
      </w:pPr>
      <w:bookmarkStart w:id="41" w:name="X0a1abf7d0448544391435ecbcac8249feb5e554"/>
      <w:r>
        <w:t xml:space="preserve">Cinque raccomandazioni progettuali (le hai in testa per la call)</w:t>
      </w:r>
      <w:bookmarkEnd w:id="41"/>
    </w:p>
    <w:p>
      <w:pPr>
        <w:numPr>
          <w:ilvl w:val="0"/>
          <w:numId w:val="1010"/>
        </w:numPr>
        <w:pStyle w:val="Compact"/>
      </w:pPr>
      <w:r>
        <w:rPr>
          <w:b/>
        </w:rPr>
        <w:t xml:space="preserve">Risolvere la doppia anima nell’home, non sdoppiando il sito</w:t>
      </w:r>
      <w:r>
        <w:t xml:space="preserve">. Engaged Research e MBA Gateway coabitano. Zona alta home: 4 pilastri + nucleo. Zona media: persone ed eventi. Zona bassa: MBA Gateway come CTA primaria globale.</w:t>
      </w:r>
    </w:p>
    <w:p>
      <w:pPr>
        <w:numPr>
          <w:ilvl w:val="0"/>
          <w:numId w:val="1010"/>
        </w:numPr>
        <w:pStyle w:val="Compact"/>
      </w:pPr>
      <w:r>
        <w:rPr>
          <w:b/>
        </w:rPr>
        <w:t xml:space="preserve">Tassonomizzare il blog sui tre fili rossi, non sulla data</w:t>
      </w:r>
      <w:r>
        <w:t xml:space="preserve">. Filtri colorati: giallo posizionamento, rosso ricerca, verde Unique Proposition. Le campagne LinkedIn linkano alla pagina filo rosso, non solo all’articolo.</w:t>
      </w:r>
    </w:p>
    <w:p>
      <w:pPr>
        <w:numPr>
          <w:ilvl w:val="0"/>
          <w:numId w:val="1010"/>
        </w:numPr>
        <w:pStyle w:val="Compact"/>
      </w:pPr>
      <w:r>
        <w:rPr>
          <w:b/>
        </w:rPr>
        <w:t xml:space="preserve">Persone e volti al centro</w:t>
      </w:r>
      <w:r>
        <w:t xml:space="preserve">, evitando il muro istituzionale. La lezione del So What slide 28 è chiara: vincono i volti. Sezione people-first in home, testimonial nelle pagine pilastro, foto reali eventi, profili autore blog.</w:t>
      </w:r>
    </w:p>
    <w:p>
      <w:pPr>
        <w:numPr>
          <w:ilvl w:val="0"/>
          <w:numId w:val="1010"/>
        </w:numPr>
        <w:pStyle w:val="Compact"/>
      </w:pPr>
      <w:r>
        <w:rPr>
          <w:b/>
        </w:rPr>
        <w:t xml:space="preserve">Lead capture modulare, non e-commerce</w:t>
      </w:r>
      <w:r>
        <w:t xml:space="preserve">. Tassa MBA passa via IE Madrid, niente payment integrato. Form modulare (candidature MBA, Hackathon, Forum, Roadshow, contatto generico segmentato) con un solo CRM e tag per cluster.</w:t>
      </w:r>
    </w:p>
    <w:p>
      <w:pPr>
        <w:numPr>
          <w:ilvl w:val="0"/>
          <w:numId w:val="1010"/>
        </w:numPr>
        <w:pStyle w:val="Compact"/>
      </w:pPr>
      <w:r>
        <w:rPr>
          <w:b/>
        </w:rPr>
        <w:t xml:space="preserve">Preservare bilinguismo IT/EN esistente</w:t>
      </w:r>
      <w:r>
        <w:t xml:space="preserve">. Struttura URL</w:t>
      </w:r>
      <w:r>
        <w:t xml:space="preserve"> </w:t>
      </w:r>
      <w:r>
        <w:rPr>
          <w:rStyle w:val="VerbatimChar"/>
        </w:rPr>
        <w:t xml:space="preserve">/it/</w:t>
      </w:r>
      <w:r>
        <w:t xml:space="preserve"> </w:t>
      </w:r>
      <w:r>
        <w:rPr>
          <w:rStyle w:val="VerbatimChar"/>
        </w:rPr>
        <w:t xml:space="preserve">/en/</w:t>
      </w:r>
      <w:r>
        <w:t xml:space="preserve">, redirect 301 dalle URL vecchie alle nuove, asimmetria editoriale per pagina (MBA primariamente EN per il candidato internazionale, Masterclass primariamente IT per il pubblico italiano, Engaged Research e Forum bilingue paritetiche).</w:t>
      </w:r>
    </w:p>
    <w:p>
      <w:pPr>
        <w:pStyle w:val="Heading2"/>
      </w:pPr>
      <w:bookmarkStart w:id="42" w:name="analisi-narrativa-sintetica"/>
      <w:r>
        <w:t xml:space="preserve">Analisi narrativa sintetica</w:t>
      </w:r>
      <w:bookmarkEnd w:id="42"/>
    </w:p>
    <w:p>
      <w:pPr>
        <w:pStyle w:val="Heading3"/>
      </w:pPr>
      <w:bookmarkStart w:id="43" w:name="archetipi-brand"/>
      <w:r>
        <w:t xml:space="preserve">Archetipi brand</w:t>
      </w:r>
      <w:bookmarkEnd w:id="43"/>
    </w:p>
    <w:p>
      <w:pPr>
        <w:pStyle w:val="FirstParagraph"/>
      </w:pPr>
      <w:r>
        <w:rPr>
          <w:b/>
        </w:rPr>
        <w:t xml:space="preserve">Primario: il Sage</w:t>
      </w:r>
      <w:r>
        <w:t xml:space="preserve"> </w:t>
      </w:r>
      <w:r>
        <w:t xml:space="preserve">— la conoscenza come strumento di emancipazione, autorevolezza dal metodo, fiducia nell’evidenza e nella ricerca. Segnali nel brief: vision</w:t>
      </w:r>
      <w:r>
        <w:t xml:space="preserve"> </w:t>
      </w:r>
      <w:r>
        <w:t xml:space="preserve">“</w:t>
      </w:r>
      <w:r>
        <w:t xml:space="preserve">global leadership in corporate learning innovation</w:t>
      </w:r>
      <w:r>
        <w:t xml:space="preserve">”</w:t>
      </w:r>
      <w:r>
        <w:t xml:space="preserve">, nucleo Engaged Research, primo descrittore tone of voice</w:t>
      </w:r>
      <w:r>
        <w:t xml:space="preserve"> </w:t>
      </w:r>
      <w:r>
        <w:t xml:space="preserve">“</w:t>
      </w:r>
      <w:r>
        <w:t xml:space="preserve">Autorevole</w:t>
      </w:r>
      <w:r>
        <w:t xml:space="preserve">”</w:t>
      </w:r>
      <w:r>
        <w:t xml:space="preserve">, Forum con premi Nobel.</w:t>
      </w:r>
    </w:p>
    <w:p>
      <w:pPr>
        <w:pStyle w:val="BodyText"/>
      </w:pPr>
      <w:r>
        <w:rPr>
          <w:b/>
        </w:rPr>
        <w:t xml:space="preserve">Secondario: il Magician</w:t>
      </w:r>
      <w:r>
        <w:t xml:space="preserve"> </w:t>
      </w:r>
      <w:r>
        <w:t xml:space="preserve">— trasforma realtà attraverso visione e atto creativo. Segnali nel brief:</w:t>
      </w:r>
      <w:r>
        <w:t xml:space="preserve"> </w:t>
      </w:r>
      <w:r>
        <w:t xml:space="preserve">“</w:t>
      </w:r>
      <w:r>
        <w:t xml:space="preserve">trasformare l’educazione in motore di sviluppo</w:t>
      </w:r>
      <w:r>
        <w:t xml:space="preserve">”</w:t>
      </w:r>
      <w:r>
        <w:t xml:space="preserve">, cointelligenza umano-IA, contaminazioni interdisciplinari, claim</w:t>
      </w:r>
      <w:r>
        <w:t xml:space="preserve"> </w:t>
      </w:r>
      <w:r>
        <w:t xml:space="preserve">“</w:t>
      </w:r>
      <w:r>
        <w:t xml:space="preserve">evolve beyond</w:t>
      </w:r>
      <w:r>
        <w:t xml:space="preserve">”</w:t>
      </w:r>
      <w:r>
        <w:t xml:space="preserve"> </w:t>
      </w:r>
      <w:r>
        <w:t xml:space="preserve">slide 6.</w:t>
      </w:r>
    </w:p>
    <w:p>
      <w:pPr>
        <w:pStyle w:val="BodyText"/>
      </w:pPr>
      <w:r>
        <w:rPr>
          <w:b/>
        </w:rPr>
        <w:t xml:space="preserve">Tensione utile</w:t>
      </w:r>
      <w:r>
        <w:t xml:space="preserve">: il Sage cerca verità, il Magician cerca trasformazione. Tenuti insieme dicono che Angelini Academy non vuole solo capire come si apprende oggi (Sage), vuole cambiare come si apprenderà domani (Magician). Il sito deve far emergere entrambi senza dichiarare nessuno: una pagina Engaged Research con metodologie e partner accademici (Sage) e una sezione Forum/Hackathon con esperimenti pedagogici (Magician).</w:t>
      </w:r>
    </w:p>
    <w:p>
      <w:pPr>
        <w:pStyle w:val="BodyText"/>
      </w:pPr>
      <w:r>
        <w:rPr>
          <w:b/>
        </w:rPr>
        <w:t xml:space="preserve">Da evitare</w:t>
      </w:r>
      <w:r>
        <w:t xml:space="preserve">: Hero (no imprese individuali eroiche), Caregiver puro (le borse non sono carità ma accesso al merito), Ruler (Angelini convoca un ecosistema, non si impone).</w:t>
      </w:r>
    </w:p>
    <w:p>
      <w:pPr>
        <w:pStyle w:val="Heading3"/>
      </w:pPr>
      <w:bookmarkStart w:id="44" w:name="tre-fili-rossi-e-tensione-emotiva"/>
      <w:r>
        <w:t xml:space="preserve">Tre fili rossi e tensione emotiva</w:t>
      </w:r>
      <w:bookmarkEnd w:id="44"/>
    </w:p>
    <w:p>
      <w:pPr>
        <w:numPr>
          <w:ilvl w:val="0"/>
          <w:numId w:val="1011"/>
        </w:numPr>
        <w:pStyle w:val="Compact"/>
      </w:pPr>
      <w:r>
        <w:rPr>
          <w:b/>
        </w:rPr>
        <w:t xml:space="preserve">Filo giallo (Posizionamento e purpose)</w:t>
      </w:r>
      <w:r>
        <w:t xml:space="preserve">: tensione = senso del proprio posto in un mondo che cambia. Immagini = ponti reali, persone in transizione, generazioni in dialogo. Parole =</w:t>
      </w:r>
      <w:r>
        <w:t xml:space="preserve"> </w:t>
      </w:r>
      <w:r>
        <w:t xml:space="preserve">“</w:t>
      </w:r>
      <w:r>
        <w:t xml:space="preserve">ponte</w:t>
      </w:r>
      <w:r>
        <w:t xml:space="preserve">”</w:t>
      </w:r>
      <w:r>
        <w:t xml:space="preserve">,</w:t>
      </w:r>
      <w:r>
        <w:t xml:space="preserve"> </w:t>
      </w:r>
      <w:r>
        <w:t xml:space="preserve">“</w:t>
      </w:r>
      <w:r>
        <w:t xml:space="preserve">evoluzione</w:t>
      </w:r>
      <w:r>
        <w:t xml:space="preserve">”</w:t>
      </w:r>
      <w:r>
        <w:t xml:space="preserve">,</w:t>
      </w:r>
      <w:r>
        <w:t xml:space="preserve"> </w:t>
      </w:r>
      <w:r>
        <w:t xml:space="preserve">“</w:t>
      </w:r>
      <w:r>
        <w:t xml:space="preserve">scenario in movimento</w:t>
      </w:r>
      <w:r>
        <w:t xml:space="preserve">”</w:t>
      </w:r>
      <w:r>
        <w:t xml:space="preserve">. Da evitare =</w:t>
      </w:r>
      <w:r>
        <w:t xml:space="preserve"> </w:t>
      </w:r>
      <w:r>
        <w:t xml:space="preserve">“</w:t>
      </w:r>
      <w:r>
        <w:t xml:space="preserve">futuro</w:t>
      </w:r>
      <w:r>
        <w:t xml:space="preserve">”</w:t>
      </w:r>
      <w:r>
        <w:t xml:space="preserve">,</w:t>
      </w:r>
      <w:r>
        <w:t xml:space="preserve"> </w:t>
      </w:r>
      <w:r>
        <w:t xml:space="preserve">“</w:t>
      </w:r>
      <w:r>
        <w:t xml:space="preserve">trasformazione digitale</w:t>
      </w:r>
      <w:r>
        <w:t xml:space="preserve">”</w:t>
      </w:r>
      <w:r>
        <w:t xml:space="preserve">,</w:t>
      </w:r>
      <w:r>
        <w:t xml:space="preserve"> </w:t>
      </w:r>
      <w:r>
        <w:t xml:space="preserve">“</w:t>
      </w:r>
      <w:r>
        <w:t xml:space="preserve">sfide del domani</w:t>
      </w:r>
      <w:r>
        <w:t xml:space="preserve">”</w:t>
      </w:r>
    </w:p>
    <w:p>
      <w:pPr>
        <w:numPr>
          <w:ilvl w:val="0"/>
          <w:numId w:val="1011"/>
        </w:numPr>
        <w:pStyle w:val="Compact"/>
      </w:pPr>
      <w:r>
        <w:rPr>
          <w:b/>
        </w:rPr>
        <w:t xml:space="preserve">Filo rosso (Ricerca su modelli educativi)</w:t>
      </w:r>
      <w:r>
        <w:t xml:space="preserve">: tensione = curiosità intellettuale + orgoglio di partecipare a qualcosa che fa avanzare la conoscenza. Immagini = laboratori reali, EEG durante lezione, paper su tavolo, manoscritti annotati. Parole =</w:t>
      </w:r>
      <w:r>
        <w:t xml:space="preserve"> </w:t>
      </w:r>
      <w:r>
        <w:t xml:space="preserve">“</w:t>
      </w:r>
      <w:r>
        <w:t xml:space="preserve">engaged research</w:t>
      </w:r>
      <w:r>
        <w:t xml:space="preserve">”</w:t>
      </w:r>
      <w:r>
        <w:t xml:space="preserve">,</w:t>
      </w:r>
      <w:r>
        <w:t xml:space="preserve"> </w:t>
      </w:r>
      <w:r>
        <w:t xml:space="preserve">“</w:t>
      </w:r>
      <w:r>
        <w:t xml:space="preserve">metodi</w:t>
      </w:r>
      <w:r>
        <w:t xml:space="preserve">”</w:t>
      </w:r>
      <w:r>
        <w:t xml:space="preserve">,</w:t>
      </w:r>
      <w:r>
        <w:t xml:space="preserve"> </w:t>
      </w:r>
      <w:r>
        <w:t xml:space="preserve">“</w:t>
      </w:r>
      <w:r>
        <w:t xml:space="preserve">neuroscienze</w:t>
      </w:r>
      <w:r>
        <w:t xml:space="preserve">”</w:t>
      </w:r>
      <w:r>
        <w:t xml:space="preserve">,</w:t>
      </w:r>
      <w:r>
        <w:t xml:space="preserve"> </w:t>
      </w:r>
      <w:r>
        <w:t xml:space="preserve">“</w:t>
      </w:r>
      <w:r>
        <w:t xml:space="preserve">evidenze</w:t>
      </w:r>
      <w:r>
        <w:t xml:space="preserve">”</w:t>
      </w:r>
      <w:r>
        <w:t xml:space="preserve">,</w:t>
      </w:r>
      <w:r>
        <w:t xml:space="preserve"> </w:t>
      </w:r>
      <w:r>
        <w:t xml:space="preserve">“</w:t>
      </w:r>
      <w:r>
        <w:t xml:space="preserve">cattedra</w:t>
      </w:r>
      <w:r>
        <w:t xml:space="preserve">”</w:t>
      </w:r>
      <w:r>
        <w:t xml:space="preserve">,</w:t>
      </w:r>
      <w:r>
        <w:t xml:space="preserve"> </w:t>
      </w:r>
      <w:r>
        <w:t xml:space="preserve">“</w:t>
      </w:r>
      <w:r>
        <w:t xml:space="preserve">co-progettazione</w:t>
      </w:r>
      <w:r>
        <w:t xml:space="preserve">”</w:t>
      </w:r>
      <w:r>
        <w:t xml:space="preserve">. Da evitare =</w:t>
      </w:r>
      <w:r>
        <w:t xml:space="preserve"> </w:t>
      </w:r>
      <w:r>
        <w:t xml:space="preserve">“</w:t>
      </w:r>
      <w:r>
        <w:t xml:space="preserve">innovazione</w:t>
      </w:r>
      <w:r>
        <w:t xml:space="preserve">”</w:t>
      </w:r>
      <w:r>
        <w:t xml:space="preserve"> </w:t>
      </w:r>
      <w:r>
        <w:t xml:space="preserve">come parola d’ordine,</w:t>
      </w:r>
      <w:r>
        <w:t xml:space="preserve"> </w:t>
      </w:r>
      <w:r>
        <w:t xml:space="preserve">“</w:t>
      </w:r>
      <w:r>
        <w:t xml:space="preserve">rivoluzione</w:t>
      </w:r>
      <w:r>
        <w:t xml:space="preserve">”</w:t>
      </w:r>
      <w:r>
        <w:t xml:space="preserve">,</w:t>
      </w:r>
      <w:r>
        <w:t xml:space="preserve"> </w:t>
      </w:r>
      <w:r>
        <w:t xml:space="preserve">“</w:t>
      </w:r>
      <w:r>
        <w:t xml:space="preserve">ground-breaking</w:t>
      </w:r>
      <w:r>
        <w:t xml:space="preserve">”</w:t>
      </w:r>
    </w:p>
    <w:p>
      <w:pPr>
        <w:numPr>
          <w:ilvl w:val="0"/>
          <w:numId w:val="1011"/>
        </w:numPr>
        <w:pStyle w:val="Compact"/>
      </w:pPr>
      <w:r>
        <w:rPr>
          <w:b/>
        </w:rPr>
        <w:t xml:space="preserve">Filo verde (Unique Proposition Corporate Learning)</w:t>
      </w:r>
      <w:r>
        <w:t xml:space="preserve">: tensione = ambizione legittima + dignità del merito (le risorse non devono essere il filtro). Immagini = volti reali partecipanti Hackathon, classroom miste, storie individuali borsisti. Parole =</w:t>
      </w:r>
      <w:r>
        <w:t xml:space="preserve"> </w:t>
      </w:r>
      <w:r>
        <w:t xml:space="preserve">“</w:t>
      </w:r>
      <w:r>
        <w:t xml:space="preserve">contaminazione</w:t>
      </w:r>
      <w:r>
        <w:t xml:space="preserve">”</w:t>
      </w:r>
      <w:r>
        <w:t xml:space="preserve">,</w:t>
      </w:r>
      <w:r>
        <w:t xml:space="preserve"> </w:t>
      </w:r>
      <w:r>
        <w:t xml:space="preserve">“</w:t>
      </w:r>
      <w:r>
        <w:t xml:space="preserve">borsa di studio totale</w:t>
      </w:r>
      <w:r>
        <w:t xml:space="preserve">”</w:t>
      </w:r>
      <w:r>
        <w:t xml:space="preserve">,</w:t>
      </w:r>
      <w:r>
        <w:t xml:space="preserve"> </w:t>
      </w:r>
      <w:r>
        <w:t xml:space="preserve">“</w:t>
      </w:r>
      <w:r>
        <w:t xml:space="preserve">merito</w:t>
      </w:r>
      <w:r>
        <w:t xml:space="preserve">”</w:t>
      </w:r>
      <w:r>
        <w:t xml:space="preserve">,</w:t>
      </w:r>
      <w:r>
        <w:t xml:space="preserve"> </w:t>
      </w:r>
      <w:r>
        <w:t xml:space="preserve">“</w:t>
      </w:r>
      <w:r>
        <w:t xml:space="preserve">qualità accessibile</w:t>
      </w:r>
      <w:r>
        <w:t xml:space="preserve">”</w:t>
      </w:r>
      <w:r>
        <w:t xml:space="preserve">,</w:t>
      </w:r>
      <w:r>
        <w:t xml:space="preserve"> </w:t>
      </w:r>
      <w:r>
        <w:t xml:space="preserve">“</w:t>
      </w:r>
      <w:r>
        <w:t xml:space="preserve">interdisciplinare</w:t>
      </w:r>
      <w:r>
        <w:t xml:space="preserve">”</w:t>
      </w:r>
      <w:r>
        <w:t xml:space="preserve">,</w:t>
      </w:r>
      <w:r>
        <w:t xml:space="preserve"> </w:t>
      </w:r>
      <w:r>
        <w:t xml:space="preserve">“</w:t>
      </w:r>
      <w:r>
        <w:t xml:space="preserve">talento</w:t>
      </w:r>
      <w:r>
        <w:t xml:space="preserve">”</w:t>
      </w:r>
      <w:r>
        <w:t xml:space="preserve">. Da evitare =</w:t>
      </w:r>
      <w:r>
        <w:t xml:space="preserve"> </w:t>
      </w:r>
      <w:r>
        <w:t xml:space="preserve">“</w:t>
      </w:r>
      <w:r>
        <w:t xml:space="preserve">eccellenza alla portata di tutti</w:t>
      </w:r>
      <w:r>
        <w:t xml:space="preserve">”</w:t>
      </w:r>
      <w:r>
        <w:t xml:space="preserve">,</w:t>
      </w:r>
      <w:r>
        <w:t xml:space="preserve"> </w:t>
      </w:r>
      <w:r>
        <w:t xml:space="preserve">“</w:t>
      </w:r>
      <w:r>
        <w:t xml:space="preserve">investi in te stesso</w:t>
      </w:r>
      <w:r>
        <w:t xml:space="preserve">”</w:t>
      </w:r>
      <w:r>
        <w:t xml:space="preserve">,</w:t>
      </w:r>
      <w:r>
        <w:t xml:space="preserve"> </w:t>
      </w:r>
      <w:r>
        <w:t xml:space="preserve">“</w:t>
      </w:r>
      <w:r>
        <w:t xml:space="preserve">l’opportunità della vita</w:t>
      </w:r>
      <w:r>
        <w:t xml:space="preserve">”</w:t>
      </w:r>
    </w:p>
    <w:p>
      <w:pPr>
        <w:pStyle w:val="Heading3"/>
      </w:pPr>
      <w:bookmarkStart w:id="45" w:name="X04e9cfa00494f9ad57e9f8082b3a045a9cb5eb3"/>
      <w:r>
        <w:t xml:space="preserve">Cinque tensioni narrative (potente per il pitch venerdì)</w:t>
      </w:r>
      <w:bookmarkEnd w:id="45"/>
    </w:p>
    <w:p>
      <w:pPr>
        <w:pStyle w:val="FirstParagraph"/>
      </w:pPr>
      <w:r>
        <w:t xml:space="preserve">Sono materiale operativo se il cliente chiede</w:t>
      </w:r>
      <w:r>
        <w:t xml:space="preserve"> </w:t>
      </w:r>
      <w:r>
        <w:t xml:space="preserve">“</w:t>
      </w:r>
      <w:r>
        <w:t xml:space="preserve">perché avete fatto questa scelta?</w:t>
      </w:r>
      <w:r>
        <w:t xml:space="preserve">”</w:t>
      </w:r>
      <w:r>
        <w:t xml:space="preserve">:</w:t>
      </w:r>
    </w:p>
    <w:p>
      <w:pPr>
        <w:numPr>
          <w:ilvl w:val="0"/>
          <w:numId w:val="1012"/>
        </w:numPr>
        <w:pStyle w:val="Compact"/>
      </w:pPr>
      <w:r>
        <w:rPr>
          <w:b/>
        </w:rPr>
        <w:t xml:space="preserve">Istituzionale vs commerciale</w:t>
      </w:r>
      <w:r>
        <w:t xml:space="preserve">: zona alta home registro saggio-istituzionale, zona bassa apre a CTA commerciali. Pilastri 1-2-3 contenuti editoriali, Pilastro 4 (MBA) lead generation</w:t>
      </w:r>
    </w:p>
    <w:p>
      <w:pPr>
        <w:numPr>
          <w:ilvl w:val="0"/>
          <w:numId w:val="1012"/>
        </w:numPr>
        <w:pStyle w:val="Compact"/>
      </w:pPr>
      <w:r>
        <w:rPr>
          <w:b/>
        </w:rPr>
        <w:t xml:space="preserve">Italianità vs internazionalità</w:t>
      </w:r>
      <w:r>
        <w:t xml:space="preserve">: bilingue IT/EN dal day one con priorità linguistica diversa per pagina</w:t>
      </w:r>
    </w:p>
    <w:p>
      <w:pPr>
        <w:numPr>
          <w:ilvl w:val="0"/>
          <w:numId w:val="1012"/>
        </w:numPr>
        <w:pStyle w:val="Compact"/>
      </w:pPr>
      <w:r>
        <w:rPr>
          <w:b/>
        </w:rPr>
        <w:t xml:space="preserve">Corporate top-down vs giovani bottom-up</w:t>
      </w:r>
      <w:r>
        <w:t xml:space="preserve">: dare ai giovani autorialità reale (sezione</w:t>
      </w:r>
      <w:r>
        <w:t xml:space="preserve"> </w:t>
      </w:r>
      <w:r>
        <w:t xml:space="preserve">“</w:t>
      </w:r>
      <w:r>
        <w:t xml:space="preserve">Voci Academy</w:t>
      </w:r>
      <w:r>
        <w:t xml:space="preserve">”</w:t>
      </w:r>
      <w:r>
        <w:t xml:space="preserve"> </w:t>
      </w:r>
      <w:r>
        <w:t xml:space="preserve">/</w:t>
      </w:r>
      <w:r>
        <w:t xml:space="preserve"> </w:t>
      </w:r>
      <w:r>
        <w:t xml:space="preserve">“</w:t>
      </w:r>
      <w:r>
        <w:t xml:space="preserve">Diario</w:t>
      </w:r>
      <w:r>
        <w:t xml:space="preserve">”</w:t>
      </w:r>
      <w:r>
        <w:t xml:space="preserve"> </w:t>
      </w:r>
      <w:r>
        <w:t xml:space="preserve">UGC reali con ownership editoriale leggera). Per ogni contenuto firmato dirigente Gruppo, almeno tre firmati da studenti/ricercatori junior/partecipanti</w:t>
      </w:r>
    </w:p>
    <w:p>
      <w:pPr>
        <w:numPr>
          <w:ilvl w:val="0"/>
          <w:numId w:val="1012"/>
        </w:numPr>
        <w:pStyle w:val="Compact"/>
      </w:pPr>
      <w:r>
        <w:rPr>
          <w:b/>
        </w:rPr>
        <w:t xml:space="preserve">Prestigio accademico vs accessibilità borse</w:t>
      </w:r>
      <w:r>
        <w:t xml:space="preserve">: separare i due piani senza nasconderne nessuno. Prestigio in Engaged Research e Masterclass, accessibilità in MBA Gateway. Mai</w:t>
      </w:r>
      <w:r>
        <w:t xml:space="preserve"> </w:t>
      </w:r>
      <w:r>
        <w:t xml:space="preserve">“</w:t>
      </w:r>
      <w:r>
        <w:t xml:space="preserve">eccellenza alla portata di tutti</w:t>
      </w:r>
      <w:r>
        <w:t xml:space="preserve">”</w:t>
      </w:r>
    </w:p>
    <w:p>
      <w:pPr>
        <w:numPr>
          <w:ilvl w:val="0"/>
          <w:numId w:val="1012"/>
        </w:numPr>
        <w:pStyle w:val="Compact"/>
      </w:pPr>
      <w:r>
        <w:rPr>
          <w:b/>
        </w:rPr>
        <w:t xml:space="preserve">Ricerca/think tank vs corporate learning</w:t>
      </w:r>
      <w:r>
        <w:t xml:space="preserve">: due assi indipendenti raggiungibili dall’header. Asse</w:t>
      </w:r>
      <w:r>
        <w:t xml:space="preserve"> </w:t>
      </w:r>
      <w:r>
        <w:t xml:space="preserve">“</w:t>
      </w:r>
      <w:r>
        <w:t xml:space="preserve">pensiero</w:t>
      </w:r>
      <w:r>
        <w:t xml:space="preserve">”</w:t>
      </w:r>
      <w:r>
        <w:t xml:space="preserve"> </w:t>
      </w:r>
      <w:r>
        <w:t xml:space="preserve">(purpose, Engaged Research, Forum, blog ricerca) per Accademia/Media/Stakeholder. Asse</w:t>
      </w:r>
      <w:r>
        <w:t xml:space="preserve"> </w:t>
      </w:r>
      <w:r>
        <w:t xml:space="preserve">“</w:t>
      </w:r>
      <w:r>
        <w:t xml:space="preserve">azione</w:t>
      </w:r>
      <w:r>
        <w:t xml:space="preserve">”</w:t>
      </w:r>
      <w:r>
        <w:t xml:space="preserve"> </w:t>
      </w:r>
      <w:r>
        <w:t xml:space="preserve">(Masterclass, MBA Gateway, Hackathon, calendario) per Business Community e Angelini Ecosystem</w:t>
      </w:r>
    </w:p>
    <w:p>
      <w:pPr>
        <w:pStyle w:val="Heading2"/>
      </w:pPr>
      <w:bookmarkStart w:id="46" w:name="X1bd49c3e68a2ef1375b8196d935f5799c2ea3c2"/>
      <w:r>
        <w:t xml:space="preserve">Le domande per la call cliente di venerdì 8/5</w:t>
      </w:r>
      <w:bookmarkEnd w:id="46"/>
    </w:p>
    <w:p>
      <w:pPr>
        <w:pStyle w:val="FirstParagraph"/>
      </w:pPr>
      <w:r>
        <w:t xml:space="preserve">In Q&amp;A sono divise per ambito. Le 🔴 P1 hanno scenari di risposta dettagliati. Riassunto operativo:</w:t>
      </w:r>
    </w:p>
    <w:p>
      <w:pPr>
        <w:pStyle w:val="BodyText"/>
      </w:pPr>
      <w:r>
        <w:rPr>
          <w:b/>
        </w:rPr>
        <w:t xml:space="preserve">A — Scope sito</w:t>
      </w:r>
      <w:r>
        <w:t xml:space="preserve">: A1 nuovo o aggiornamento? A2 sezioni nuove sui 4 pilastri? A3 manteniamo bilinguismo e con che asimmetria? A4 sito come landing per Roadshow/Forum con form lead gen? A5 candidatura MBA dentro il sito o solo redirect IE?</w:t>
      </w:r>
    </w:p>
    <w:p>
      <w:pPr>
        <w:pStyle w:val="BodyText"/>
      </w:pPr>
      <w:r>
        <w:rPr>
          <w:b/>
        </w:rPr>
        <w:t xml:space="preserve">B — Brand book</w:t>
      </w:r>
      <w:r>
        <w:t xml:space="preserve">: B1 quale brand book? B2 data disponibilità nuovo brand book? B3 logo confermato? B4 immagine fotografica coordinata disponibile?</w:t>
      </w:r>
    </w:p>
    <w:p>
      <w:pPr>
        <w:pStyle w:val="BodyText"/>
      </w:pPr>
      <w:r>
        <w:rPr>
          <w:b/>
        </w:rPr>
        <w:t xml:space="preserve">C — Contenuti</w:t>
      </w:r>
      <w:r>
        <w:t xml:space="preserve">: C1 chi produce i testi? C2 naming pilastri pronto? C3 fili rossi anche come categorie blog? C4 partnership accademiche confermate o tbd? C5 (nuova) programmi OpCo pubblicabili o riservati?</w:t>
      </w:r>
    </w:p>
    <w:p>
      <w:pPr>
        <w:pStyle w:val="BodyText"/>
      </w:pPr>
      <w:r>
        <w:rPr>
          <w:b/>
        </w:rPr>
        <w:t xml:space="preserve">D — Integrazione tecnica</w:t>
      </w:r>
      <w:r>
        <w:t xml:space="preserve">: D1 quale CMS? D2 stack IT holding Microsoft? D3 integrazioni HR/CRM/eventi? D4 analytics in essere? D5 cookie/GDPR templates?</w:t>
      </w:r>
    </w:p>
    <w:p>
      <w:pPr>
        <w:pStyle w:val="BodyText"/>
      </w:pPr>
      <w:r>
        <w:rPr>
          <w:b/>
        </w:rPr>
        <w:t xml:space="preserve">E — Go-live</w:t>
      </w:r>
      <w:r>
        <w:t xml:space="preserve">: E1 nuova data target legata a Festival Trento? E2 urgenza recruiting MBA?</w:t>
      </w:r>
    </w:p>
    <w:p>
      <w:pPr>
        <w:pStyle w:val="BodyText"/>
      </w:pPr>
      <w:r>
        <w:rPr>
          <w:b/>
        </w:rPr>
        <w:t xml:space="preserve">F — Modello fornitori</w:t>
      </w:r>
      <w:r>
        <w:t xml:space="preserve">: F1 chi decide e con che timing? F2 modello lead unico + sub o pool coordinato? F3 fornitori in essere su altre voci? F4 pacchetto ore PM = gestione integrata o risorse extra?</w:t>
      </w:r>
    </w:p>
    <w:p>
      <w:pPr>
        <w:pStyle w:val="BodyText"/>
      </w:pPr>
      <w:r>
        <w:rPr>
          <w:b/>
        </w:rPr>
        <w:t xml:space="preserve">G — Commerciale</w:t>
      </w:r>
      <w:r>
        <w:t xml:space="preserve">: G1 budget indicativo? G2 modalità pagamento gruppo Angelini?</w:t>
      </w:r>
    </w:p>
    <w:p>
      <w:pPr>
        <w:pStyle w:val="BodyText"/>
      </w:pPr>
      <w:r>
        <w:rPr>
          <w:b/>
        </w:rPr>
        <w:t xml:space="preserve">H — Segnali da rilevare</w:t>
      </w:r>
      <w:r>
        <w:t xml:space="preserve"> </w:t>
      </w:r>
      <w:r>
        <w:t xml:space="preserve">(senza chiedere frontalmente): Tiziana è in call? Caterina si esprime come operativa o decisionale? Morbidelli citato come decisore o stakeholder distante? Spacchettamento fornitori resistono o accettano? Quante agenzie nella ripartenza informale?</w:t>
      </w:r>
    </w:p>
    <w:p>
      <w:pPr>
        <w:pStyle w:val="Heading2"/>
      </w:pPr>
      <w:bookmarkStart w:id="47" w:name="cosa-si-decide-domani-con-futuritaly"/>
      <w:r>
        <w:t xml:space="preserve">Cosa si decide domani con FuturItaly</w:t>
      </w:r>
      <w:bookmarkEnd w:id="47"/>
    </w:p>
    <w:p>
      <w:pPr>
        <w:pStyle w:val="FirstParagraph"/>
      </w:pPr>
      <w:r>
        <w:t xml:space="preserve">Sono i tre punti su cui devi avere una posizione tua e proporla, non chiedere.</w:t>
      </w:r>
    </w:p>
    <w:p>
      <w:pPr>
        <w:pStyle w:val="BodyText"/>
      </w:pPr>
      <w:r>
        <w:rPr>
          <w:b/>
        </w:rPr>
        <w:t xml:space="preserve">1. Posizionamento HeyAI in stanza venerdì</w:t>
      </w:r>
      <w:r>
        <w:t xml:space="preserve">. Mia proposta: HeyAI come</w:t>
      </w:r>
      <w:r>
        <w:t xml:space="preserve"> </w:t>
      </w:r>
      <w:r>
        <w:rPr>
          <w:b/>
        </w:rPr>
        <w:t xml:space="preserve">delivery sito sotto cappello FuturItaly</w:t>
      </w:r>
      <w:r>
        <w:t xml:space="preserve">, sub-fornitore visibile (non nascosto) con identità tecnica e strategica autonoma sul perimetro sito. Daniele apre il pitch e gestisce la regia generale; tu subentri sul metodo del sito quando serve. Michele non in call. Confermalo o riballalo con Daniele.</w:t>
      </w:r>
    </w:p>
    <w:p>
      <w:pPr>
        <w:pStyle w:val="BodyText"/>
      </w:pPr>
      <w:r>
        <w:rPr>
          <w:b/>
        </w:rPr>
        <w:t xml:space="preserve">2. Divisione domande Carlo / Michele / FuturItaly</w:t>
      </w:r>
      <w:r>
        <w:t xml:space="preserve">. La tabella la prepari adesso e la condividi domani (richiede 5 minuti):</w:t>
      </w:r>
    </w:p>
    <w:p>
      <w:pPr>
        <w:numPr>
          <w:ilvl w:val="0"/>
          <w:numId w:val="1013"/>
        </w:numPr>
        <w:pStyle w:val="Compact"/>
      </w:pPr>
      <w:r>
        <w:rPr>
          <w:b/>
        </w:rPr>
        <w:t xml:space="preserve">Carlo (concettuale-strategico)</w:t>
      </w:r>
      <w:r>
        <w:t xml:space="preserve">: A2 sezioni pilastri, A4 lead gen Roadshow/Forum, A5 candidatura MBA, B1-B2 brand book, C1-C2-C3 contenuti e copy, C5 programmi OpCo, parte H rilevamento politico</w:t>
      </w:r>
    </w:p>
    <w:p>
      <w:pPr>
        <w:numPr>
          <w:ilvl w:val="0"/>
          <w:numId w:val="1013"/>
        </w:numPr>
        <w:pStyle w:val="Compact"/>
      </w:pPr>
      <w:r>
        <w:rPr>
          <w:b/>
        </w:rPr>
        <w:t xml:space="preserve">Michele (tecnico-sito)</w:t>
      </w:r>
      <w:r>
        <w:t xml:space="preserve"> </w:t>
      </w:r>
      <w:r>
        <w:t xml:space="preserve">— domande che porta lui se in call, altrimenti diventano tue da delegare se servono: A1 nuovo o aggiornamento, A3 bilinguismo, B3-B4 logo e immagini, D1-D5 CMS/stack/integrazioni/analytics/cookie</w:t>
      </w:r>
    </w:p>
    <w:p>
      <w:pPr>
        <w:numPr>
          <w:ilvl w:val="0"/>
          <w:numId w:val="1013"/>
        </w:numPr>
        <w:pStyle w:val="Compact"/>
      </w:pPr>
      <w:r>
        <w:rPr>
          <w:b/>
        </w:rPr>
        <w:t xml:space="preserve">Daniele/Elena (politico-commerciale)</w:t>
      </w:r>
      <w:r>
        <w:t xml:space="preserve">: E1-E2 timing, F1-F2-F3-F4 modello fornitori, G1-G2 commerciale</w:t>
      </w:r>
    </w:p>
    <w:p>
      <w:pPr>
        <w:pStyle w:val="FirstParagraph"/>
      </w:pPr>
      <w:r>
        <w:rPr>
          <w:b/>
        </w:rPr>
        <w:t xml:space="preserve">3. Tre cose che FuturItaly deve gestire venerdì</w:t>
      </w:r>
      <w:r>
        <w:t xml:space="preserve"> </w:t>
      </w:r>
      <w:r>
        <w:t xml:space="preserve">(non noi): la storia del rapporto FuturItaly-Angelini (non la racconto io, lo fa Daniele); il ruolo di FuturItaly nel coordinare eventuali altri fornitori (slide 33-34 pacchetto PM/operations); le domande politiche sul decisore finale e la procedura post-gara formale.</w:t>
      </w:r>
    </w:p>
    <w:p>
      <w:pPr>
        <w:pStyle w:val="Heading2"/>
      </w:pPr>
      <w:bookmarkStart w:id="48" w:name="domande-da-fare-a-elena-e-daniele-domani"/>
      <w:r>
        <w:t xml:space="preserve">Domande da fare a Elena e Daniele domani</w:t>
      </w:r>
      <w:bookmarkEnd w:id="48"/>
    </w:p>
    <w:p>
      <w:pPr>
        <w:pStyle w:val="FirstParagraph"/>
      </w:pPr>
      <w:r>
        <w:t xml:space="preserve">Tre per orientarti, una per posizionarti.</w:t>
      </w:r>
    </w:p>
    <w:p>
      <w:pPr>
        <w:pStyle w:val="BodyText"/>
      </w:pPr>
      <w:r>
        <w:rPr>
          <w:b/>
        </w:rPr>
        <w:t xml:space="preserve">Per orientarti</w:t>
      </w:r>
      <w:r>
        <w:t xml:space="preserve">:</w:t>
      </w:r>
    </w:p>
    <w:p>
      <w:pPr>
        <w:numPr>
          <w:ilvl w:val="0"/>
          <w:numId w:val="1014"/>
        </w:numPr>
        <w:pStyle w:val="Compact"/>
      </w:pPr>
      <w:r>
        <w:rPr>
          <w:i/>
        </w:rPr>
        <w:t xml:space="preserve">“</w:t>
      </w:r>
      <w:r>
        <w:rPr>
          <w:i/>
        </w:rPr>
        <w:t xml:space="preserve">Caterina è confermata come sponsor alleata. Tiziana che ruolo ha realmente nella decisione? È dirigente di Caterina, peer, o ha catena diversa?</w:t>
      </w:r>
      <w:r>
        <w:rPr>
          <w:i/>
        </w:rPr>
        <w:t xml:space="preserve">”</w:t>
      </w:r>
      <w:r>
        <w:t xml:space="preserve"> </w:t>
      </w:r>
      <w:r>
        <w:t xml:space="preserve">— disambiguare la mappa</w:t>
      </w:r>
    </w:p>
    <w:p>
      <w:pPr>
        <w:numPr>
          <w:ilvl w:val="0"/>
          <w:numId w:val="1014"/>
        </w:numPr>
        <w:pStyle w:val="Compact"/>
      </w:pPr>
      <w:r>
        <w:rPr>
          <w:i/>
        </w:rPr>
        <w:t xml:space="preserve">“</w:t>
      </w:r>
      <w:r>
        <w:rPr>
          <w:i/>
        </w:rPr>
        <w:t xml:space="preserve">Quante agenzie sono in pista in questa ripartenza informale? Sapete chi sono e quali sono i loro punti di forza percepiti?</w:t>
      </w:r>
      <w:r>
        <w:rPr>
          <w:i/>
        </w:rPr>
        <w:t xml:space="preserve">”</w:t>
      </w:r>
      <w:r>
        <w:t xml:space="preserve"> </w:t>
      </w:r>
      <w:r>
        <w:t xml:space="preserve">— calibrare lo sforzo del pitch</w:t>
      </w:r>
    </w:p>
    <w:p>
      <w:pPr>
        <w:numPr>
          <w:ilvl w:val="0"/>
          <w:numId w:val="1014"/>
        </w:numPr>
        <w:pStyle w:val="Compact"/>
      </w:pPr>
      <w:r>
        <w:rPr>
          <w:i/>
        </w:rPr>
        <w:t xml:space="preserve">“</w:t>
      </w:r>
      <w:r>
        <w:rPr>
          <w:i/>
        </w:rPr>
        <w:t xml:space="preserve">Brand book aggiornato e video AA: ce li hanno mandati o no? Catalogo 2026?</w:t>
      </w:r>
      <w:r>
        <w:rPr>
          <w:i/>
        </w:rPr>
        <w:t xml:space="preserve">”</w:t>
      </w:r>
      <w:r>
        <w:t xml:space="preserve"> </w:t>
      </w:r>
      <w:r>
        <w:t xml:space="preserve">— capire se possiamo costruire il pitch sui materiali reali o stiamo ipotizzando</w:t>
      </w:r>
    </w:p>
    <w:p>
      <w:pPr>
        <w:pStyle w:val="FirstParagraph"/>
      </w:pPr>
      <w:r>
        <w:rPr>
          <w:b/>
        </w:rPr>
        <w:t xml:space="preserve">Per posizionarti</w:t>
      </w:r>
      <w:r>
        <w:t xml:space="preserve">:</w:t>
      </w:r>
    </w:p>
    <w:p>
      <w:pPr>
        <w:numPr>
          <w:ilvl w:val="0"/>
          <w:numId w:val="1015"/>
        </w:numPr>
        <w:pStyle w:val="Compact"/>
      </w:pPr>
      <w:r>
        <w:rPr>
          <w:i/>
        </w:rPr>
        <w:t xml:space="preserve">“</w:t>
      </w:r>
      <w:r>
        <w:rPr>
          <w:i/>
        </w:rPr>
        <w:t xml:space="preserve">Volevo segnalarvi che ho fatto verifica diretta del sito Angelini Academy: è già bilingue IT/EN nativo, con sezioni più articolate del menu base che il brief slide 24 fa intendere. Significa che il bilinguismo non è</w:t>
      </w:r>
      <w:r>
        <w:rPr>
          <w:i/>
        </w:rPr>
        <w:t xml:space="preserve"> </w:t>
      </w:r>
      <w:r>
        <w:rPr>
          <w:i/>
        </w:rPr>
        <w:t xml:space="preserve">‘</w:t>
      </w:r>
      <w:r>
        <w:rPr>
          <w:i/>
        </w:rPr>
        <w:t xml:space="preserve">add-on da introdurre</w:t>
      </w:r>
      <w:r>
        <w:rPr>
          <w:i/>
        </w:rPr>
        <w:t xml:space="preserve">’</w:t>
      </w:r>
      <w:r>
        <w:rPr>
          <w:i/>
        </w:rPr>
        <w:t xml:space="preserve"> </w:t>
      </w:r>
      <w:r>
        <w:rPr>
          <w:i/>
        </w:rPr>
        <w:t xml:space="preserve">ma struttura da preservare. Volete che porti questo punto in call o lo presento io quando emergerà?</w:t>
      </w:r>
      <w:r>
        <w:rPr>
          <w:i/>
        </w:rPr>
        <w:t xml:space="preserve">”</w:t>
      </w:r>
      <w:r>
        <w:t xml:space="preserve"> </w:t>
      </w:r>
      <w:r>
        <w:t xml:space="preserve">— segnale di competenza in 30 secondi senza prevaricare</w:t>
      </w:r>
    </w:p>
    <w:p>
      <w:pPr>
        <w:pStyle w:val="Heading2"/>
      </w:pPr>
      <w:bookmarkStart w:id="49" w:name="cosa-non-dire-e-non-fare"/>
      <w:r>
        <w:t xml:space="preserve">Cosa NON dire e NON fare</w:t>
      </w:r>
      <w:bookmarkEnd w:id="49"/>
    </w:p>
    <w:p>
      <w:pPr>
        <w:numPr>
          <w:ilvl w:val="0"/>
          <w:numId w:val="1016"/>
        </w:numPr>
        <w:pStyle w:val="Compact"/>
      </w:pPr>
      <w:r>
        <w:rPr>
          <w:b/>
        </w:rPr>
        <w:t xml:space="preserve">Non parlare di prezzi</w:t>
      </w:r>
      <w:r>
        <w:t xml:space="preserve"> </w:t>
      </w:r>
      <w:r>
        <w:t xml:space="preserve">in call, né con Daniele/Elena domani né tantomeno col cliente venerdì. Il pricing si gestisce nella proposta scritta post-Q&amp;A</w:t>
      </w:r>
    </w:p>
    <w:p>
      <w:pPr>
        <w:numPr>
          <w:ilvl w:val="0"/>
          <w:numId w:val="1016"/>
        </w:numPr>
        <w:pStyle w:val="Compact"/>
      </w:pPr>
      <w:r>
        <w:rPr>
          <w:b/>
        </w:rPr>
        <w:t xml:space="preserve">Non bypassare Elena</w:t>
      </w:r>
      <w:r>
        <w:t xml:space="preserve"> </w:t>
      </w:r>
      <w:r>
        <w:t xml:space="preserve">né con Lavinia né con il cliente — è l’owner della relazione</w:t>
      </w:r>
    </w:p>
    <w:p>
      <w:pPr>
        <w:numPr>
          <w:ilvl w:val="0"/>
          <w:numId w:val="1016"/>
        </w:numPr>
        <w:pStyle w:val="Compact"/>
      </w:pPr>
      <w:r>
        <w:rPr>
          <w:b/>
        </w:rPr>
        <w:t xml:space="preserve">Non spingere sulle altre voci del brief</w:t>
      </w:r>
      <w:r>
        <w:t xml:space="preserve"> </w:t>
      </w:r>
      <w:r>
        <w:t xml:space="preserve">(social, content, video, brochure, gadget, PM operations). Una menzione diplomatica già fatta in email Elena del 5/5. Se emerge spazio in call cliente, lo si raccoglie. Se non emerge, non si insiste</w:t>
      </w:r>
    </w:p>
    <w:p>
      <w:pPr>
        <w:numPr>
          <w:ilvl w:val="0"/>
          <w:numId w:val="1016"/>
        </w:numPr>
        <w:pStyle w:val="Compact"/>
      </w:pPr>
      <w:r>
        <w:rPr>
          <w:b/>
        </w:rPr>
        <w:t xml:space="preserve">Non promettere il mockup</w:t>
      </w:r>
      <w:r>
        <w:t xml:space="preserve">: la decisione di non portarlo è già presa con Michele</w:t>
      </w:r>
    </w:p>
    <w:p>
      <w:pPr>
        <w:numPr>
          <w:ilvl w:val="0"/>
          <w:numId w:val="1016"/>
        </w:numPr>
        <w:pStyle w:val="Compact"/>
      </w:pPr>
      <w:r>
        <w:rPr>
          <w:b/>
        </w:rPr>
        <w:t xml:space="preserve">Non fare audit pubblico del brief in call</w:t>
      </w:r>
      <w:r>
        <w:t xml:space="preserve"> </w:t>
      </w:r>
      <w:r>
        <w:t xml:space="preserve">— il brief ha alcune ambiguità e numeri della gara originale scaduti, ma non è il momento di farglielo notare frontalmente. Le ambiguità diventano domande, non critiche</w:t>
      </w:r>
    </w:p>
    <w:p>
      <w:pPr>
        <w:numPr>
          <w:ilvl w:val="0"/>
          <w:numId w:val="1016"/>
        </w:numPr>
        <w:pStyle w:val="Compact"/>
      </w:pPr>
      <w:r>
        <w:rPr>
          <w:b/>
        </w:rPr>
        <w:t xml:space="preserve">Non chiedere frontalmente</w:t>
      </w:r>
      <w:r>
        <w:rPr>
          <w:b/>
        </w:rPr>
        <w:t xml:space="preserve"> </w:t>
      </w:r>
      <w:r>
        <w:rPr>
          <w:b/>
        </w:rPr>
        <w:t xml:space="preserve">“</w:t>
      </w:r>
      <w:r>
        <w:rPr>
          <w:b/>
        </w:rPr>
        <w:t xml:space="preserve">chi è ostile a FuturItaly nell’ufficio acquisti</w:t>
      </w:r>
      <w:r>
        <w:rPr>
          <w:b/>
        </w:rPr>
        <w:t xml:space="preserve">”</w:t>
      </w:r>
      <w:r>
        <w:t xml:space="preserve"> </w:t>
      </w:r>
      <w:r>
        <w:t xml:space="preserve">— info sensibile da rilevare dai segnali, mai da estorcere</w:t>
      </w:r>
    </w:p>
    <w:p>
      <w:pPr>
        <w:pStyle w:val="Heading2"/>
      </w:pPr>
      <w:bookmarkStart w:id="50" w:name="dove-sono-gli-altri-file-utili"/>
      <w:r>
        <w:t xml:space="preserve">Dove sono gli altri file utili</w:t>
      </w:r>
      <w:bookmarkEnd w:id="50"/>
    </w:p>
    <w:p>
      <w:pPr>
        <w:pStyle w:val="FirstParagraph"/>
      </w:pPr>
      <w:r>
        <w:t xml:space="preserve">Se domani durante la call hai dubbi su un punto specifico, questi sono i riferimenti rapidi del vault:</w:t>
      </w:r>
    </w:p>
    <w:p>
      <w:pPr>
        <w:numPr>
          <w:ilvl w:val="0"/>
          <w:numId w:val="1017"/>
        </w:numPr>
        <w:pStyle w:val="Compact"/>
      </w:pPr>
      <w:r>
        <w:rPr>
          <w:rStyle w:val="VerbatimChar"/>
        </w:rPr>
        <w:t xml:space="preserve">20 - Projects/Angelini Academy - Sito.md</w:t>
      </w:r>
      <w:r>
        <w:t xml:space="preserve"> </w:t>
      </w:r>
      <w:r>
        <w:t xml:space="preserve">— scheda principale, status, log, task aperti</w:t>
      </w:r>
    </w:p>
    <w:p>
      <w:pPr>
        <w:numPr>
          <w:ilvl w:val="0"/>
          <w:numId w:val="1017"/>
        </w:numPr>
        <w:pStyle w:val="Compact"/>
      </w:pPr>
      <w:r>
        <w:rPr>
          <w:rStyle w:val="VerbatimChar"/>
        </w:rPr>
        <w:t xml:space="preserve">20 - Projects/Angelini Academy - Analisi Brief.md</w:t>
      </w:r>
      <w:r>
        <w:t xml:space="preserve"> </w:t>
      </w:r>
      <w:r>
        <w:t xml:space="preserve">— il brief decompilato in tabelle</w:t>
      </w:r>
    </w:p>
    <w:p>
      <w:pPr>
        <w:numPr>
          <w:ilvl w:val="0"/>
          <w:numId w:val="1017"/>
        </w:numPr>
        <w:pStyle w:val="Compact"/>
      </w:pPr>
      <w:r>
        <w:rPr>
          <w:rStyle w:val="VerbatimChar"/>
        </w:rPr>
        <w:t xml:space="preserve">20 - Projects/Angelini Academy - Wireframe e Architettura.md</w:t>
      </w:r>
      <w:r>
        <w:t xml:space="preserve"> </w:t>
      </w:r>
      <w:r>
        <w:t xml:space="preserve">— sitemap, schede pagine, mappatura sito/piano 2026, raccomandazioni</w:t>
      </w:r>
    </w:p>
    <w:p>
      <w:pPr>
        <w:numPr>
          <w:ilvl w:val="0"/>
          <w:numId w:val="1017"/>
        </w:numPr>
        <w:pStyle w:val="Compact"/>
      </w:pPr>
      <w:r>
        <w:rPr>
          <w:rStyle w:val="VerbatimChar"/>
        </w:rPr>
        <w:t xml:space="preserve">20 - Projects/Angelini Academy - Analisi Narrativa.md</w:t>
      </w:r>
      <w:r>
        <w:t xml:space="preserve"> </w:t>
      </w:r>
      <w:r>
        <w:t xml:space="preserve">— archetipi, claim, hooks emotivi, tensioni</w:t>
      </w:r>
    </w:p>
    <w:p>
      <w:pPr>
        <w:numPr>
          <w:ilvl w:val="0"/>
          <w:numId w:val="1017"/>
        </w:numPr>
        <w:pStyle w:val="Compact"/>
      </w:pPr>
      <w:r>
        <w:rPr>
          <w:rStyle w:val="VerbatimChar"/>
        </w:rPr>
        <w:t xml:space="preserve">20 - Projects/Angelini Academy - Domande QA.md</w:t>
      </w:r>
      <w:r>
        <w:t xml:space="preserve"> </w:t>
      </w:r>
      <w:r>
        <w:t xml:space="preserve">— domande con scenari di risposta dettagliati</w:t>
      </w:r>
    </w:p>
    <w:p>
      <w:pPr>
        <w:numPr>
          <w:ilvl w:val="0"/>
          <w:numId w:val="1017"/>
        </w:numPr>
        <w:pStyle w:val="Compact"/>
      </w:pPr>
      <w:r>
        <w:rPr>
          <w:rStyle w:val="VerbatimChar"/>
        </w:rPr>
        <w:t xml:space="preserve">60 - People/Caterina Caboni.md</w:t>
      </w:r>
      <w:r>
        <w:t xml:space="preserve"> </w:t>
      </w:r>
      <w:r>
        <w:t xml:space="preserve">·</w:t>
      </w:r>
      <w:r>
        <w:t xml:space="preserve"> </w:t>
      </w:r>
      <w:r>
        <w:rPr>
          <w:rStyle w:val="VerbatimChar"/>
        </w:rPr>
        <w:t xml:space="preserve">Tiziana Carnicelli.md</w:t>
      </w:r>
      <w:r>
        <w:t xml:space="preserve"> </w:t>
      </w:r>
      <w:r>
        <w:t xml:space="preserve">·</w:t>
      </w:r>
      <w:r>
        <w:t xml:space="preserve"> </w:t>
      </w:r>
      <w:r>
        <w:rPr>
          <w:rStyle w:val="VerbatimChar"/>
        </w:rPr>
        <w:t xml:space="preserve">Marco Morbidelli.md</w:t>
      </w:r>
      <w:r>
        <w:t xml:space="preserve"> </w:t>
      </w:r>
      <w:r>
        <w:t xml:space="preserve">·</w:t>
      </w:r>
      <w:r>
        <w:t xml:space="preserve"> </w:t>
      </w:r>
      <w:r>
        <w:rPr>
          <w:rStyle w:val="VerbatimChar"/>
        </w:rPr>
        <w:t xml:space="preserve">Elena Chiti.md</w:t>
      </w:r>
      <w:r>
        <w:t xml:space="preserve"> </w:t>
      </w:r>
      <w:r>
        <w:t xml:space="preserve">·</w:t>
      </w:r>
      <w:r>
        <w:t xml:space="preserve"> </w:t>
      </w:r>
      <w:r>
        <w:rPr>
          <w:rStyle w:val="VerbatimChar"/>
        </w:rPr>
        <w:t xml:space="preserve">Daniele Caporale.md</w:t>
      </w:r>
      <w:r>
        <w:t xml:space="preserve"> </w:t>
      </w:r>
      <w:r>
        <w:t xml:space="preserve">·</w:t>
      </w:r>
      <w:r>
        <w:t xml:space="preserve"> </w:t>
      </w:r>
      <w:r>
        <w:rPr>
          <w:rStyle w:val="VerbatimChar"/>
        </w:rPr>
        <w:t xml:space="preserve">Lavinia Ferrari.md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47261bad"/>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 call FuturItaly Angelini Academy — 7/5/2026</dc:title>
  <dc:creator/>
  <cp:keywords/>
  <dcterms:created xsi:type="dcterms:W3CDTF">2026-05-06T22:22:14Z</dcterms:created>
  <dcterms:modified xsi:type="dcterms:W3CDTF">2026-05-06T22:22:14Z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2026-05-06</vt:lpwstr>
  </property>
  <property fmtid="{D5CDD505-2E9C-101B-9397-08002B2CF9AE}" pid="3" name="date">
    <vt:lpwstr>2026-05-07</vt:lpwstr>
  </property>
  <property fmtid="{D5CDD505-2E9C-101B-9397-08002B2CF9AE}" pid="4" name="duration_target_lettura">
    <vt:lpwstr>60 minuti</vt:lpwstr>
  </property>
  <property fmtid="{D5CDD505-2E9C-101B-9397-08002B2CF9AE}" pid="5" name="event">
    <vt:lpwstr>Call interna FuturItaly + HeyAI — allineamento pre-pitch Angelini Academy</vt:lpwstr>
  </property>
  <property fmtid="{D5CDD505-2E9C-101B-9397-08002B2CF9AE}" pid="6" name="participants">
    <vt:lpwstr/>
  </property>
  <property fmtid="{D5CDD505-2E9C-101B-9397-08002B2CF9AE}" pid="7" name="time">
    <vt:lpwstr>16:30</vt:lpwstr>
  </property>
  <property fmtid="{D5CDD505-2E9C-101B-9397-08002B2CF9AE}" pid="8" name="type">
    <vt:lpwstr>prep-doc</vt:lpwstr>
  </property>
</Properties>
</file>