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DB70" w14:textId="77777777" w:rsidR="00A52F5B" w:rsidRDefault="00A52F5B" w:rsidP="001676B9">
      <w:pPr>
        <w:spacing w:after="120"/>
        <w:rPr>
          <w:rFonts w:ascii="Aptos" w:hAnsi="Aptos"/>
          <w:b/>
          <w:bCs/>
          <w:color w:val="2B8C96"/>
          <w:sz w:val="40"/>
          <w:szCs w:val="40"/>
        </w:rPr>
      </w:pPr>
    </w:p>
    <w:p w14:paraId="542B2812" w14:textId="72BC9AFD" w:rsidR="00860BEA" w:rsidRPr="00860BEA" w:rsidRDefault="00860BEA" w:rsidP="001676B9">
      <w:pPr>
        <w:spacing w:after="120"/>
        <w:rPr>
          <w:rFonts w:ascii="Aptos" w:hAnsi="Aptos"/>
          <w:color w:val="2B8C96"/>
          <w:sz w:val="21"/>
          <w:szCs w:val="21"/>
        </w:rPr>
      </w:pPr>
      <w:r w:rsidRPr="00860BEA">
        <w:rPr>
          <w:rFonts w:ascii="Aptos" w:hAnsi="Aptos"/>
          <w:b/>
          <w:bCs/>
          <w:color w:val="2B8C96"/>
          <w:sz w:val="40"/>
          <w:szCs w:val="40"/>
        </w:rPr>
        <w:t xml:space="preserve">Proposta di Investimento: Motore di Ricerca AI per Bandi e Gare </w:t>
      </w:r>
    </w:p>
    <w:p w14:paraId="7240D5B8" w14:textId="77777777" w:rsidR="00860BEA" w:rsidRPr="00860BEA" w:rsidRDefault="00860BEA" w:rsidP="001676B9">
      <w:pPr>
        <w:spacing w:after="120"/>
        <w:rPr>
          <w:rFonts w:ascii="Aptos" w:hAnsi="Aptos"/>
          <w:color w:val="0B769F" w:themeColor="accent4" w:themeShade="BF"/>
          <w:sz w:val="18"/>
          <w:szCs w:val="18"/>
        </w:rPr>
      </w:pPr>
    </w:p>
    <w:p w14:paraId="01EABB97" w14:textId="6BFCA784" w:rsidR="00860BEA" w:rsidRPr="00860BEA" w:rsidRDefault="00860BEA" w:rsidP="001676B9">
      <w:pPr>
        <w:spacing w:after="1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860BEA">
        <w:rPr>
          <w:rFonts w:ascii="Aptos" w:hAnsi="Aptos"/>
          <w:b/>
          <w:bCs/>
          <w:color w:val="000000" w:themeColor="text1"/>
          <w:sz w:val="32"/>
          <w:szCs w:val="32"/>
        </w:rPr>
        <w:t>1. Oggetto della Proposta</w:t>
      </w:r>
      <w:r>
        <w:rPr>
          <w:rFonts w:ascii="Aptos" w:hAnsi="Aptos"/>
          <w:b/>
          <w:bCs/>
          <w:color w:val="000000" w:themeColor="text1"/>
          <w:sz w:val="32"/>
          <w:szCs w:val="32"/>
        </w:rPr>
        <w:t>: Osservatorio Strategico AI</w:t>
      </w:r>
    </w:p>
    <w:p w14:paraId="00290817" w14:textId="77777777" w:rsidR="001676B9" w:rsidRPr="001676B9" w:rsidRDefault="001676B9" w:rsidP="001676B9">
      <w:pPr>
        <w:spacing w:after="200"/>
        <w:rPr>
          <w:rFonts w:ascii="Aptos" w:hAnsi="Aptos"/>
        </w:rPr>
      </w:pPr>
      <w:r w:rsidRPr="001676B9">
        <w:rPr>
          <w:rFonts w:ascii="Aptos" w:hAnsi="Aptos"/>
        </w:rPr>
        <w:t>La presente proposta riguarda lo sviluppo dell'Osservatorio Strategico AI, un motore di ricerca basato su intelligenza artificiale per l'identificazione automatica di opportunità di business: gare d'appalto pubbliche, bandi di finanza agevolata, incentivi e finanziamenti a fondo perduto.</w:t>
      </w:r>
    </w:p>
    <w:p w14:paraId="05953EA5" w14:textId="41281A32" w:rsidR="00860BEA" w:rsidRDefault="001676B9" w:rsidP="001676B9">
      <w:pPr>
        <w:spacing w:after="200"/>
        <w:rPr>
          <w:rFonts w:ascii="Aptos" w:hAnsi="Aptos"/>
        </w:rPr>
      </w:pPr>
      <w:r w:rsidRPr="001676B9">
        <w:rPr>
          <w:rFonts w:ascii="Aptos" w:hAnsi="Aptos"/>
        </w:rPr>
        <w:t>L'Osservatorio non è un semplice aggregatore di bandi. È un sistema di selezione intelligente che utilizza l'AI per filtrare, analizzare e preselezionare solo le opportunità realmente pertinenti al profilo del Cliente, eliminando il rumore informativo. Il risultato è un vantaggio competitivo concreto: tempi di analisi drasticamente ridotti, risparmio significativo di ore/uomo, maggiore probabilità di conversione e la possibilità di candidarsi a un numero superiore di gare rispetto ad oggi.</w:t>
      </w:r>
    </w:p>
    <w:p w14:paraId="61FB97B0" w14:textId="77777777" w:rsidR="00A52F5B" w:rsidRPr="00860BEA" w:rsidRDefault="00A52F5B" w:rsidP="001676B9">
      <w:pPr>
        <w:spacing w:after="200"/>
        <w:rPr>
          <w:rFonts w:ascii="Aptos" w:hAnsi="Apto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0BEA" w:rsidRPr="00860BEA" w14:paraId="266B40F1" w14:textId="77777777" w:rsidTr="00860BEA">
        <w:tc>
          <w:tcPr>
            <w:tcW w:w="9026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4" w:space="0" w:color="2B8C96"/>
            </w:tcBorders>
            <w:shd w:val="clear" w:color="auto" w:fill="E8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9103D4" w14:textId="08E75321" w:rsidR="00860BEA" w:rsidRPr="00860BEA" w:rsidRDefault="00860BEA" w:rsidP="00860BEA">
            <w:pPr>
              <w:spacing w:after="100"/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Perché un Osservatorio Strategico</w:t>
            </w:r>
            <w:r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 xml:space="preserve"> AI</w:t>
            </w: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?</w:t>
            </w:r>
          </w:p>
          <w:p w14:paraId="5B4CA538" w14:textId="77777777" w:rsidR="00860BEA" w:rsidRPr="00860BEA" w:rsidRDefault="00860BEA" w:rsidP="00860BEA">
            <w:pPr>
              <w:spacing w:after="60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Ogni anno migliaia di opportunità pubbliche passano inosservate per mancanza di strumenti adeguati. L’Osservatorio trasforma la ricerca manuale in un processo automatizzato e intelligente, permettendo di concentrare le risorse sulla preparazione delle offerte anziché sulla ricerca.</w:t>
            </w:r>
          </w:p>
        </w:tc>
      </w:tr>
    </w:tbl>
    <w:p w14:paraId="499BA2AD" w14:textId="77777777" w:rsidR="00A52F5B" w:rsidRPr="00860BEA" w:rsidRDefault="00A52F5B" w:rsidP="00860BEA">
      <w:pPr>
        <w:spacing w:after="200"/>
        <w:rPr>
          <w:rFonts w:ascii="Aptos" w:hAnsi="Aptos"/>
        </w:rPr>
      </w:pPr>
    </w:p>
    <w:p w14:paraId="581353DD" w14:textId="77777777" w:rsidR="00860BEA" w:rsidRPr="00860BEA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860BEA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2. Aree di Business Coperte</w:t>
      </w:r>
    </w:p>
    <w:p w14:paraId="78851F92" w14:textId="77777777" w:rsidR="00860BEA" w:rsidRPr="00860BEA" w:rsidRDefault="00860BEA" w:rsidP="00860BEA">
      <w:pPr>
        <w:spacing w:after="200"/>
        <w:rPr>
          <w:rFonts w:ascii="Aptos" w:hAnsi="Aptos"/>
        </w:rPr>
      </w:pPr>
      <w:r w:rsidRPr="00860BEA">
        <w:rPr>
          <w:rFonts w:ascii="Aptos" w:hAnsi="Aptos"/>
        </w:rPr>
        <w:t>Il sistema copre due aree strategiche complementari, offrendo una visione completa delle opportunità disponibili:</w:t>
      </w:r>
    </w:p>
    <w:tbl>
      <w:tblPr>
        <w:tblW w:w="6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26"/>
      </w:tblGrid>
      <w:tr w:rsidR="00A52F5B" w:rsidRPr="00860BEA" w14:paraId="304DA40A" w14:textId="77777777" w:rsidTr="00A52F5B">
        <w:tc>
          <w:tcPr>
            <w:tcW w:w="22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1F86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Area</w:t>
            </w:r>
          </w:p>
        </w:tc>
        <w:tc>
          <w:tcPr>
            <w:tcW w:w="40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B870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Cosa Monitora</w:t>
            </w:r>
          </w:p>
        </w:tc>
      </w:tr>
      <w:tr w:rsidR="00A52F5B" w:rsidRPr="00860BEA" w14:paraId="53A00A8A" w14:textId="77777777" w:rsidTr="00A52F5B">
        <w:tc>
          <w:tcPr>
            <w:tcW w:w="22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D725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PROCUREMENT</w:t>
            </w:r>
          </w:p>
        </w:tc>
        <w:tc>
          <w:tcPr>
            <w:tcW w:w="40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1276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Gare d’appalto pubbliche (Italia, UE, Internazionali)</w:t>
            </w:r>
          </w:p>
        </w:tc>
      </w:tr>
      <w:tr w:rsidR="00A52F5B" w:rsidRPr="00860BEA" w14:paraId="242EB440" w14:textId="77777777" w:rsidTr="00A52F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2986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GRANTS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DB0A" w14:textId="77777777" w:rsidR="00A52F5B" w:rsidRPr="00860BEA" w:rsidRDefault="00A52F5B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Bandi finanza agevolata, incentivi, crediti d’imposta, fondo perduto</w:t>
            </w:r>
          </w:p>
        </w:tc>
      </w:tr>
    </w:tbl>
    <w:p w14:paraId="2EC5B5C5" w14:textId="77777777" w:rsidR="00860BEA" w:rsidRDefault="00860BEA" w:rsidP="00860BEA">
      <w:pPr>
        <w:spacing w:after="200"/>
        <w:rPr>
          <w:rFonts w:ascii="Aptos" w:hAnsi="Aptos"/>
        </w:rPr>
      </w:pPr>
    </w:p>
    <w:p w14:paraId="45D8A099" w14:textId="3AA7A074" w:rsidR="00282076" w:rsidRPr="00282076" w:rsidRDefault="007B42A7" w:rsidP="00282076">
      <w:pPr>
        <w:spacing w:after="200"/>
        <w:rPr>
          <w:rFonts w:ascii="Aptos" w:hAnsi="Aptos"/>
          <w:sz w:val="24"/>
          <w:szCs w:val="24"/>
        </w:rPr>
      </w:pPr>
      <w:r w:rsidRPr="00D00AE5">
        <w:rPr>
          <w:rFonts w:ascii="Aptos" w:hAnsi="Aptos"/>
          <w:b/>
          <w:bCs/>
          <w:sz w:val="24"/>
          <w:szCs w:val="24"/>
        </w:rPr>
        <w:t xml:space="preserve">2. 1 </w:t>
      </w:r>
      <w:r w:rsidR="00282076" w:rsidRPr="00282076">
        <w:rPr>
          <w:rFonts w:ascii="Aptos" w:hAnsi="Aptos"/>
          <w:b/>
          <w:bCs/>
          <w:sz w:val="24"/>
          <w:szCs w:val="24"/>
        </w:rPr>
        <w:t xml:space="preserve">Perché un Osservatorio </w:t>
      </w:r>
      <w:proofErr w:type="gramStart"/>
      <w:r w:rsidR="00D00AE5">
        <w:rPr>
          <w:rFonts w:ascii="Aptos" w:hAnsi="Aptos"/>
          <w:b/>
          <w:bCs/>
          <w:sz w:val="24"/>
          <w:szCs w:val="24"/>
        </w:rPr>
        <w:t>AI</w:t>
      </w:r>
      <w:proofErr w:type="gramEnd"/>
      <w:r w:rsidR="00D00AE5">
        <w:rPr>
          <w:rFonts w:ascii="Aptos" w:hAnsi="Aptos"/>
          <w:b/>
          <w:bCs/>
          <w:sz w:val="24"/>
          <w:szCs w:val="24"/>
        </w:rPr>
        <w:t xml:space="preserve"> </w:t>
      </w:r>
      <w:r w:rsidR="00282076" w:rsidRPr="00282076">
        <w:rPr>
          <w:rFonts w:ascii="Aptos" w:hAnsi="Aptos"/>
          <w:b/>
          <w:bCs/>
          <w:sz w:val="24"/>
          <w:szCs w:val="24"/>
        </w:rPr>
        <w:t>dedicato e non un SaaS generico?</w:t>
      </w:r>
    </w:p>
    <w:p w14:paraId="2295D823" w14:textId="4D0BA736" w:rsidR="00282076" w:rsidRPr="00282076" w:rsidRDefault="00282076" w:rsidP="00282076">
      <w:pPr>
        <w:spacing w:after="200"/>
        <w:rPr>
          <w:rFonts w:ascii="Aptos" w:hAnsi="Aptos"/>
        </w:rPr>
      </w:pPr>
      <w:r w:rsidRPr="00282076">
        <w:rPr>
          <w:rFonts w:ascii="Aptos" w:hAnsi="Aptos"/>
        </w:rPr>
        <w:t>Sul mercato esistono piattaforme SaaS di monitoraggio bandi (</w:t>
      </w:r>
      <w:proofErr w:type="spellStart"/>
      <w:r w:rsidRPr="00282076">
        <w:rPr>
          <w:rFonts w:ascii="Aptos" w:hAnsi="Aptos"/>
        </w:rPr>
        <w:t>Telemat</w:t>
      </w:r>
      <w:proofErr w:type="spellEnd"/>
      <w:r w:rsidRPr="00282076">
        <w:rPr>
          <w:rFonts w:ascii="Aptos" w:hAnsi="Aptos"/>
        </w:rPr>
        <w:t xml:space="preserve">, Banchedati.biz, </w:t>
      </w:r>
      <w:proofErr w:type="spellStart"/>
      <w:r w:rsidRPr="00282076">
        <w:rPr>
          <w:rFonts w:ascii="Aptos" w:hAnsi="Aptos"/>
        </w:rPr>
        <w:t>FareAppalti</w:t>
      </w:r>
      <w:proofErr w:type="spellEnd"/>
      <w:r w:rsidRPr="00282076">
        <w:rPr>
          <w:rFonts w:ascii="Aptos" w:hAnsi="Aptos"/>
        </w:rPr>
        <w:t xml:space="preserve"> e altre). Questi strumenti offrono aggregazione e alert basati su filtri statici (CPV, area geografica, importo), ma presentano limiti significativi per un'organizzazione come </w:t>
      </w:r>
      <w:proofErr w:type="spellStart"/>
      <w:r w:rsidRPr="00282076">
        <w:rPr>
          <w:rFonts w:ascii="Aptos" w:hAnsi="Aptos"/>
        </w:rPr>
        <w:t>FuturItaly</w:t>
      </w:r>
      <w:proofErr w:type="spellEnd"/>
      <w:r w:rsidR="007B42A7">
        <w:rPr>
          <w:rFonts w:ascii="Aptos" w:hAnsi="Apto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9"/>
        <w:gridCol w:w="66"/>
        <w:gridCol w:w="81"/>
      </w:tblGrid>
      <w:tr w:rsidR="00282076" w:rsidRPr="00282076" w14:paraId="481C3076" w14:textId="77777777" w:rsidTr="00D00AE5">
        <w:trPr>
          <w:trHeight w:val="5421"/>
          <w:tblCellSpacing w:w="15" w:type="dxa"/>
        </w:trPr>
        <w:tc>
          <w:tcPr>
            <w:tcW w:w="0" w:type="auto"/>
            <w:vAlign w:val="center"/>
          </w:tcPr>
          <w:p w14:paraId="018BE350" w14:textId="77777777" w:rsidR="00282076" w:rsidRDefault="00282076" w:rsidP="00282076">
            <w:pPr>
              <w:spacing w:after="200"/>
              <w:rPr>
                <w:rFonts w:ascii="Aptos" w:hAnsi="Aptos"/>
              </w:rPr>
            </w:pPr>
          </w:p>
          <w:p w14:paraId="4201C2DF" w14:textId="7BE8B16B" w:rsidR="007B42A7" w:rsidRPr="00D00AE5" w:rsidRDefault="007B42A7" w:rsidP="00282076">
            <w:pPr>
              <w:spacing w:after="200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D00AE5">
              <w:rPr>
                <w:rFonts w:ascii="Aptos" w:hAnsi="Aptos"/>
                <w:b/>
                <w:bCs/>
                <w:sz w:val="22"/>
                <w:szCs w:val="22"/>
              </w:rPr>
              <w:t>Tabella di confronto SaaS vs Osservatorio AI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97"/>
              <w:gridCol w:w="1999"/>
              <w:gridCol w:w="4030"/>
            </w:tblGrid>
            <w:tr w:rsidR="00282076" w:rsidRPr="00860BEA" w14:paraId="57EDF29D" w14:textId="77777777" w:rsidTr="005B1128">
              <w:tc>
                <w:tcPr>
                  <w:tcW w:w="2997" w:type="dxa"/>
                  <w:tcBorders>
                    <w:top w:val="single" w:sz="4" w:space="0" w:color="2B8C96"/>
                    <w:left w:val="single" w:sz="4" w:space="0" w:color="2B8C96"/>
                    <w:bottom w:val="single" w:sz="4" w:space="0" w:color="2B8C96"/>
                    <w:right w:val="single" w:sz="2" w:space="0" w:color="CCCCCC"/>
                  </w:tcBorders>
                  <w:shd w:val="clear" w:color="auto" w:fill="2B8C9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9C1D92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860BEA">
                    <w:rPr>
                      <w:rFonts w:ascii="Aptos" w:hAnsi="Aptos"/>
                      <w:b/>
                      <w:bCs/>
                      <w:color w:val="FFFFFF"/>
                    </w:rPr>
                    <w:t>Fonte</w:t>
                  </w:r>
                </w:p>
              </w:tc>
              <w:tc>
                <w:tcPr>
                  <w:tcW w:w="1999" w:type="dxa"/>
                  <w:tcBorders>
                    <w:top w:val="single" w:sz="4" w:space="0" w:color="2B8C96"/>
                    <w:left w:val="single" w:sz="2" w:space="0" w:color="CCCCCC"/>
                    <w:bottom w:val="single" w:sz="4" w:space="0" w:color="2B8C96"/>
                    <w:right w:val="single" w:sz="2" w:space="0" w:color="CCCCCC"/>
                  </w:tcBorders>
                  <w:shd w:val="clear" w:color="auto" w:fill="2B8C9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6275C01" w14:textId="77777777" w:rsidR="00282076" w:rsidRPr="00282076" w:rsidRDefault="00282076" w:rsidP="00282076">
                  <w:pPr>
                    <w:rPr>
                      <w:rFonts w:ascii="Aptos" w:hAnsi="Aptos"/>
                      <w:color w:val="FFFFFF" w:themeColor="background1"/>
                    </w:rPr>
                  </w:pPr>
                  <w:r w:rsidRPr="00282076">
                    <w:rPr>
                      <w:rFonts w:ascii="Aptos" w:hAnsi="Aptos"/>
                      <w:b/>
                      <w:bCs/>
                      <w:color w:val="FFFFFF" w:themeColor="background1"/>
                    </w:rPr>
                    <w:t>SaaS Generici</w:t>
                  </w:r>
                </w:p>
              </w:tc>
              <w:tc>
                <w:tcPr>
                  <w:tcW w:w="4030" w:type="dxa"/>
                  <w:tcBorders>
                    <w:top w:val="single" w:sz="4" w:space="0" w:color="2B8C96"/>
                    <w:left w:val="single" w:sz="2" w:space="0" w:color="CCCCCC"/>
                    <w:bottom w:val="single" w:sz="4" w:space="0" w:color="2B8C96"/>
                    <w:right w:val="single" w:sz="2" w:space="0" w:color="CCCCCC"/>
                  </w:tcBorders>
                  <w:shd w:val="clear" w:color="auto" w:fill="2B8C9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01823B" w14:textId="77777777" w:rsidR="00282076" w:rsidRPr="00282076" w:rsidRDefault="00282076" w:rsidP="00282076">
                  <w:pPr>
                    <w:rPr>
                      <w:rFonts w:ascii="Aptos" w:hAnsi="Aptos"/>
                      <w:color w:val="FFFFFF" w:themeColor="background1"/>
                    </w:rPr>
                  </w:pPr>
                  <w:r w:rsidRPr="00282076">
                    <w:rPr>
                      <w:rFonts w:ascii="Aptos" w:hAnsi="Aptos"/>
                      <w:b/>
                      <w:bCs/>
                      <w:color w:val="FFFFFF" w:themeColor="background1"/>
                    </w:rPr>
                    <w:t>Osservatorio Strategico AI</w:t>
                  </w:r>
                </w:p>
              </w:tc>
            </w:tr>
            <w:tr w:rsidR="00282076" w:rsidRPr="00860BEA" w14:paraId="488CFF02" w14:textId="77777777" w:rsidTr="005B1128">
              <w:tc>
                <w:tcPr>
                  <w:tcW w:w="2997" w:type="dxa"/>
                  <w:tcBorders>
                    <w:top w:val="single" w:sz="4" w:space="0" w:color="2B8C96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81616D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Analisi contenuto bandi</w:t>
                  </w:r>
                </w:p>
              </w:tc>
              <w:tc>
                <w:tcPr>
                  <w:tcW w:w="1999" w:type="dxa"/>
                  <w:tcBorders>
                    <w:top w:val="single" w:sz="4" w:space="0" w:color="2B8C96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837E1F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Filtri per parola chiave</w:t>
                  </w:r>
                </w:p>
              </w:tc>
              <w:tc>
                <w:tcPr>
                  <w:tcW w:w="4030" w:type="dxa"/>
                  <w:tcBorders>
                    <w:top w:val="single" w:sz="4" w:space="0" w:color="2B8C96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8A37D6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proofErr w:type="gramStart"/>
                  <w:r w:rsidRPr="00282076">
                    <w:rPr>
                      <w:rFonts w:ascii="Aptos" w:hAnsi="Aptos"/>
                    </w:rPr>
                    <w:t>AI</w:t>
                  </w:r>
                  <w:proofErr w:type="gramEnd"/>
                  <w:r w:rsidRPr="00282076">
                    <w:rPr>
                      <w:rFonts w:ascii="Aptos" w:hAnsi="Aptos"/>
                    </w:rPr>
                    <w:t xml:space="preserve"> Agent che legge e comprende il testo integrale del bando, applicando regole di business personalizzate</w:t>
                  </w:r>
                </w:p>
              </w:tc>
            </w:tr>
            <w:tr w:rsidR="00282076" w:rsidRPr="00860BEA" w14:paraId="1214C3A3" w14:textId="77777777" w:rsidTr="005B1128">
              <w:tc>
                <w:tcPr>
                  <w:tcW w:w="299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1FC9A3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Scoring di pertinenza</w:t>
                  </w:r>
                </w:p>
              </w:tc>
              <w:tc>
                <w:tcPr>
                  <w:tcW w:w="199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877138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Non disponibile</w:t>
                  </w:r>
                </w:p>
              </w:tc>
              <w:tc>
                <w:tcPr>
                  <w:tcW w:w="4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0F469E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Scoring automatico 0-100% con riassunto operativo per ogni opportunità</w:t>
                  </w:r>
                </w:p>
              </w:tc>
            </w:tr>
            <w:tr w:rsidR="00282076" w:rsidRPr="00860BEA" w14:paraId="2C4F223A" w14:textId="77777777" w:rsidTr="005B1128">
              <w:tc>
                <w:tcPr>
                  <w:tcW w:w="299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A20C72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Copertura</w:t>
                  </w:r>
                </w:p>
              </w:tc>
              <w:tc>
                <w:tcPr>
                  <w:tcW w:w="199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C44F27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Prevalentemente solo gare d'appalto italiane</w:t>
                  </w:r>
                </w:p>
              </w:tc>
              <w:tc>
                <w:tcPr>
                  <w:tcW w:w="4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1D4790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Gare + bandi finanza agevolata + incentivi + fondi UE in un'unica piattaforma</w:t>
                  </w:r>
                </w:p>
              </w:tc>
            </w:tr>
            <w:tr w:rsidR="00282076" w:rsidRPr="00860BEA" w14:paraId="5B5FE0D0" w14:textId="77777777" w:rsidTr="005B1128">
              <w:tc>
                <w:tcPr>
                  <w:tcW w:w="299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E0D1EA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Personalizzazione</w:t>
                  </w:r>
                </w:p>
              </w:tc>
              <w:tc>
                <w:tcPr>
                  <w:tcW w:w="199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E1E11A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Profili standard condivisi tra tutti gli utenti</w:t>
                  </w:r>
                </w:p>
              </w:tc>
              <w:tc>
                <w:tcPr>
                  <w:tcW w:w="4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85717F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 xml:space="preserve">Regole AI calibrate sul profilo specifico di </w:t>
                  </w:r>
                  <w:proofErr w:type="spellStart"/>
                  <w:r w:rsidRPr="00282076">
                    <w:rPr>
                      <w:rFonts w:ascii="Aptos" w:hAnsi="Aptos"/>
                    </w:rPr>
                    <w:t>FuturItaly</w:t>
                  </w:r>
                  <w:proofErr w:type="spellEnd"/>
                  <w:r w:rsidRPr="00282076">
                    <w:rPr>
                      <w:rFonts w:ascii="Aptos" w:hAnsi="Aptos"/>
                    </w:rPr>
                    <w:t>: settori, competenze, soglie economiche, partnership</w:t>
                  </w:r>
                </w:p>
              </w:tc>
            </w:tr>
            <w:tr w:rsidR="00282076" w:rsidRPr="00860BEA" w14:paraId="3A4DFE0F" w14:textId="77777777" w:rsidTr="005B1128">
              <w:tc>
                <w:tcPr>
                  <w:tcW w:w="299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4076F0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Proprietà</w:t>
                  </w:r>
                </w:p>
              </w:tc>
              <w:tc>
                <w:tcPr>
                  <w:tcW w:w="199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1F93D4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Nessuna – si paga un abbonamento finché si usa</w:t>
                  </w:r>
                </w:p>
              </w:tc>
              <w:tc>
                <w:tcPr>
                  <w:tcW w:w="4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770029" w14:textId="77777777" w:rsidR="00282076" w:rsidRPr="00860BEA" w:rsidRDefault="00282076" w:rsidP="00282076">
                  <w:pPr>
                    <w:rPr>
                      <w:rFonts w:ascii="Aptos" w:hAnsi="Aptos"/>
                    </w:rPr>
                  </w:pPr>
                  <w:r w:rsidRPr="00282076">
                    <w:rPr>
                      <w:rFonts w:ascii="Aptos" w:hAnsi="Aptos"/>
                    </w:rPr>
                    <w:t>Licenza d'uso perpetua – l'investimento si ammortizza nel tempo</w:t>
                  </w:r>
                </w:p>
              </w:tc>
            </w:tr>
          </w:tbl>
          <w:p w14:paraId="7E013312" w14:textId="03299A0A" w:rsidR="00282076" w:rsidRPr="00282076" w:rsidRDefault="00282076" w:rsidP="00282076">
            <w:pPr>
              <w:spacing w:after="200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0F114249" w14:textId="6099B109" w:rsidR="00282076" w:rsidRPr="00282076" w:rsidRDefault="00282076" w:rsidP="00282076">
            <w:pPr>
              <w:spacing w:after="200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2428B107" w14:textId="7E0D5598" w:rsidR="00282076" w:rsidRPr="00282076" w:rsidRDefault="00282076" w:rsidP="00282076">
            <w:pPr>
              <w:spacing w:after="200"/>
              <w:rPr>
                <w:rFonts w:ascii="Aptos" w:hAnsi="Aptos"/>
              </w:rPr>
            </w:pPr>
          </w:p>
        </w:tc>
      </w:tr>
      <w:tr w:rsidR="00D00AE5" w:rsidRPr="00282076" w14:paraId="4A02A846" w14:textId="77777777" w:rsidTr="00282076">
        <w:trPr>
          <w:tblCellSpacing w:w="15" w:type="dxa"/>
        </w:trPr>
        <w:tc>
          <w:tcPr>
            <w:tcW w:w="0" w:type="auto"/>
            <w:vAlign w:val="center"/>
          </w:tcPr>
          <w:p w14:paraId="30E98C14" w14:textId="77777777" w:rsidR="00D00AE5" w:rsidRDefault="00D00AE5" w:rsidP="00282076">
            <w:pPr>
              <w:spacing w:after="200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0AAFAF7D" w14:textId="77777777" w:rsidR="00D00AE5" w:rsidRPr="00282076" w:rsidRDefault="00D00AE5" w:rsidP="00282076">
            <w:pPr>
              <w:spacing w:after="200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10EC082F" w14:textId="77777777" w:rsidR="00D00AE5" w:rsidRPr="00282076" w:rsidRDefault="00D00AE5" w:rsidP="00282076">
            <w:pPr>
              <w:spacing w:after="200"/>
              <w:rPr>
                <w:rFonts w:ascii="Aptos" w:hAnsi="Aptos"/>
              </w:rPr>
            </w:pPr>
          </w:p>
        </w:tc>
      </w:tr>
    </w:tbl>
    <w:p w14:paraId="6A7DD86D" w14:textId="4AB786F1" w:rsidR="00860BEA" w:rsidRDefault="00282076" w:rsidP="007B42A7">
      <w:pPr>
        <w:spacing w:after="200"/>
        <w:rPr>
          <w:rFonts w:ascii="Aptos" w:hAnsi="Aptos"/>
        </w:rPr>
      </w:pPr>
      <w:r>
        <w:rPr>
          <w:rFonts w:ascii="Aptos" w:hAnsi="Aptos"/>
        </w:rPr>
        <w:t>I</w:t>
      </w:r>
      <w:r w:rsidRPr="00282076">
        <w:rPr>
          <w:rFonts w:ascii="Aptos" w:hAnsi="Aptos"/>
        </w:rPr>
        <w:t xml:space="preserve">n sintesi, un SaaS generico cerca; l'Osservatorio seleziona e </w:t>
      </w:r>
      <w:proofErr w:type="spellStart"/>
      <w:proofErr w:type="gramStart"/>
      <w:r w:rsidRPr="00282076">
        <w:rPr>
          <w:rFonts w:ascii="Aptos" w:hAnsi="Aptos"/>
        </w:rPr>
        <w:t>pre</w:t>
      </w:r>
      <w:proofErr w:type="spellEnd"/>
      <w:r w:rsidRPr="00282076">
        <w:rPr>
          <w:rFonts w:ascii="Aptos" w:hAnsi="Aptos"/>
        </w:rPr>
        <w:t>-qualifica</w:t>
      </w:r>
      <w:proofErr w:type="gramEnd"/>
      <w:r w:rsidRPr="00282076">
        <w:rPr>
          <w:rFonts w:ascii="Aptos" w:hAnsi="Aptos"/>
        </w:rPr>
        <w:t xml:space="preserve"> le opportunità, riducendo il tempo di analisi da ore a minuti per ciascun bando.</w:t>
      </w:r>
    </w:p>
    <w:p w14:paraId="2634A3E3" w14:textId="77777777" w:rsidR="007B42A7" w:rsidRPr="00D00AE5" w:rsidRDefault="007B42A7" w:rsidP="007B42A7">
      <w:pPr>
        <w:spacing w:after="200"/>
        <w:rPr>
          <w:rFonts w:ascii="Aptos" w:hAnsi="Aptos"/>
          <w:sz w:val="2"/>
          <w:szCs w:val="2"/>
        </w:rPr>
      </w:pPr>
    </w:p>
    <w:p w14:paraId="71DB1B15" w14:textId="049530CD" w:rsidR="00860BEA" w:rsidRPr="00860BEA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860BEA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3. Soluzione Tecnica</w:t>
      </w:r>
    </w:p>
    <w:p w14:paraId="7DAAF0A2" w14:textId="2EE19B37" w:rsidR="00860BEA" w:rsidRPr="00860BEA" w:rsidRDefault="00860BEA" w:rsidP="00860BEA">
      <w:pPr>
        <w:spacing w:after="200"/>
        <w:rPr>
          <w:rFonts w:ascii="Aptos" w:hAnsi="Aptos"/>
        </w:rPr>
      </w:pPr>
      <w:r w:rsidRPr="00860BEA">
        <w:rPr>
          <w:rFonts w:ascii="Aptos" w:hAnsi="Aptos"/>
        </w:rPr>
        <w:t xml:space="preserve">L’architettura si basa esclusivamente su API ufficiali e fonti dati certificate, garantendo conformità legale, stabilità tecnica e qualità dei dati.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60BEA" w:rsidRPr="00860BEA" w14:paraId="56F12A2A" w14:textId="77777777" w:rsidTr="00860BEA">
        <w:tc>
          <w:tcPr>
            <w:tcW w:w="30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685F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Modulo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BF2E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Descrizione</w:t>
            </w:r>
          </w:p>
        </w:tc>
      </w:tr>
      <w:tr w:rsidR="00860BEA" w:rsidRPr="00860BEA" w14:paraId="299812AD" w14:textId="77777777" w:rsidTr="00860BEA">
        <w:tc>
          <w:tcPr>
            <w:tcW w:w="30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810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Ingestione Dati Multi-Fonte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8F01" w14:textId="0BEA1699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Connessione a fonti ufficiali (ANAC/PDND, TED, UNGM, World Bank, Incentivi.gov.it, EU Funding &amp; </w:t>
            </w:r>
            <w:proofErr w:type="spellStart"/>
            <w:r w:rsidRPr="00860BEA">
              <w:rPr>
                <w:rFonts w:ascii="Aptos" w:hAnsi="Aptos"/>
                <w:color w:val="1A1A1A"/>
              </w:rPr>
              <w:t>Tenders</w:t>
            </w:r>
            <w:proofErr w:type="spellEnd"/>
            <w:r w:rsidRPr="00860BEA">
              <w:rPr>
                <w:rFonts w:ascii="Aptos" w:hAnsi="Aptos"/>
                <w:color w:val="1A1A1A"/>
              </w:rPr>
              <w:t>) con aggiornamento automatico</w:t>
            </w:r>
            <w:r>
              <w:rPr>
                <w:rFonts w:ascii="Aptos" w:hAnsi="Aptos"/>
                <w:color w:val="1A1A1A"/>
              </w:rPr>
              <w:t xml:space="preserve"> e real-time dove permesso.</w:t>
            </w:r>
          </w:p>
        </w:tc>
      </w:tr>
      <w:tr w:rsidR="00860BEA" w:rsidRPr="00860BEA" w14:paraId="31B98C2E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6F54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Motore di Filtraggio Avanzato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E838" w14:textId="61BB5A87" w:rsidR="00860BEA" w:rsidRPr="00860BEA" w:rsidRDefault="00860BEA" w:rsidP="00860BEA">
            <w:pPr>
              <w:rPr>
                <w:rFonts w:ascii="Aptos" w:hAnsi="Aptos"/>
              </w:rPr>
            </w:pPr>
            <w:r>
              <w:rPr>
                <w:rFonts w:ascii="Aptos" w:hAnsi="Aptos"/>
                <w:color w:val="1A1A1A"/>
              </w:rPr>
              <w:t>C</w:t>
            </w:r>
            <w:r w:rsidRPr="00860BEA">
              <w:rPr>
                <w:rFonts w:ascii="Aptos" w:hAnsi="Aptos"/>
                <w:color w:val="1A1A1A"/>
              </w:rPr>
              <w:t>riteri configurabili</w:t>
            </w:r>
            <w:r>
              <w:rPr>
                <w:rFonts w:ascii="Aptos" w:hAnsi="Aptos"/>
                <w:color w:val="1A1A1A"/>
              </w:rPr>
              <w:t xml:space="preserve"> per filtrare i risultati ed ottenere solo output coerenti con la richiesta</w:t>
            </w:r>
            <w:r w:rsidRPr="00860BEA">
              <w:rPr>
                <w:rFonts w:ascii="Aptos" w:hAnsi="Aptos"/>
                <w:color w:val="1A1A1A"/>
              </w:rPr>
              <w:t>: perimetro geografico, tipologia attività, dimensione impresa, soglie economiche, scadenze, codici ATECO, ente erogatore, stato bandi.</w:t>
            </w:r>
          </w:p>
        </w:tc>
      </w:tr>
      <w:tr w:rsidR="00860BEA" w:rsidRPr="00860BEA" w14:paraId="1437A2BE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8067" w14:textId="77777777" w:rsidR="00860BEA" w:rsidRPr="00860BEA" w:rsidRDefault="00860BEA" w:rsidP="00860BEA">
            <w:pPr>
              <w:rPr>
                <w:rFonts w:ascii="Aptos" w:hAnsi="Aptos"/>
              </w:rPr>
            </w:pPr>
            <w:proofErr w:type="gramStart"/>
            <w:r w:rsidRPr="00860BEA">
              <w:rPr>
                <w:rFonts w:ascii="Aptos" w:hAnsi="Aptos"/>
                <w:b/>
                <w:bCs/>
                <w:color w:val="1A1A1A"/>
              </w:rPr>
              <w:t>AI</w:t>
            </w:r>
            <w:proofErr w:type="gramEnd"/>
            <w:r w:rsidRPr="00860BEA">
              <w:rPr>
                <w:rFonts w:ascii="Aptos" w:hAnsi="Aptos"/>
                <w:b/>
                <w:bCs/>
                <w:color w:val="1A1A1A"/>
              </w:rPr>
              <w:t xml:space="preserve"> Agent – Selezione Semantica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B207" w14:textId="36A59B5B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LLM che analizza il testo completo di ogni bando, applica regole personalizzate del Cliente e genera uno scoring </w:t>
            </w:r>
            <w:r>
              <w:rPr>
                <w:rFonts w:ascii="Aptos" w:hAnsi="Aptos"/>
                <w:color w:val="1A1A1A"/>
              </w:rPr>
              <w:t xml:space="preserve">di applicabilità e coerenza </w:t>
            </w:r>
            <w:r w:rsidRPr="00860BEA">
              <w:rPr>
                <w:rFonts w:ascii="Aptos" w:hAnsi="Aptos"/>
                <w:color w:val="1A1A1A"/>
              </w:rPr>
              <w:t>(0-100%) con riassunto operativo.</w:t>
            </w:r>
          </w:p>
        </w:tc>
      </w:tr>
      <w:tr w:rsidR="00860BEA" w:rsidRPr="00860BEA" w14:paraId="64DE5F31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1197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Dashboard e Notifiche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9B08" w14:textId="62629C9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Interfaccia web per consultazione, filtri real-time e notifiche </w:t>
            </w:r>
            <w:r w:rsidR="00605C37">
              <w:rPr>
                <w:rFonts w:ascii="Aptos" w:hAnsi="Aptos"/>
                <w:color w:val="1A1A1A"/>
              </w:rPr>
              <w:t xml:space="preserve">base configurabili su </w:t>
            </w:r>
            <w:r w:rsidRPr="00860BEA">
              <w:rPr>
                <w:rFonts w:ascii="Aptos" w:hAnsi="Aptos"/>
                <w:color w:val="1A1A1A"/>
              </w:rPr>
              <w:t xml:space="preserve">opportunità </w:t>
            </w:r>
            <w:r w:rsidR="00605C37">
              <w:rPr>
                <w:rFonts w:ascii="Aptos" w:hAnsi="Aptos"/>
                <w:color w:val="1A1A1A"/>
              </w:rPr>
              <w:t>in essere selezionate</w:t>
            </w:r>
            <w:r w:rsidRPr="00860BEA">
              <w:rPr>
                <w:rFonts w:ascii="Aptos" w:hAnsi="Aptos"/>
                <w:color w:val="1A1A1A"/>
              </w:rPr>
              <w:t>.</w:t>
            </w:r>
          </w:p>
        </w:tc>
      </w:tr>
    </w:tbl>
    <w:p w14:paraId="41F6BA1C" w14:textId="77777777" w:rsidR="00860BEA" w:rsidRPr="00D00AE5" w:rsidRDefault="00860BEA" w:rsidP="00860BEA">
      <w:pPr>
        <w:spacing w:after="200"/>
        <w:rPr>
          <w:rFonts w:ascii="Aptos" w:hAnsi="Aptos"/>
          <w:sz w:val="10"/>
          <w:szCs w:val="10"/>
        </w:rPr>
      </w:pPr>
    </w:p>
    <w:p w14:paraId="314E9FCF" w14:textId="77777777" w:rsidR="00860BEA" w:rsidRPr="00860BEA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860BEA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4. Fonti Dati Ufficiali</w:t>
      </w:r>
    </w:p>
    <w:p w14:paraId="3055A7A9" w14:textId="77777777" w:rsidR="00860BEA" w:rsidRPr="00860BEA" w:rsidRDefault="00860BEA" w:rsidP="00860BEA">
      <w:pPr>
        <w:spacing w:after="200"/>
        <w:rPr>
          <w:rFonts w:ascii="Aptos" w:hAnsi="Aptos"/>
        </w:rPr>
      </w:pPr>
      <w:r w:rsidRPr="00860BEA">
        <w:rPr>
          <w:rFonts w:ascii="Aptos" w:hAnsi="Aptos"/>
        </w:rPr>
        <w:t>Il sistema si alimenta da fonti istituzionali certificate, garantendo dati puliti, legali e strutturati: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3226"/>
        <w:gridCol w:w="1800"/>
      </w:tblGrid>
      <w:tr w:rsidR="00860BEA" w:rsidRPr="00860BEA" w14:paraId="6263EA3E" w14:textId="77777777" w:rsidTr="00860BEA">
        <w:tc>
          <w:tcPr>
            <w:tcW w:w="24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C19B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Fonte</w:t>
            </w:r>
          </w:p>
        </w:tc>
        <w:tc>
          <w:tcPr>
            <w:tcW w:w="1600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2E8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Copertura</w:t>
            </w:r>
          </w:p>
        </w:tc>
        <w:tc>
          <w:tcPr>
            <w:tcW w:w="32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B50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Contenuto</w:t>
            </w:r>
          </w:p>
        </w:tc>
        <w:tc>
          <w:tcPr>
            <w:tcW w:w="1800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B78A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Stato</w:t>
            </w:r>
          </w:p>
        </w:tc>
      </w:tr>
      <w:tr w:rsidR="00860BEA" w:rsidRPr="00860BEA" w14:paraId="508D5266" w14:textId="77777777" w:rsidTr="00860BEA">
        <w:tc>
          <w:tcPr>
            <w:tcW w:w="24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46CF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ANAC (PDND)</w:t>
            </w:r>
          </w:p>
        </w:tc>
        <w:tc>
          <w:tcPr>
            <w:tcW w:w="16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377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Italia</w:t>
            </w:r>
          </w:p>
        </w:tc>
        <w:tc>
          <w:tcPr>
            <w:tcW w:w="32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6F8D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100% gare italiane (Lavori, Servizi, Forniture)</w:t>
            </w:r>
          </w:p>
        </w:tc>
        <w:tc>
          <w:tcPr>
            <w:tcW w:w="18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4B37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Accreditamento richiesto*</w:t>
            </w:r>
          </w:p>
        </w:tc>
      </w:tr>
      <w:tr w:rsidR="00860BEA" w:rsidRPr="00860BEA" w14:paraId="612221F0" w14:textId="77777777" w:rsidTr="0085397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EF97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TED Open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5A3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Europa (27 UE)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81BC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Gare sopra soglia UE + avvisi preinformazione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0B60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Pronto</w:t>
            </w:r>
          </w:p>
        </w:tc>
      </w:tr>
      <w:tr w:rsidR="00860BEA" w:rsidRPr="00860BEA" w14:paraId="20262380" w14:textId="77777777" w:rsidTr="0085397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D9A3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World Bank &amp; UNGM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402B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Internazionale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987F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Progetti sviluppo e forniture ONU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290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Pronto</w:t>
            </w:r>
          </w:p>
        </w:tc>
      </w:tr>
      <w:tr w:rsidR="00860BEA" w:rsidRPr="00860BEA" w14:paraId="045AFA9A" w14:textId="77777777" w:rsidTr="0085397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A82F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Incentivi.gov.it / RNA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063D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Italia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330A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Catalogo completo incentivi imprese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0184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Pronto</w:t>
            </w:r>
          </w:p>
        </w:tc>
      </w:tr>
      <w:tr w:rsidR="00860BEA" w:rsidRPr="00860BEA" w14:paraId="1B52482E" w14:textId="77777777" w:rsidTr="0085397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8AA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 xml:space="preserve">EU Funding &amp; </w:t>
            </w:r>
            <w:proofErr w:type="spellStart"/>
            <w:r w:rsidRPr="00860BEA">
              <w:rPr>
                <w:rFonts w:ascii="Aptos" w:hAnsi="Aptos"/>
                <w:b/>
                <w:bCs/>
                <w:color w:val="1A1A1A"/>
              </w:rPr>
              <w:t>Tenders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4F62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Europa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423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Fondi diretti UE (Horizon, Digital Europe, LIFE)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E2C4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Pronto</w:t>
            </w:r>
          </w:p>
        </w:tc>
      </w:tr>
    </w:tbl>
    <w:p w14:paraId="3EA7D16C" w14:textId="77777777" w:rsidR="00860BEA" w:rsidRPr="00860BEA" w:rsidRDefault="00860BEA" w:rsidP="00860BEA">
      <w:pPr>
        <w:spacing w:after="100"/>
        <w:rPr>
          <w:rFonts w:ascii="Aptos" w:hAnsi="Aptos"/>
        </w:rPr>
      </w:pPr>
    </w:p>
    <w:p w14:paraId="11479F2C" w14:textId="5D61A455" w:rsidR="001676B9" w:rsidRPr="00D00AE5" w:rsidRDefault="00860BEA" w:rsidP="00D00AE5">
      <w:pPr>
        <w:spacing w:after="200"/>
        <w:rPr>
          <w:rFonts w:ascii="Aptos" w:hAnsi="Aptos"/>
        </w:rPr>
      </w:pPr>
      <w:r w:rsidRPr="00860BEA">
        <w:rPr>
          <w:rFonts w:ascii="Aptos" w:hAnsi="Aptos"/>
          <w:i/>
          <w:iCs/>
          <w:color w:val="666666"/>
          <w:sz w:val="18"/>
          <w:szCs w:val="18"/>
        </w:rPr>
        <w:t xml:space="preserve">*Nota: L’accreditamento ANAC tramite PDND richiede 3-8 settimane di iter burocratico. Questa dipendenza esterna verrà gestita parallelamente allo sviluppo, senza impatto sulla timeline complessiva. La lista fonti potrà essere ampliata in fase di </w:t>
      </w:r>
      <w:proofErr w:type="spellStart"/>
      <w:r w:rsidRPr="00860BEA">
        <w:rPr>
          <w:rFonts w:ascii="Aptos" w:hAnsi="Aptos"/>
          <w:i/>
          <w:iCs/>
          <w:color w:val="666666"/>
          <w:sz w:val="18"/>
          <w:szCs w:val="18"/>
        </w:rPr>
        <w:t>requisitazione</w:t>
      </w:r>
      <w:proofErr w:type="spellEnd"/>
      <w:r w:rsidRPr="00860BEA">
        <w:rPr>
          <w:rFonts w:ascii="Aptos" w:hAnsi="Aptos"/>
          <w:i/>
          <w:iCs/>
          <w:color w:val="666666"/>
          <w:sz w:val="18"/>
          <w:szCs w:val="18"/>
        </w:rPr>
        <w:t xml:space="preserve"> di dettaglio</w:t>
      </w:r>
      <w:r w:rsidR="00D00AE5">
        <w:rPr>
          <w:rFonts w:ascii="Aptos" w:hAnsi="Aptos"/>
          <w:i/>
          <w:iCs/>
          <w:color w:val="666666"/>
          <w:sz w:val="18"/>
          <w:szCs w:val="18"/>
        </w:rPr>
        <w:t>.</w:t>
      </w:r>
    </w:p>
    <w:p w14:paraId="3BB98B2D" w14:textId="3FDCB63A" w:rsidR="00860BEA" w:rsidRPr="00860BEA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860BEA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5. Piano di Lavoro</w:t>
      </w:r>
    </w:p>
    <w:p w14:paraId="581D04C1" w14:textId="77777777" w:rsidR="00860BEA" w:rsidRPr="00860BEA" w:rsidRDefault="00860BEA" w:rsidP="00860BEA">
      <w:pPr>
        <w:spacing w:after="200"/>
        <w:rPr>
          <w:rFonts w:ascii="Aptos" w:hAnsi="Aptos"/>
        </w:rPr>
      </w:pPr>
      <w:r w:rsidRPr="00860BEA">
        <w:rPr>
          <w:rFonts w:ascii="Aptos" w:hAnsi="Aptos"/>
        </w:rPr>
        <w:t xml:space="preserve">Lo sviluppo seguirà un approccio agile articolato in </w:t>
      </w:r>
      <w:proofErr w:type="gramStart"/>
      <w:r w:rsidRPr="00860BEA">
        <w:rPr>
          <w:rFonts w:ascii="Aptos" w:hAnsi="Aptos"/>
        </w:rPr>
        <w:t>4</w:t>
      </w:r>
      <w:proofErr w:type="gramEnd"/>
      <w:r w:rsidRPr="00860BEA">
        <w:rPr>
          <w:rFonts w:ascii="Aptos" w:hAnsi="Aptos"/>
        </w:rPr>
        <w:t xml:space="preserve"> fasi: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26"/>
      </w:tblGrid>
      <w:tr w:rsidR="00860BEA" w:rsidRPr="00860BEA" w14:paraId="63DC77FB" w14:textId="77777777" w:rsidTr="00860BEA">
        <w:tc>
          <w:tcPr>
            <w:tcW w:w="26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3DEC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Fase</w:t>
            </w:r>
          </w:p>
        </w:tc>
        <w:tc>
          <w:tcPr>
            <w:tcW w:w="1600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707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Durata</w:t>
            </w:r>
          </w:p>
        </w:tc>
        <w:tc>
          <w:tcPr>
            <w:tcW w:w="48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1DBB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Deliverable</w:t>
            </w:r>
          </w:p>
        </w:tc>
      </w:tr>
      <w:tr w:rsidR="00860BEA" w:rsidRPr="00860BEA" w14:paraId="22B84A54" w14:textId="77777777" w:rsidTr="00860BEA">
        <w:tc>
          <w:tcPr>
            <w:tcW w:w="26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CB5A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Foundation &amp; Data Pipeline</w:t>
            </w:r>
          </w:p>
        </w:tc>
        <w:tc>
          <w:tcPr>
            <w:tcW w:w="16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F623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2-3 settimane</w:t>
            </w:r>
          </w:p>
        </w:tc>
        <w:tc>
          <w:tcPr>
            <w:tcW w:w="48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90A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Architettura, autenticazione, connessione fonti dati pronte (TED, UNGM, Incentivi.gov.it, EU F&amp;T). Avvio parallelo accreditamento ANAC/PDND.</w:t>
            </w:r>
          </w:p>
        </w:tc>
      </w:tr>
      <w:tr w:rsidR="00860BEA" w:rsidRPr="00860BEA" w14:paraId="7330C946" w14:textId="77777777" w:rsidTr="0085397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4A3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AI Engine &amp; Classificazione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ECD4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2-3 settimane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4F3E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Motore AI di selezione semantica, albero CPV/ATECO, sistema di scoring e filtraggio avanzato.</w:t>
            </w:r>
          </w:p>
        </w:tc>
      </w:tr>
      <w:tr w:rsidR="00860BEA" w:rsidRPr="00860BEA" w14:paraId="45DC6341" w14:textId="77777777" w:rsidTr="0085397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74C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Dashboard &amp; Notifiche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8A73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2-3 settimane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324C" w14:textId="660996AA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Interfaccia utente, criteri di filtraggio configurabili, sistema di notifiche </w:t>
            </w:r>
            <w:r w:rsidR="00D71B28">
              <w:rPr>
                <w:rFonts w:ascii="Aptos" w:hAnsi="Aptos"/>
                <w:color w:val="1A1A1A"/>
              </w:rPr>
              <w:t>base.</w:t>
            </w:r>
          </w:p>
        </w:tc>
      </w:tr>
      <w:tr w:rsidR="00860BEA" w:rsidRPr="00860BEA" w14:paraId="5394EBEB" w14:textId="77777777" w:rsidTr="0085397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7FB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Testing &amp; Go-Live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834A" w14:textId="77777777" w:rsidR="00860BEA" w:rsidRPr="00860BEA" w:rsidRDefault="00860BEA" w:rsidP="00860BEA">
            <w:pPr>
              <w:rPr>
                <w:rFonts w:ascii="Aptos" w:hAnsi="Aptos"/>
              </w:rPr>
            </w:pPr>
            <w:proofErr w:type="gramStart"/>
            <w:r w:rsidRPr="00860BEA">
              <w:rPr>
                <w:rFonts w:ascii="Aptos" w:hAnsi="Aptos"/>
                <w:color w:val="1A1A1A"/>
              </w:rPr>
              <w:t>2</w:t>
            </w:r>
            <w:proofErr w:type="gramEnd"/>
            <w:r w:rsidRPr="00860BEA">
              <w:rPr>
                <w:rFonts w:ascii="Aptos" w:hAnsi="Aptos"/>
                <w:color w:val="1A1A1A"/>
              </w:rPr>
              <w:t xml:space="preserve"> settimane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8D7E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UAT, ottimizzazioni, integrazione ANAC (se accreditamento completato), training operativo, lancio.</w:t>
            </w:r>
          </w:p>
        </w:tc>
      </w:tr>
      <w:tr w:rsidR="00860BEA" w:rsidRPr="00860BEA" w14:paraId="64999711" w14:textId="77777777" w:rsidTr="0085397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8BB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TOTALE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89D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8-11 settimane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532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MVP completo e operativo</w:t>
            </w:r>
          </w:p>
        </w:tc>
      </w:tr>
    </w:tbl>
    <w:p w14:paraId="0B43C015" w14:textId="77777777" w:rsidR="00860BEA" w:rsidRPr="00860BEA" w:rsidRDefault="00860BEA" w:rsidP="00860BEA">
      <w:pPr>
        <w:spacing w:after="200"/>
        <w:rPr>
          <w:rFonts w:ascii="Aptos" w:hAnsi="Aptos"/>
        </w:rPr>
      </w:pPr>
    </w:p>
    <w:p w14:paraId="02E8CCDB" w14:textId="77777777" w:rsidR="00D00AE5" w:rsidRDefault="00D00AE5" w:rsidP="00860BEA">
      <w:pPr>
        <w:pStyle w:val="Titolo1"/>
        <w:spacing w:before="200" w:after="200"/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</w:pPr>
    </w:p>
    <w:p w14:paraId="412CA1B9" w14:textId="05EA270D" w:rsidR="00860BEA" w:rsidRPr="00860BEA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860BEA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6. Investimento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60BEA" w:rsidRPr="00860BEA" w14:paraId="64325872" w14:textId="77777777" w:rsidTr="00860BEA">
        <w:tc>
          <w:tcPr>
            <w:tcW w:w="9026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4" w:space="0" w:color="2B8C96"/>
            </w:tcBorders>
            <w:shd w:val="clear" w:color="auto" w:fill="E8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5039B" w14:textId="77777777" w:rsidR="00860BEA" w:rsidRPr="00860BEA" w:rsidRDefault="00860BEA" w:rsidP="00860BEA">
            <w:pPr>
              <w:spacing w:after="80"/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Modello a costo ridotto: Licenza d’uso</w:t>
            </w:r>
          </w:p>
          <w:p w14:paraId="3AA84380" w14:textId="5868EA03" w:rsidR="00860BEA" w:rsidRPr="00860BEA" w:rsidRDefault="00A812BF" w:rsidP="00860BEA">
            <w:pPr>
              <w:rPr>
                <w:rFonts w:ascii="Aptos" w:hAnsi="Aptos"/>
              </w:rPr>
            </w:pPr>
            <w:r w:rsidRPr="00A812BF">
              <w:rPr>
                <w:rFonts w:ascii="Aptos" w:hAnsi="Aptos"/>
                <w:color w:val="1A1A1A"/>
              </w:rPr>
              <w:t xml:space="preserve">Per contenere significativamente l'investimento, HeyAI mantiene la proprietà intellettuale del motore di base e concede al Cliente una licenza d'uso perpetua, non trasferibile e non </w:t>
            </w:r>
            <w:proofErr w:type="spellStart"/>
            <w:r w:rsidRPr="00A812BF">
              <w:rPr>
                <w:rFonts w:ascii="Aptos" w:hAnsi="Aptos"/>
                <w:color w:val="1A1A1A"/>
              </w:rPr>
              <w:t>sublicenziabile</w:t>
            </w:r>
            <w:proofErr w:type="spellEnd"/>
            <w:r w:rsidRPr="00A812BF">
              <w:rPr>
                <w:rFonts w:ascii="Aptos" w:hAnsi="Aptos"/>
                <w:color w:val="1A1A1A"/>
              </w:rPr>
              <w:t xml:space="preserve">, riservata esclusivamente all'uso interno di </w:t>
            </w:r>
            <w:proofErr w:type="spellStart"/>
            <w:r w:rsidRPr="00A812BF">
              <w:rPr>
                <w:rFonts w:ascii="Aptos" w:hAnsi="Aptos"/>
                <w:color w:val="1A1A1A"/>
              </w:rPr>
              <w:t>FuturItaly</w:t>
            </w:r>
            <w:proofErr w:type="spellEnd"/>
            <w:r w:rsidRPr="00A812BF">
              <w:rPr>
                <w:rFonts w:ascii="Aptos" w:hAnsi="Aptos"/>
                <w:color w:val="1A1A1A"/>
              </w:rPr>
              <w:t xml:space="preserve">. Tutte le personalizzazioni (regole AI, configurazioni filtri, parametri di scoring) sviluppate ad hoc per il Cliente sono di sua proprietà esclusiva. Questo modello consente a </w:t>
            </w:r>
            <w:proofErr w:type="spellStart"/>
            <w:r w:rsidRPr="00A812BF">
              <w:rPr>
                <w:rFonts w:ascii="Aptos" w:hAnsi="Aptos"/>
                <w:color w:val="1A1A1A"/>
              </w:rPr>
              <w:t>FuturItaly</w:t>
            </w:r>
            <w:proofErr w:type="spellEnd"/>
            <w:r w:rsidRPr="00A812BF">
              <w:rPr>
                <w:rFonts w:ascii="Aptos" w:hAnsi="Aptos"/>
                <w:color w:val="1A1A1A"/>
              </w:rPr>
              <w:t xml:space="preserve"> di accedere a una soluzione tecnologica avanzata a una frazione del costo di sviluppo completo, con piena operatività e autonomia d'utilizzo</w:t>
            </w:r>
            <w:r w:rsidR="00860BEA" w:rsidRPr="00860BEA">
              <w:rPr>
                <w:rFonts w:ascii="Aptos" w:hAnsi="Aptos"/>
                <w:color w:val="1A1A1A"/>
              </w:rPr>
              <w:t>.</w:t>
            </w:r>
          </w:p>
        </w:tc>
      </w:tr>
    </w:tbl>
    <w:p w14:paraId="7A77EA2C" w14:textId="77777777" w:rsidR="00860BEA" w:rsidRPr="00860BEA" w:rsidRDefault="00860BEA" w:rsidP="00860BEA">
      <w:pPr>
        <w:spacing w:after="200"/>
        <w:rPr>
          <w:rFonts w:ascii="Aptos" w:hAnsi="Apto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860BEA" w:rsidRPr="00860BEA" w14:paraId="0E659FA7" w14:textId="77777777" w:rsidTr="00860BEA">
        <w:tc>
          <w:tcPr>
            <w:tcW w:w="55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953D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Voce</w:t>
            </w:r>
          </w:p>
        </w:tc>
        <w:tc>
          <w:tcPr>
            <w:tcW w:w="35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3DB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Importo</w:t>
            </w:r>
          </w:p>
        </w:tc>
      </w:tr>
      <w:tr w:rsidR="00860BEA" w:rsidRPr="00860BEA" w14:paraId="44FC8AFC" w14:textId="77777777" w:rsidTr="00860BEA">
        <w:tc>
          <w:tcPr>
            <w:tcW w:w="55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7B0B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Sviluppo, configurazione e personalizzazione piattaforma</w:t>
            </w:r>
          </w:p>
        </w:tc>
        <w:tc>
          <w:tcPr>
            <w:tcW w:w="35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49BD" w14:textId="6331FFA6" w:rsidR="00860BEA" w:rsidRPr="00860BEA" w:rsidRDefault="00860BEA" w:rsidP="00860BEA">
            <w:pPr>
              <w:jc w:val="right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€ </w:t>
            </w:r>
            <w:r w:rsidR="00A52F5B">
              <w:rPr>
                <w:rFonts w:ascii="Aptos" w:hAnsi="Aptos"/>
                <w:color w:val="1A1A1A"/>
              </w:rPr>
              <w:t>2</w:t>
            </w:r>
            <w:r w:rsidR="00D00AE5">
              <w:rPr>
                <w:rFonts w:ascii="Aptos" w:hAnsi="Aptos"/>
                <w:color w:val="1A1A1A"/>
              </w:rPr>
              <w:t>3</w:t>
            </w:r>
            <w:r w:rsidRPr="00860BEA">
              <w:rPr>
                <w:rFonts w:ascii="Aptos" w:hAnsi="Aptos"/>
                <w:color w:val="1A1A1A"/>
              </w:rPr>
              <w:t>.000 – € 2</w:t>
            </w:r>
            <w:r w:rsidR="00A52F5B">
              <w:rPr>
                <w:rFonts w:ascii="Aptos" w:hAnsi="Aptos"/>
                <w:color w:val="1A1A1A"/>
              </w:rPr>
              <w:t>8</w:t>
            </w:r>
            <w:r w:rsidRPr="00860BEA">
              <w:rPr>
                <w:rFonts w:ascii="Aptos" w:hAnsi="Aptos"/>
                <w:color w:val="1A1A1A"/>
              </w:rPr>
              <w:t>.000</w:t>
            </w:r>
          </w:p>
        </w:tc>
      </w:tr>
      <w:tr w:rsidR="00860BEA" w:rsidRPr="00860BEA" w14:paraId="470FAAE1" w14:textId="77777777" w:rsidTr="00853972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CFA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Infrastruttura cloud (setup + 3 mesi operatività)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CE93" w14:textId="77777777" w:rsidR="00860BEA" w:rsidRPr="00860BEA" w:rsidRDefault="00860BEA" w:rsidP="00860BEA">
            <w:pPr>
              <w:jc w:val="right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Incluso</w:t>
            </w:r>
          </w:p>
        </w:tc>
      </w:tr>
      <w:tr w:rsidR="00860BEA" w:rsidRPr="00860BEA" w14:paraId="508E8E5B" w14:textId="77777777" w:rsidTr="00853972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4C8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Servizi AI/ML (API LLM per selezione semantica)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F299" w14:textId="77777777" w:rsidR="00860BEA" w:rsidRPr="00860BEA" w:rsidRDefault="00860BEA" w:rsidP="00860BEA">
            <w:pPr>
              <w:jc w:val="right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Incluso</w:t>
            </w:r>
          </w:p>
        </w:tc>
      </w:tr>
      <w:tr w:rsidR="00860BEA" w:rsidRPr="00860BEA" w14:paraId="281473D1" w14:textId="77777777" w:rsidTr="00853972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0A6F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Training operativo per </w:t>
            </w:r>
            <w:proofErr w:type="gramStart"/>
            <w:r w:rsidRPr="00860BEA">
              <w:rPr>
                <w:rFonts w:ascii="Aptos" w:hAnsi="Aptos"/>
                <w:color w:val="1A1A1A"/>
              </w:rPr>
              <w:t>il team</w:t>
            </w:r>
            <w:proofErr w:type="gram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01D7" w14:textId="77777777" w:rsidR="00860BEA" w:rsidRPr="00860BEA" w:rsidRDefault="00860BEA" w:rsidP="00860BEA">
            <w:pPr>
              <w:jc w:val="right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Incluso</w:t>
            </w:r>
          </w:p>
        </w:tc>
      </w:tr>
      <w:tr w:rsidR="00860BEA" w:rsidRPr="00860BEA" w14:paraId="3516D382" w14:textId="77777777" w:rsidTr="00853972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E32E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TOTALE PROGETTO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35C6" w14:textId="5C6CFD6B" w:rsidR="00860BEA" w:rsidRPr="00860BEA" w:rsidRDefault="00860BEA" w:rsidP="00860BEA">
            <w:pPr>
              <w:jc w:val="right"/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 xml:space="preserve">€ </w:t>
            </w:r>
            <w:r w:rsidR="00A52F5B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2</w:t>
            </w:r>
            <w:r w:rsidR="00282076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3</w:t>
            </w: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 xml:space="preserve">.000 – € </w:t>
            </w:r>
            <w:r w:rsidR="00A52F5B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28</w:t>
            </w:r>
            <w:r w:rsidRPr="00860BEA">
              <w:rPr>
                <w:rFonts w:ascii="Aptos" w:hAnsi="Aptos"/>
                <w:b/>
                <w:bCs/>
                <w:color w:val="2B8C96"/>
                <w:sz w:val="22"/>
                <w:szCs w:val="22"/>
              </w:rPr>
              <w:t>.000</w:t>
            </w:r>
          </w:p>
        </w:tc>
      </w:tr>
    </w:tbl>
    <w:p w14:paraId="60735914" w14:textId="77777777" w:rsidR="00282076" w:rsidRDefault="00282076" w:rsidP="00A52F5B">
      <w:pPr>
        <w:spacing w:after="200"/>
        <w:rPr>
          <w:rFonts w:ascii="Aptos" w:hAnsi="Aptos"/>
          <w:i/>
          <w:iCs/>
          <w:color w:val="666666"/>
          <w:sz w:val="18"/>
          <w:szCs w:val="18"/>
        </w:rPr>
      </w:pPr>
    </w:p>
    <w:p w14:paraId="3EA1EB34" w14:textId="758CA889" w:rsidR="00282076" w:rsidRPr="00282076" w:rsidRDefault="00860BEA" w:rsidP="00A52F5B">
      <w:pPr>
        <w:spacing w:after="200"/>
        <w:rPr>
          <w:rFonts w:ascii="Aptos" w:hAnsi="Aptos"/>
        </w:rPr>
      </w:pPr>
      <w:r w:rsidRPr="00282076">
        <w:rPr>
          <w:rFonts w:ascii="Aptos" w:hAnsi="Aptos"/>
          <w:b/>
          <w:bCs/>
        </w:rPr>
        <w:t>Nota</w:t>
      </w:r>
      <w:r w:rsidR="00A52F5B" w:rsidRPr="00282076">
        <w:rPr>
          <w:rFonts w:ascii="Aptos" w:hAnsi="Aptos"/>
          <w:b/>
          <w:bCs/>
        </w:rPr>
        <w:t>:</w:t>
      </w:r>
      <w:r w:rsidR="00A52F5B" w:rsidRPr="00282076">
        <w:rPr>
          <w:rFonts w:ascii="Aptos" w:hAnsi="Aptos"/>
        </w:rPr>
        <w:t xml:space="preserve"> Il prezzo definitivo sarà consolidato al completamento della fase di </w:t>
      </w:r>
      <w:proofErr w:type="spellStart"/>
      <w:r w:rsidR="00A52F5B" w:rsidRPr="00282076">
        <w:rPr>
          <w:rFonts w:ascii="Aptos" w:hAnsi="Aptos"/>
        </w:rPr>
        <w:t>requisitazione</w:t>
      </w:r>
      <w:proofErr w:type="spellEnd"/>
      <w:r w:rsidR="00A52F5B" w:rsidRPr="00282076">
        <w:rPr>
          <w:rFonts w:ascii="Aptos" w:hAnsi="Aptos"/>
        </w:rPr>
        <w:t xml:space="preserve"> di dettaglio, attualmente in corso. Il posizionamento nel range dipenderà dal numero finale di fonti dati integrate, dalla complessità delle regole di personalizzazione dell'AI Agent e dal livello di customizzazione della dashboard.</w:t>
      </w:r>
      <w:r w:rsidR="00282076" w:rsidRPr="00282076">
        <w:rPr>
          <w:rFonts w:ascii="Aptos" w:hAnsi="Aptos"/>
        </w:rPr>
        <w:t xml:space="preserve"> Al termine dei primi </w:t>
      </w:r>
      <w:proofErr w:type="gramStart"/>
      <w:r w:rsidR="00282076" w:rsidRPr="00282076">
        <w:rPr>
          <w:rFonts w:ascii="Aptos" w:hAnsi="Aptos"/>
        </w:rPr>
        <w:t>3</w:t>
      </w:r>
      <w:proofErr w:type="gramEnd"/>
      <w:r w:rsidR="00282076" w:rsidRPr="00282076">
        <w:rPr>
          <w:rFonts w:ascii="Aptos" w:hAnsi="Aptos"/>
        </w:rPr>
        <w:t xml:space="preserve"> mesi di operatività</w:t>
      </w:r>
      <w:r w:rsidR="00282076">
        <w:rPr>
          <w:rFonts w:ascii="Aptos" w:hAnsi="Aptos"/>
        </w:rPr>
        <w:t xml:space="preserve"> </w:t>
      </w:r>
      <w:r w:rsidR="00282076" w:rsidRPr="00282076">
        <w:rPr>
          <w:rFonts w:ascii="Aptos" w:hAnsi="Aptos"/>
        </w:rPr>
        <w:t>inclusi, i costi di infrastruttura cloud e di consumo API AI/ML (basati sull'utilizzo effettivo di token per l'analisi semantica dei bandi) saranno a carico del Cliente sotto forma di canone mensile variabile, proporzionale all'utilizzo dello strumento. Tali costi sono contenuti e verranno stimati con precisione al termine del primo mese di utilizzo a regime, sulla base dei consumi reali registrati.</w:t>
      </w:r>
    </w:p>
    <w:p w14:paraId="561BB64C" w14:textId="77777777" w:rsidR="001676B9" w:rsidRPr="00A52F5B" w:rsidRDefault="001676B9" w:rsidP="00860BEA">
      <w:pPr>
        <w:spacing w:before="100" w:after="100"/>
        <w:rPr>
          <w:rFonts w:ascii="Aptos" w:hAnsi="Aptos"/>
          <w:b/>
          <w:bCs/>
          <w:color w:val="1A1A1A"/>
          <w:sz w:val="4"/>
          <w:szCs w:val="4"/>
        </w:rPr>
      </w:pPr>
    </w:p>
    <w:p w14:paraId="7B008775" w14:textId="77777777" w:rsidR="00282076" w:rsidRDefault="00860BEA" w:rsidP="00282076">
      <w:pPr>
        <w:spacing w:before="100" w:after="100"/>
        <w:rPr>
          <w:rFonts w:ascii="Aptos" w:hAnsi="Aptos"/>
        </w:rPr>
      </w:pPr>
      <w:r w:rsidRPr="00860BEA">
        <w:rPr>
          <w:rFonts w:ascii="Aptos" w:hAnsi="Aptos"/>
          <w:b/>
          <w:bCs/>
          <w:color w:val="1A1A1A"/>
        </w:rPr>
        <w:t>Incluso nell’investimento:</w:t>
      </w:r>
      <w:r w:rsidR="00282076">
        <w:rPr>
          <w:rFonts w:ascii="Aptos" w:hAnsi="Aptos"/>
          <w:b/>
          <w:bCs/>
          <w:color w:val="1A1A1A"/>
        </w:rPr>
        <w:t xml:space="preserve"> </w:t>
      </w:r>
      <w:r w:rsidR="00282076" w:rsidRPr="00282076">
        <w:rPr>
          <w:rFonts w:ascii="Aptos" w:hAnsi="Aptos"/>
        </w:rPr>
        <w:t xml:space="preserve">Licenza d'uso perpetua, non trasferibile e non </w:t>
      </w:r>
      <w:proofErr w:type="spellStart"/>
      <w:r w:rsidR="00282076" w:rsidRPr="00282076">
        <w:rPr>
          <w:rFonts w:ascii="Aptos" w:hAnsi="Aptos"/>
        </w:rPr>
        <w:t>sublicenziabile</w:t>
      </w:r>
      <w:proofErr w:type="spellEnd"/>
      <w:r w:rsidR="00282076" w:rsidRPr="00282076">
        <w:rPr>
          <w:rFonts w:ascii="Aptos" w:hAnsi="Aptos"/>
        </w:rPr>
        <w:t xml:space="preserve"> della piattaforma; personalizzazioni su misura (il cui perimetro e la cui proprietà esclusiva in capo al Cliente verranno definiti in fase di analisi dei requisiti); documentazione tecnica; training operativo per </w:t>
      </w:r>
      <w:proofErr w:type="gramStart"/>
      <w:r w:rsidR="00282076" w:rsidRPr="00282076">
        <w:rPr>
          <w:rFonts w:ascii="Aptos" w:hAnsi="Aptos"/>
        </w:rPr>
        <w:t>il team</w:t>
      </w:r>
      <w:proofErr w:type="gramEnd"/>
      <w:r w:rsidR="00282076" w:rsidRPr="00282076">
        <w:rPr>
          <w:rFonts w:ascii="Aptos" w:hAnsi="Aptos"/>
        </w:rPr>
        <w:t xml:space="preserve"> (sessione formativa da remoto, fino a 4 ore); 2 mesi di assistenza post-lancio (bug fixing, fino a 20 ore complessive di supporto). Al termine delle ore di supporto incluse, eventuali interventi aggiuntivi di manutenzione, aggiornamento o evoluzione saranno quotati a consuntivo con un costo orario di € 65/ora</w:t>
      </w:r>
    </w:p>
    <w:p w14:paraId="1F86DE99" w14:textId="77777777" w:rsidR="00282076" w:rsidRDefault="00282076" w:rsidP="00282076">
      <w:pPr>
        <w:spacing w:before="100" w:after="100"/>
        <w:rPr>
          <w:rFonts w:ascii="Aptos" w:hAnsi="Aptos"/>
        </w:rPr>
      </w:pPr>
    </w:p>
    <w:p w14:paraId="1EF559F5" w14:textId="77777777" w:rsidR="00D00AE5" w:rsidRDefault="00D00AE5" w:rsidP="00282076">
      <w:pPr>
        <w:spacing w:before="100" w:after="100"/>
        <w:rPr>
          <w:rFonts w:ascii="Aptos" w:hAnsi="Aptos"/>
          <w:b/>
          <w:bCs/>
          <w:color w:val="000000" w:themeColor="text1"/>
          <w:sz w:val="32"/>
          <w:szCs w:val="32"/>
        </w:rPr>
      </w:pPr>
    </w:p>
    <w:p w14:paraId="2F456862" w14:textId="77777777" w:rsidR="00D00AE5" w:rsidRDefault="00D00AE5" w:rsidP="00282076">
      <w:pPr>
        <w:spacing w:before="100" w:after="100"/>
        <w:rPr>
          <w:rFonts w:ascii="Aptos" w:hAnsi="Aptos"/>
          <w:b/>
          <w:bCs/>
          <w:color w:val="000000" w:themeColor="text1"/>
          <w:sz w:val="32"/>
          <w:szCs w:val="32"/>
        </w:rPr>
      </w:pPr>
    </w:p>
    <w:p w14:paraId="7DC0ED76" w14:textId="77777777" w:rsidR="00D00AE5" w:rsidRDefault="00D00AE5" w:rsidP="00282076">
      <w:pPr>
        <w:spacing w:before="100" w:after="100"/>
        <w:rPr>
          <w:rFonts w:ascii="Aptos" w:hAnsi="Aptos"/>
          <w:b/>
          <w:bCs/>
          <w:color w:val="000000" w:themeColor="text1"/>
          <w:sz w:val="32"/>
          <w:szCs w:val="32"/>
        </w:rPr>
      </w:pPr>
    </w:p>
    <w:p w14:paraId="0CA30A88" w14:textId="77777777" w:rsidR="00D00AE5" w:rsidRDefault="00D00AE5" w:rsidP="00282076">
      <w:pPr>
        <w:spacing w:before="100" w:after="100"/>
        <w:rPr>
          <w:rFonts w:ascii="Aptos" w:hAnsi="Aptos"/>
          <w:b/>
          <w:bCs/>
          <w:color w:val="000000" w:themeColor="text1"/>
          <w:sz w:val="32"/>
          <w:szCs w:val="32"/>
        </w:rPr>
      </w:pPr>
    </w:p>
    <w:p w14:paraId="1F2B324D" w14:textId="77777777" w:rsidR="00D00AE5" w:rsidRDefault="00D00AE5" w:rsidP="00282076">
      <w:pPr>
        <w:spacing w:before="100" w:after="100"/>
        <w:rPr>
          <w:rFonts w:ascii="Aptos" w:hAnsi="Aptos"/>
          <w:b/>
          <w:bCs/>
          <w:color w:val="000000" w:themeColor="text1"/>
          <w:sz w:val="32"/>
          <w:szCs w:val="32"/>
        </w:rPr>
      </w:pPr>
    </w:p>
    <w:p w14:paraId="58AFFB9C" w14:textId="65D7B442" w:rsidR="00860BEA" w:rsidRPr="00860BEA" w:rsidRDefault="00860BEA" w:rsidP="00282076">
      <w:pPr>
        <w:spacing w:before="100" w:after="100"/>
        <w:rPr>
          <w:rFonts w:ascii="Aptos" w:hAnsi="Aptos"/>
          <w:color w:val="000000" w:themeColor="text1"/>
        </w:rPr>
      </w:pPr>
      <w:r w:rsidRPr="00860BEA">
        <w:rPr>
          <w:rFonts w:ascii="Aptos" w:hAnsi="Aptos"/>
          <w:b/>
          <w:bCs/>
          <w:color w:val="000000" w:themeColor="text1"/>
          <w:sz w:val="32"/>
          <w:szCs w:val="32"/>
        </w:rPr>
        <w:t>7. Modalità di Pagamento</w:t>
      </w:r>
    </w:p>
    <w:p w14:paraId="72548562" w14:textId="7DDB1096" w:rsidR="00860BEA" w:rsidRPr="00860BEA" w:rsidRDefault="00860BEA" w:rsidP="001676B9">
      <w:pPr>
        <w:spacing w:after="60"/>
        <w:rPr>
          <w:rFonts w:ascii="Aptos" w:hAnsi="Aptos"/>
        </w:rPr>
      </w:pPr>
      <w:r w:rsidRPr="00860BEA">
        <w:rPr>
          <w:rFonts w:ascii="Aptos" w:hAnsi="Aptos"/>
        </w:rPr>
        <w:t xml:space="preserve">Il pagamento è articolato in </w:t>
      </w:r>
      <w:proofErr w:type="gramStart"/>
      <w:r w:rsidR="00282076">
        <w:rPr>
          <w:rFonts w:ascii="Aptos" w:hAnsi="Aptos"/>
        </w:rPr>
        <w:t>3</w:t>
      </w:r>
      <w:proofErr w:type="gramEnd"/>
      <w:r w:rsidR="00282076">
        <w:rPr>
          <w:rFonts w:ascii="Aptos" w:hAnsi="Aptos"/>
        </w:rPr>
        <w:t xml:space="preserve"> </w:t>
      </w:r>
      <w:r w:rsidRPr="00860BEA">
        <w:rPr>
          <w:rFonts w:ascii="Aptos" w:hAnsi="Aptos"/>
        </w:rPr>
        <w:t>tranche legate alle milestone di progetto, garantendo trasparenza e allineamento tra investimento e avanzamento lavori:</w:t>
      </w:r>
    </w:p>
    <w:p w14:paraId="443FAAE2" w14:textId="216120EB" w:rsidR="001676B9" w:rsidRDefault="00282076" w:rsidP="001676B9">
      <w:pPr>
        <w:pStyle w:val="Paragrafoelenco"/>
        <w:numPr>
          <w:ilvl w:val="0"/>
          <w:numId w:val="47"/>
        </w:numPr>
        <w:spacing w:after="60"/>
        <w:rPr>
          <w:rFonts w:ascii="Aptos" w:hAnsi="Aptos"/>
        </w:rPr>
      </w:pPr>
      <w:r>
        <w:rPr>
          <w:rFonts w:ascii="Aptos" w:hAnsi="Aptos"/>
        </w:rPr>
        <w:t>40</w:t>
      </w:r>
      <w:r w:rsidR="001676B9" w:rsidRPr="001676B9">
        <w:rPr>
          <w:rFonts w:ascii="Aptos" w:hAnsi="Aptos"/>
        </w:rPr>
        <w:t>% a inizio lavori</w:t>
      </w:r>
    </w:p>
    <w:p w14:paraId="65D3EEBB" w14:textId="33D040A4" w:rsidR="00282076" w:rsidRPr="001676B9" w:rsidRDefault="00282076" w:rsidP="001676B9">
      <w:pPr>
        <w:pStyle w:val="Paragrafoelenco"/>
        <w:numPr>
          <w:ilvl w:val="0"/>
          <w:numId w:val="47"/>
        </w:numPr>
        <w:spacing w:after="60"/>
        <w:rPr>
          <w:rFonts w:ascii="Aptos" w:hAnsi="Aptos"/>
        </w:rPr>
      </w:pPr>
      <w:r>
        <w:rPr>
          <w:rFonts w:ascii="Aptos" w:hAnsi="Aptos"/>
        </w:rPr>
        <w:t>30% all’avvio della fase di testing</w:t>
      </w:r>
    </w:p>
    <w:p w14:paraId="6E1ED7AE" w14:textId="79E259FA" w:rsidR="001676B9" w:rsidRPr="00D42981" w:rsidRDefault="00282076" w:rsidP="00D42981">
      <w:pPr>
        <w:pStyle w:val="Paragrafoelenco"/>
        <w:numPr>
          <w:ilvl w:val="0"/>
          <w:numId w:val="47"/>
        </w:numPr>
        <w:spacing w:after="200"/>
        <w:rPr>
          <w:rFonts w:ascii="Aptos" w:hAnsi="Aptos"/>
        </w:rPr>
      </w:pPr>
      <w:r>
        <w:rPr>
          <w:rFonts w:ascii="Aptos" w:hAnsi="Aptos"/>
        </w:rPr>
        <w:t>3</w:t>
      </w:r>
      <w:r w:rsidR="001676B9" w:rsidRPr="001676B9">
        <w:rPr>
          <w:rFonts w:ascii="Aptos" w:hAnsi="Aptos"/>
        </w:rPr>
        <w:t>0%</w:t>
      </w:r>
      <w:r w:rsidR="00D42981">
        <w:rPr>
          <w:rFonts w:ascii="Aptos" w:hAnsi="Aptos"/>
        </w:rPr>
        <w:t xml:space="preserve"> alla </w:t>
      </w:r>
      <w:r w:rsidR="001676B9" w:rsidRPr="00D42981">
        <w:rPr>
          <w:rFonts w:ascii="Aptos" w:hAnsi="Aptos"/>
        </w:rPr>
        <w:t>consegna definitiva post-test</w:t>
      </w:r>
    </w:p>
    <w:p w14:paraId="41E77E7D" w14:textId="77777777" w:rsidR="00860BEA" w:rsidRPr="001676B9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1676B9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8. Vantaggi Competitivi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60BEA" w:rsidRPr="00860BEA" w14:paraId="5FFB4138" w14:textId="77777777" w:rsidTr="001676B9">
        <w:tc>
          <w:tcPr>
            <w:tcW w:w="30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6417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Vantaggio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A8A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Dettaglio</w:t>
            </w:r>
          </w:p>
        </w:tc>
      </w:tr>
      <w:tr w:rsidR="00860BEA" w:rsidRPr="00860BEA" w14:paraId="37D24637" w14:textId="77777777" w:rsidTr="001676B9">
        <w:tc>
          <w:tcPr>
            <w:tcW w:w="30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FBC7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Solo dati ufficiali, zero rischi legali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D37C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 xml:space="preserve">Nessun </w:t>
            </w:r>
            <w:proofErr w:type="spellStart"/>
            <w:r w:rsidRPr="00860BEA">
              <w:rPr>
                <w:rFonts w:ascii="Aptos" w:hAnsi="Aptos"/>
                <w:color w:val="1A1A1A"/>
              </w:rPr>
              <w:t>scraping</w:t>
            </w:r>
            <w:proofErr w:type="spellEnd"/>
            <w:r w:rsidRPr="00860BEA">
              <w:rPr>
                <w:rFonts w:ascii="Aptos" w:hAnsi="Aptos"/>
                <w:color w:val="1A1A1A"/>
              </w:rPr>
              <w:t>, nessuna violazione di termini di servizio. Solo API ufficiali e fonti istituzionali certificate.</w:t>
            </w:r>
          </w:p>
        </w:tc>
      </w:tr>
      <w:tr w:rsidR="00860BEA" w:rsidRPr="00860BEA" w14:paraId="0BC013D2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83B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AI che seleziona, non solo cerca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1E9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L’AI Agent analizza il contenuto completo dei bandi e genera uno scoring personalizzato, risparmiando ore di analisi manuale.</w:t>
            </w:r>
          </w:p>
        </w:tc>
      </w:tr>
      <w:tr w:rsidR="00860BEA" w:rsidRPr="00860BEA" w14:paraId="2F56BF0A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230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Copertura completa: Italia, Europa, Mondo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7ED0" w14:textId="30452F1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Dall’appalto comunale al bando europeo, un’unica piattaforma per tutte le opportunità.</w:t>
            </w:r>
          </w:p>
        </w:tc>
      </w:tr>
      <w:tr w:rsidR="00860BEA" w:rsidRPr="00860BEA" w14:paraId="6B7CFB27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B56E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Operativo in 8-11 settimane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0BC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Un MVP funzionante in tempi contenuti, con possibilità di evoluzione progressiva.</w:t>
            </w:r>
          </w:p>
        </w:tc>
      </w:tr>
      <w:tr w:rsidR="00860BEA" w:rsidRPr="00860BEA" w14:paraId="3CB3BBD2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FEE8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Investimento accessibile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C7CD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Il modello a licenza d’uso riduce significativamente il costo di accesso alla tecnologia.</w:t>
            </w:r>
          </w:p>
        </w:tc>
      </w:tr>
    </w:tbl>
    <w:p w14:paraId="17E92138" w14:textId="77777777" w:rsidR="00A52F5B" w:rsidRDefault="00A52F5B" w:rsidP="00860BEA">
      <w:pPr>
        <w:pStyle w:val="Titolo1"/>
        <w:spacing w:before="200" w:after="200"/>
        <w:rPr>
          <w:rFonts w:ascii="Aptos" w:eastAsia="Arial" w:hAnsi="Aptos" w:cs="Arial"/>
          <w:b/>
          <w:bCs/>
          <w:color w:val="000000" w:themeColor="text1"/>
          <w:sz w:val="2"/>
          <w:szCs w:val="2"/>
        </w:rPr>
      </w:pPr>
    </w:p>
    <w:p w14:paraId="2ED1FFA6" w14:textId="194E015D" w:rsidR="007B42A7" w:rsidRPr="007B42A7" w:rsidRDefault="007B42A7" w:rsidP="007B42A7">
      <w:pPr>
        <w:rPr>
          <w:rFonts w:ascii="Aptos" w:hAnsi="Aptos"/>
          <w:sz w:val="24"/>
          <w:szCs w:val="24"/>
        </w:rPr>
      </w:pPr>
      <w:r w:rsidRPr="007B42A7">
        <w:rPr>
          <w:rFonts w:ascii="Aptos" w:hAnsi="Aptos"/>
          <w:b/>
          <w:bCs/>
          <w:sz w:val="24"/>
          <w:szCs w:val="24"/>
        </w:rPr>
        <w:t>8.1 Ritorno sull'Investimento Stimato</w:t>
      </w:r>
    </w:p>
    <w:p w14:paraId="38FD8179" w14:textId="77777777" w:rsidR="007B42A7" w:rsidRDefault="007B42A7" w:rsidP="007B42A7">
      <w:pPr>
        <w:rPr>
          <w:rFonts w:ascii="Aptos" w:hAnsi="Aptos"/>
        </w:rPr>
      </w:pPr>
    </w:p>
    <w:p w14:paraId="2ECC8D12" w14:textId="784CC214" w:rsidR="00D00AE5" w:rsidRPr="007B42A7" w:rsidRDefault="007B42A7" w:rsidP="007B42A7">
      <w:pPr>
        <w:rPr>
          <w:rFonts w:ascii="Aptos" w:hAnsi="Aptos"/>
        </w:rPr>
      </w:pPr>
      <w:r w:rsidRPr="007B42A7">
        <w:rPr>
          <w:rFonts w:ascii="Aptos" w:hAnsi="Aptos"/>
        </w:rPr>
        <w:t>L'Osservatorio genera valore in tre aree misurabili:</w:t>
      </w:r>
    </w:p>
    <w:p w14:paraId="0C9B10D3" w14:textId="2C18EFD9" w:rsidR="007B42A7" w:rsidRDefault="007B42A7" w:rsidP="007B42A7">
      <w:pPr>
        <w:rPr>
          <w:rFonts w:ascii="Aptos" w:hAnsi="Aptos"/>
        </w:rPr>
      </w:pPr>
      <w:r w:rsidRPr="007B42A7">
        <w:rPr>
          <w:rFonts w:ascii="Aptos" w:hAnsi="Aptos"/>
          <w:b/>
          <w:bCs/>
        </w:rPr>
        <w:t>1. Risparmio di tempo nella ricerca e analisi</w:t>
      </w:r>
      <w:r>
        <w:rPr>
          <w:rFonts w:ascii="Aptos" w:hAnsi="Aptos"/>
          <w:b/>
          <w:bCs/>
        </w:rPr>
        <w:t>:</w:t>
      </w:r>
      <w:r w:rsidRPr="007B42A7">
        <w:rPr>
          <w:rFonts w:ascii="Aptos" w:hAnsi="Aptos"/>
        </w:rPr>
        <w:t xml:space="preserve"> Se oggi </w:t>
      </w:r>
      <w:proofErr w:type="gramStart"/>
      <w:r w:rsidRPr="007B42A7">
        <w:rPr>
          <w:rFonts w:ascii="Aptos" w:hAnsi="Aptos"/>
        </w:rPr>
        <w:t>il team</w:t>
      </w:r>
      <w:proofErr w:type="gramEnd"/>
      <w:r w:rsidRPr="007B42A7">
        <w:rPr>
          <w:rFonts w:ascii="Aptos" w:hAnsi="Aptos"/>
        </w:rPr>
        <w:t xml:space="preserve"> dedica in media </w:t>
      </w:r>
      <w:r w:rsidR="00D00AE5">
        <w:rPr>
          <w:rFonts w:ascii="Aptos" w:hAnsi="Aptos"/>
        </w:rPr>
        <w:t>1</w:t>
      </w:r>
      <w:r w:rsidRPr="007B42A7">
        <w:rPr>
          <w:rFonts w:ascii="Aptos" w:hAnsi="Aptos"/>
        </w:rPr>
        <w:t xml:space="preserve">0 ore/settimana alla ricerca manuale di bandi e gare su portali diversi, a un costo medio di €40/ora, il costo annuale è di circa €20.800. </w:t>
      </w:r>
    </w:p>
    <w:p w14:paraId="1DC68EC8" w14:textId="121A0E16" w:rsidR="007B42A7" w:rsidRPr="007B42A7" w:rsidRDefault="007B42A7" w:rsidP="007B42A7">
      <w:pPr>
        <w:rPr>
          <w:rFonts w:ascii="Aptos" w:hAnsi="Aptos"/>
        </w:rPr>
      </w:pPr>
      <w:r w:rsidRPr="007B42A7">
        <w:rPr>
          <w:rFonts w:ascii="Aptos" w:hAnsi="Aptos"/>
        </w:rPr>
        <w:t>L'Osservatorio automatizza l'80-90% di questa attività, generando un risparmio stimato di €16.000–18.500/anno.</w:t>
      </w:r>
    </w:p>
    <w:p w14:paraId="65604940" w14:textId="5A885A9E" w:rsidR="007B42A7" w:rsidRPr="007B42A7" w:rsidRDefault="007B42A7" w:rsidP="007B42A7">
      <w:pPr>
        <w:rPr>
          <w:rFonts w:ascii="Aptos" w:hAnsi="Aptos"/>
        </w:rPr>
      </w:pPr>
      <w:r w:rsidRPr="007B42A7">
        <w:rPr>
          <w:rFonts w:ascii="Aptos" w:hAnsi="Aptos"/>
          <w:b/>
          <w:bCs/>
        </w:rPr>
        <w:t>2. Aumento delle candidature</w:t>
      </w:r>
      <w:r>
        <w:rPr>
          <w:rFonts w:ascii="Aptos" w:hAnsi="Aptos"/>
          <w:b/>
          <w:bCs/>
        </w:rPr>
        <w:t>:</w:t>
      </w:r>
      <w:r w:rsidRPr="007B42A7">
        <w:rPr>
          <w:rFonts w:ascii="Aptos" w:hAnsi="Aptos"/>
        </w:rPr>
        <w:t xml:space="preserve"> Grazie alla selezione automatica su fonti italiane, europee e internazionali, il numero di opportunità identificate e valutabili può aumentare del 40-60% rispetto alla ricerca manuale, incrementando proporzionalmente le possibilità di aggiudicazione.</w:t>
      </w:r>
    </w:p>
    <w:p w14:paraId="39E6F7BD" w14:textId="05570343" w:rsidR="007B42A7" w:rsidRPr="007B42A7" w:rsidRDefault="007B42A7" w:rsidP="007B42A7">
      <w:pPr>
        <w:rPr>
          <w:rFonts w:ascii="Aptos" w:hAnsi="Aptos"/>
        </w:rPr>
      </w:pPr>
      <w:r w:rsidRPr="007B42A7">
        <w:rPr>
          <w:rFonts w:ascii="Aptos" w:hAnsi="Aptos"/>
          <w:b/>
          <w:bCs/>
        </w:rPr>
        <w:t>3. Ammortamento dell'investimento</w:t>
      </w:r>
      <w:r>
        <w:rPr>
          <w:rFonts w:ascii="Aptos" w:hAnsi="Aptos"/>
          <w:b/>
          <w:bCs/>
        </w:rPr>
        <w:t>:</w:t>
      </w:r>
      <w:r w:rsidRPr="007B42A7">
        <w:rPr>
          <w:rFonts w:ascii="Aptos" w:hAnsi="Aptos"/>
        </w:rPr>
        <w:t xml:space="preserve"> Con un risparmio annuo </w:t>
      </w:r>
      <w:r w:rsidR="00D71B28">
        <w:rPr>
          <w:rFonts w:ascii="Aptos" w:hAnsi="Aptos"/>
        </w:rPr>
        <w:t xml:space="preserve">conservativo </w:t>
      </w:r>
      <w:r w:rsidRPr="007B42A7">
        <w:rPr>
          <w:rFonts w:ascii="Aptos" w:hAnsi="Aptos"/>
        </w:rPr>
        <w:t xml:space="preserve">stimato di €16.000–18.500, l'investimento di </w:t>
      </w:r>
      <w:r w:rsidRPr="00D00AE5">
        <w:rPr>
          <w:rFonts w:ascii="Aptos" w:hAnsi="Aptos"/>
          <w:i/>
          <w:iCs/>
        </w:rPr>
        <w:t>circa</w:t>
      </w:r>
      <w:r>
        <w:rPr>
          <w:rFonts w:ascii="Aptos" w:hAnsi="Aptos"/>
        </w:rPr>
        <w:t xml:space="preserve"> </w:t>
      </w:r>
      <w:r w:rsidRPr="007B42A7">
        <w:rPr>
          <w:rFonts w:ascii="Aptos" w:hAnsi="Aptos"/>
        </w:rPr>
        <w:t xml:space="preserve">€26.000 si ripaga in 17–20 mesi. Dal secondo anno in poi, il risparmio netto (al netto dei costi operativi mensili) è interamente a beneficio di </w:t>
      </w:r>
      <w:proofErr w:type="spellStart"/>
      <w:r w:rsidRPr="007B42A7">
        <w:rPr>
          <w:rFonts w:ascii="Aptos" w:hAnsi="Aptos"/>
        </w:rPr>
        <w:t>FuturItaly</w:t>
      </w:r>
      <w:proofErr w:type="spellEnd"/>
      <w:r w:rsidRPr="007B42A7">
        <w:rPr>
          <w:rFonts w:ascii="Aptos" w:hAnsi="Aptos"/>
        </w:rPr>
        <w:t>.</w:t>
      </w:r>
    </w:p>
    <w:p w14:paraId="49BCC2E1" w14:textId="77777777" w:rsidR="007B42A7" w:rsidRDefault="007B42A7" w:rsidP="007B42A7">
      <w:pPr>
        <w:rPr>
          <w:rFonts w:ascii="Aptos" w:hAnsi="Aptos"/>
          <w:i/>
          <w:iCs/>
        </w:rPr>
      </w:pPr>
    </w:p>
    <w:p w14:paraId="6CBADF2E" w14:textId="05BFE93C" w:rsidR="007B42A7" w:rsidRPr="007B42A7" w:rsidRDefault="007B42A7" w:rsidP="007B42A7">
      <w:pPr>
        <w:rPr>
          <w:rFonts w:ascii="Aptos" w:hAnsi="Aptos"/>
        </w:rPr>
      </w:pPr>
      <w:r>
        <w:rPr>
          <w:rFonts w:ascii="Aptos" w:hAnsi="Aptos"/>
          <w:i/>
          <w:iCs/>
        </w:rPr>
        <w:t xml:space="preserve">Nota: </w:t>
      </w:r>
      <w:r w:rsidRPr="007B42A7">
        <w:rPr>
          <w:rFonts w:ascii="Aptos" w:hAnsi="Aptos"/>
          <w:i/>
          <w:iCs/>
        </w:rPr>
        <w:t xml:space="preserve">I valori sopra indicati sono stime conservative basate su benchmark di settore e andranno calibrati sul profilo operativo specifico di </w:t>
      </w:r>
      <w:proofErr w:type="spellStart"/>
      <w:r w:rsidRPr="007B42A7">
        <w:rPr>
          <w:rFonts w:ascii="Aptos" w:hAnsi="Aptos"/>
          <w:i/>
          <w:iCs/>
        </w:rPr>
        <w:t>FuturItaly</w:t>
      </w:r>
      <w:proofErr w:type="spellEnd"/>
      <w:r w:rsidRPr="007B42A7">
        <w:rPr>
          <w:rFonts w:ascii="Aptos" w:hAnsi="Aptos"/>
          <w:i/>
          <w:iCs/>
        </w:rPr>
        <w:t xml:space="preserve"> in fase di analisi.</w:t>
      </w:r>
    </w:p>
    <w:p w14:paraId="706F9167" w14:textId="77777777" w:rsidR="007B42A7" w:rsidRPr="007B42A7" w:rsidRDefault="007B42A7" w:rsidP="007B42A7">
      <w:pPr>
        <w:rPr>
          <w:rFonts w:ascii="Aptos" w:hAnsi="Aptos"/>
        </w:rPr>
      </w:pPr>
    </w:p>
    <w:p w14:paraId="0B6675A8" w14:textId="77777777" w:rsidR="00D00AE5" w:rsidRDefault="00D00AE5" w:rsidP="00860BEA">
      <w:pPr>
        <w:pStyle w:val="Titolo1"/>
        <w:spacing w:before="200" w:after="200"/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</w:pPr>
    </w:p>
    <w:p w14:paraId="6B2E7B8F" w14:textId="53B61592" w:rsidR="00860BEA" w:rsidRPr="001676B9" w:rsidRDefault="00860BEA" w:rsidP="00860BEA">
      <w:pPr>
        <w:pStyle w:val="Titolo1"/>
        <w:spacing w:before="200" w:after="200"/>
        <w:rPr>
          <w:rFonts w:ascii="Aptos" w:hAnsi="Aptos"/>
          <w:color w:val="000000" w:themeColor="text1"/>
        </w:rPr>
      </w:pPr>
      <w:r w:rsidRPr="001676B9">
        <w:rPr>
          <w:rFonts w:ascii="Aptos" w:eastAsia="Arial" w:hAnsi="Aptos" w:cs="Arial"/>
          <w:b/>
          <w:bCs/>
          <w:color w:val="000000" w:themeColor="text1"/>
          <w:sz w:val="32"/>
          <w:szCs w:val="32"/>
        </w:rPr>
        <w:t>9. Condizioni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60BEA" w:rsidRPr="00860BEA" w14:paraId="783AA4D5" w14:textId="77777777" w:rsidTr="001676B9">
        <w:tc>
          <w:tcPr>
            <w:tcW w:w="3000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2" w:space="0" w:color="CCCCCC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038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Condizione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2" w:space="0" w:color="CCCCCC"/>
              <w:bottom w:val="single" w:sz="4" w:space="0" w:color="2B8C96"/>
              <w:right w:val="single" w:sz="4" w:space="0" w:color="2B8C96"/>
            </w:tcBorders>
            <w:shd w:val="clear" w:color="auto" w:fill="2B8C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1F25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FFFFFF"/>
              </w:rPr>
              <w:t>Dettaglio</w:t>
            </w:r>
          </w:p>
        </w:tc>
      </w:tr>
      <w:tr w:rsidR="00860BEA" w:rsidRPr="00860BEA" w14:paraId="7E6C5BC0" w14:textId="77777777" w:rsidTr="001676B9">
        <w:tc>
          <w:tcPr>
            <w:tcW w:w="3000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69C6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Tempi di consegna</w:t>
            </w:r>
          </w:p>
        </w:tc>
        <w:tc>
          <w:tcPr>
            <w:tcW w:w="6026" w:type="dxa"/>
            <w:tcBorders>
              <w:top w:val="single" w:sz="4" w:space="0" w:color="2B8C9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CE70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8-11 settimane dalla firma del contratto</w:t>
            </w:r>
          </w:p>
        </w:tc>
      </w:tr>
      <w:tr w:rsidR="00860BEA" w:rsidRPr="00860BEA" w14:paraId="4541C060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D66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Proprietà intellettuale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03DB" w14:textId="3DD29899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Licenza d’uso illimitata concessa al Cliente. La IP del motore di base resta di HeyAI.</w:t>
            </w:r>
          </w:p>
        </w:tc>
      </w:tr>
      <w:tr w:rsidR="00860BEA" w:rsidRPr="00860BEA" w14:paraId="395B421E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F839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Personalizzazioni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51EA" w14:textId="7150CC5E" w:rsidR="00860BEA" w:rsidRPr="00860BEA" w:rsidRDefault="007B42A7" w:rsidP="00860BEA">
            <w:pPr>
              <w:rPr>
                <w:rFonts w:ascii="Aptos" w:hAnsi="Aptos"/>
              </w:rPr>
            </w:pPr>
            <w:r w:rsidRPr="007B42A7">
              <w:rPr>
                <w:rFonts w:ascii="Aptos" w:hAnsi="Aptos"/>
                <w:color w:val="1A1A1A"/>
              </w:rPr>
              <w:t xml:space="preserve">Tutte le configurazioni e personalizzazioni sviluppate per </w:t>
            </w:r>
            <w:proofErr w:type="spellStart"/>
            <w:r w:rsidRPr="007B42A7">
              <w:rPr>
                <w:rFonts w:ascii="Aptos" w:hAnsi="Aptos"/>
                <w:color w:val="1A1A1A"/>
              </w:rPr>
              <w:t>FuturItaly</w:t>
            </w:r>
            <w:proofErr w:type="spellEnd"/>
            <w:r w:rsidRPr="007B42A7">
              <w:rPr>
                <w:rFonts w:ascii="Aptos" w:hAnsi="Aptos"/>
                <w:color w:val="1A1A1A"/>
              </w:rPr>
              <w:t xml:space="preserve"> sono di proprietà esclusiva del Cliente. Il perimetro esatto delle personalizzazioni sarà definito e documentato in fase di analisi dei requisiti.</w:t>
            </w:r>
          </w:p>
        </w:tc>
      </w:tr>
      <w:tr w:rsidR="00860BEA" w:rsidRPr="00860BEA" w14:paraId="28FFA01D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5701" w14:textId="77777777" w:rsidR="00860BEA" w:rsidRPr="00860BEA" w:rsidRDefault="00860BEA" w:rsidP="00860BEA">
            <w:pPr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Garanzia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C6F6" w14:textId="62F898EE" w:rsidR="00860BEA" w:rsidRPr="00860BEA" w:rsidRDefault="00860BEA" w:rsidP="00860BEA">
            <w:pPr>
              <w:rPr>
                <w:rFonts w:ascii="Aptos" w:hAnsi="Aptos"/>
              </w:rPr>
            </w:pPr>
            <w:proofErr w:type="gramStart"/>
            <w:r w:rsidRPr="00860BEA">
              <w:rPr>
                <w:rFonts w:ascii="Aptos" w:hAnsi="Aptos"/>
                <w:color w:val="1A1A1A"/>
              </w:rPr>
              <w:t>2</w:t>
            </w:r>
            <w:proofErr w:type="gramEnd"/>
            <w:r w:rsidRPr="00860BEA">
              <w:rPr>
                <w:rFonts w:ascii="Aptos" w:hAnsi="Aptos"/>
                <w:color w:val="1A1A1A"/>
              </w:rPr>
              <w:t xml:space="preserve"> mesi assistenza post-lancio inclusa (bug fixing e supporto)</w:t>
            </w:r>
          </w:p>
        </w:tc>
      </w:tr>
      <w:tr w:rsidR="00860BEA" w:rsidRPr="00860BEA" w14:paraId="45578032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2CBE" w14:textId="4D4D6F69" w:rsidR="00860BEA" w:rsidRPr="00860BEA" w:rsidRDefault="007B42A7" w:rsidP="00860BEA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  <w:color w:val="1A1A1A"/>
              </w:rPr>
              <w:t>Interventi Extra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7754" w14:textId="5049BB0F" w:rsidR="00860BEA" w:rsidRPr="00860BEA" w:rsidRDefault="007B42A7" w:rsidP="00860BEA">
            <w:pPr>
              <w:rPr>
                <w:rFonts w:ascii="Aptos" w:hAnsi="Aptos"/>
              </w:rPr>
            </w:pPr>
            <w:r w:rsidRPr="007B42A7">
              <w:rPr>
                <w:rFonts w:ascii="Aptos" w:hAnsi="Aptos"/>
                <w:color w:val="1A1A1A"/>
              </w:rPr>
              <w:t>Modifiche allo scope, evoluzioni funzionali o interventi di supporto oltre le 20 ore incluse saranno quotati a consuntivo al costo di € 65/ora</w:t>
            </w:r>
          </w:p>
        </w:tc>
      </w:tr>
      <w:tr w:rsidR="00860BEA" w:rsidRPr="00860BEA" w14:paraId="44C703CC" w14:textId="77777777" w:rsidTr="0085397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DE39" w14:textId="77777777" w:rsidR="00860BEA" w:rsidRPr="00860BEA" w:rsidRDefault="00860BEA" w:rsidP="001676B9">
            <w:pPr>
              <w:spacing w:line="276" w:lineRule="auto"/>
              <w:rPr>
                <w:rFonts w:ascii="Aptos" w:hAnsi="Aptos"/>
              </w:rPr>
            </w:pPr>
            <w:r w:rsidRPr="00860BEA">
              <w:rPr>
                <w:rFonts w:ascii="Aptos" w:hAnsi="Aptos"/>
                <w:b/>
                <w:bCs/>
                <w:color w:val="1A1A1A"/>
              </w:rPr>
              <w:t>Validità offerta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10C5" w14:textId="77777777" w:rsidR="00860BEA" w:rsidRPr="00860BEA" w:rsidRDefault="00860BEA" w:rsidP="001676B9">
            <w:pPr>
              <w:spacing w:line="276" w:lineRule="auto"/>
              <w:rPr>
                <w:rFonts w:ascii="Aptos" w:hAnsi="Aptos"/>
              </w:rPr>
            </w:pPr>
            <w:r w:rsidRPr="00860BEA">
              <w:rPr>
                <w:rFonts w:ascii="Aptos" w:hAnsi="Aptos"/>
                <w:color w:val="1A1A1A"/>
              </w:rPr>
              <w:t>30 giorni dalla data del presente documento</w:t>
            </w:r>
          </w:p>
        </w:tc>
      </w:tr>
    </w:tbl>
    <w:p w14:paraId="3A819BC2" w14:textId="086517B3" w:rsidR="00860BEA" w:rsidRPr="001676B9" w:rsidRDefault="00860BEA" w:rsidP="00A52F5B">
      <w:pPr>
        <w:spacing w:after="100" w:line="276" w:lineRule="auto"/>
        <w:rPr>
          <w:rFonts w:ascii="Aptos" w:hAnsi="Aptos"/>
        </w:rPr>
      </w:pPr>
    </w:p>
    <w:sectPr w:rsidR="00860BEA" w:rsidRPr="001676B9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08D72" w14:textId="77777777" w:rsidR="00E4148F" w:rsidRDefault="00E4148F" w:rsidP="00830B01">
      <w:r>
        <w:separator/>
      </w:r>
    </w:p>
  </w:endnote>
  <w:endnote w:type="continuationSeparator" w:id="0">
    <w:p w14:paraId="3C1DA350" w14:textId="77777777" w:rsidR="00E4148F" w:rsidRDefault="00E4148F" w:rsidP="0083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re Medium">
    <w:panose1 w:val="000006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5D2D8" w14:textId="77777777" w:rsidR="006447B6" w:rsidRDefault="006447B6">
    <w:pPr>
      <w:pStyle w:val="Intestazione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25E15BA5" wp14:editId="51858854">
          <wp:extent cx="438912" cy="276973"/>
          <wp:effectExtent l="0" t="0" r="0" b="8890"/>
          <wp:docPr id="1493965930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C6A142" w14:textId="77777777" w:rsidR="006447B6" w:rsidRDefault="006447B6" w:rsidP="006447B6">
    <w:pPr>
      <w:pStyle w:val="Pidipagina"/>
    </w:pPr>
  </w:p>
  <w:p w14:paraId="52250CF5" w14:textId="77777777" w:rsidR="00830B01" w:rsidRPr="006447B6" w:rsidRDefault="006447B6" w:rsidP="006447B6">
    <w:pPr>
      <w:pStyle w:val="Pidipagina"/>
      <w:rPr>
        <w:rFonts w:ascii="Acre Medium" w:hAnsi="Acre Medium"/>
        <w:sz w:val="18"/>
        <w:szCs w:val="18"/>
      </w:rPr>
    </w:pPr>
    <w:r w:rsidRPr="006447B6">
      <w:rPr>
        <w:rFonts w:ascii="Acre Medium" w:hAnsi="Acre Medium"/>
        <w:sz w:val="18"/>
        <w:szCs w:val="18"/>
      </w:rPr>
      <w:t>PEC: heyai@pec.it | REA RM – 1751505 | Cod. Fiscale: 17947791004 | Amministratore Unico: Ing. Bruno Mattucci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EEEA" w14:textId="77777777" w:rsidR="00E4148F" w:rsidRDefault="00E4148F" w:rsidP="00830B01">
      <w:r>
        <w:separator/>
      </w:r>
    </w:p>
  </w:footnote>
  <w:footnote w:type="continuationSeparator" w:id="0">
    <w:p w14:paraId="03BCF43D" w14:textId="77777777" w:rsidR="00E4148F" w:rsidRDefault="00E4148F" w:rsidP="00830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2B00" w14:textId="77777777" w:rsidR="006447B6" w:rsidRP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ADEDA9" wp14:editId="5960B222">
          <wp:simplePos x="0" y="0"/>
          <wp:positionH relativeFrom="margin">
            <wp:posOffset>-395014</wp:posOffset>
          </wp:positionH>
          <wp:positionV relativeFrom="margin">
            <wp:posOffset>-1262380</wp:posOffset>
          </wp:positionV>
          <wp:extent cx="1898650" cy="1343660"/>
          <wp:effectExtent l="0" t="0" r="0" b="0"/>
          <wp:wrapSquare wrapText="bothSides"/>
          <wp:docPr id="1464958837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810876" name="Immagine 21038108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8650" cy="1343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47B6">
      <w:ptab w:relativeTo="margin" w:alignment="center" w:leader="none"/>
    </w:r>
    <w:r w:rsidRPr="006447B6">
      <w:rPr>
        <w:rFonts w:ascii="Acre Medium" w:hAnsi="Acre Medium"/>
        <w:sz w:val="21"/>
        <w:szCs w:val="21"/>
      </w:rPr>
      <w:t>HeyAI S.r.l.</w:t>
    </w:r>
  </w:p>
  <w:p w14:paraId="34516762" w14:textId="77777777" w:rsid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r w:rsidRPr="006447B6">
      <w:rPr>
        <w:rFonts w:ascii="Acre Medium" w:hAnsi="Acre Medium"/>
        <w:sz w:val="21"/>
        <w:szCs w:val="21"/>
      </w:rPr>
      <w:t>Sede legale: Via Parigi 11</w:t>
    </w:r>
    <w:r>
      <w:rPr>
        <w:rFonts w:ascii="Acre Medium" w:hAnsi="Acre Medium"/>
        <w:sz w:val="21"/>
        <w:szCs w:val="21"/>
      </w:rPr>
      <w:t xml:space="preserve">, </w:t>
    </w:r>
    <w:r w:rsidRPr="006447B6">
      <w:rPr>
        <w:rFonts w:ascii="Acre Medium" w:hAnsi="Acre Medium"/>
        <w:sz w:val="21"/>
        <w:szCs w:val="21"/>
      </w:rPr>
      <w:t>00185 Roma (RM)</w:t>
    </w:r>
  </w:p>
  <w:p w14:paraId="31F7DFE9" w14:textId="77777777" w:rsid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hyperlink r:id="rId2" w:history="1">
      <w:r w:rsidRPr="003F0114">
        <w:rPr>
          <w:rStyle w:val="Collegamentoipertestuale"/>
          <w:rFonts w:ascii="Acre Medium" w:hAnsi="Acre Medium"/>
          <w:sz w:val="21"/>
          <w:szCs w:val="21"/>
        </w:rPr>
        <w:t>info@heyaidigital.it</w:t>
      </w:r>
    </w:hyperlink>
  </w:p>
  <w:p w14:paraId="0D55C829" w14:textId="77777777" w:rsidR="006447B6" w:rsidRDefault="006447B6" w:rsidP="006447B6">
    <w:pPr>
      <w:pStyle w:val="Intestazione"/>
      <w:ind w:left="7080"/>
    </w:pPr>
    <w:r>
      <w:rPr>
        <w:rFonts w:ascii="Acre Medium" w:hAnsi="Acre Medium"/>
        <w:sz w:val="21"/>
        <w:szCs w:val="21"/>
      </w:rPr>
      <w:t>www.heyaidigital.it</w:t>
    </w:r>
  </w:p>
  <w:p w14:paraId="2EEC908E" w14:textId="77777777" w:rsidR="00830B01" w:rsidRPr="006447B6" w:rsidRDefault="00830B01" w:rsidP="006447B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6A4"/>
    <w:multiLevelType w:val="hybridMultilevel"/>
    <w:tmpl w:val="7A2A293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1E05"/>
    <w:multiLevelType w:val="hybridMultilevel"/>
    <w:tmpl w:val="AB6A94B4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D788B"/>
    <w:multiLevelType w:val="multilevel"/>
    <w:tmpl w:val="701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61A5"/>
    <w:multiLevelType w:val="multilevel"/>
    <w:tmpl w:val="7E6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776A"/>
    <w:multiLevelType w:val="multilevel"/>
    <w:tmpl w:val="003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779F"/>
    <w:multiLevelType w:val="hybridMultilevel"/>
    <w:tmpl w:val="9F2E41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D08B9"/>
    <w:multiLevelType w:val="multilevel"/>
    <w:tmpl w:val="BB8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2621"/>
    <w:multiLevelType w:val="multilevel"/>
    <w:tmpl w:val="F24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C0E27"/>
    <w:multiLevelType w:val="multilevel"/>
    <w:tmpl w:val="540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23694"/>
    <w:multiLevelType w:val="hybridMultilevel"/>
    <w:tmpl w:val="F6F84A5A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E19D8"/>
    <w:multiLevelType w:val="multilevel"/>
    <w:tmpl w:val="54C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4CDD"/>
    <w:multiLevelType w:val="hybridMultilevel"/>
    <w:tmpl w:val="E696A94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A4E7E"/>
    <w:multiLevelType w:val="multilevel"/>
    <w:tmpl w:val="102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40532"/>
    <w:multiLevelType w:val="multilevel"/>
    <w:tmpl w:val="E87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E29B3"/>
    <w:multiLevelType w:val="multilevel"/>
    <w:tmpl w:val="C8D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B4A7E"/>
    <w:multiLevelType w:val="hybridMultilevel"/>
    <w:tmpl w:val="EAC2B4E8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7D6C72"/>
    <w:multiLevelType w:val="hybridMultilevel"/>
    <w:tmpl w:val="54EC4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70280"/>
    <w:multiLevelType w:val="multilevel"/>
    <w:tmpl w:val="493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F299C"/>
    <w:multiLevelType w:val="hybridMultilevel"/>
    <w:tmpl w:val="FE1AC952"/>
    <w:lvl w:ilvl="0" w:tplc="88E2C364">
      <w:numFmt w:val="bullet"/>
      <w:lvlText w:val="•"/>
      <w:lvlJc w:val="left"/>
      <w:pPr>
        <w:ind w:left="1068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97117D4"/>
    <w:multiLevelType w:val="multilevel"/>
    <w:tmpl w:val="B32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C6702"/>
    <w:multiLevelType w:val="multilevel"/>
    <w:tmpl w:val="E5A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D424F"/>
    <w:multiLevelType w:val="hybridMultilevel"/>
    <w:tmpl w:val="402064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A31AD"/>
    <w:multiLevelType w:val="multilevel"/>
    <w:tmpl w:val="C99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A64B3"/>
    <w:multiLevelType w:val="hybridMultilevel"/>
    <w:tmpl w:val="05C6ECC4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D5E45"/>
    <w:multiLevelType w:val="hybridMultilevel"/>
    <w:tmpl w:val="7E1A18EA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EB1B2B"/>
    <w:multiLevelType w:val="hybridMultilevel"/>
    <w:tmpl w:val="F546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C5609"/>
    <w:multiLevelType w:val="hybridMultilevel"/>
    <w:tmpl w:val="C526F0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B11B0"/>
    <w:multiLevelType w:val="hybridMultilevel"/>
    <w:tmpl w:val="9A2E5F8C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A70D54"/>
    <w:multiLevelType w:val="multilevel"/>
    <w:tmpl w:val="0B5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F38D6"/>
    <w:multiLevelType w:val="hybridMultilevel"/>
    <w:tmpl w:val="3FBEAE9E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907CB"/>
    <w:multiLevelType w:val="multilevel"/>
    <w:tmpl w:val="2E4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A041C"/>
    <w:multiLevelType w:val="hybridMultilevel"/>
    <w:tmpl w:val="984C0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BC3F4A"/>
    <w:multiLevelType w:val="hybridMultilevel"/>
    <w:tmpl w:val="61D0E7A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D81289"/>
    <w:multiLevelType w:val="multilevel"/>
    <w:tmpl w:val="AD0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E7EAD"/>
    <w:multiLevelType w:val="multilevel"/>
    <w:tmpl w:val="254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333A0"/>
    <w:multiLevelType w:val="multilevel"/>
    <w:tmpl w:val="590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45A49"/>
    <w:multiLevelType w:val="hybridMultilevel"/>
    <w:tmpl w:val="E45AF1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D01939"/>
    <w:multiLevelType w:val="hybridMultilevel"/>
    <w:tmpl w:val="B470B7D6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B87298"/>
    <w:multiLevelType w:val="multilevel"/>
    <w:tmpl w:val="05C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10455"/>
    <w:multiLevelType w:val="multilevel"/>
    <w:tmpl w:val="DBB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45727"/>
    <w:multiLevelType w:val="multilevel"/>
    <w:tmpl w:val="8AAC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FA1431"/>
    <w:multiLevelType w:val="multilevel"/>
    <w:tmpl w:val="B6F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73BF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3" w15:restartNumberingAfterBreak="0">
    <w:nsid w:val="77751CC6"/>
    <w:multiLevelType w:val="multilevel"/>
    <w:tmpl w:val="327A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EF7D39"/>
    <w:multiLevelType w:val="multilevel"/>
    <w:tmpl w:val="8E3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94360"/>
    <w:multiLevelType w:val="multilevel"/>
    <w:tmpl w:val="FE940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F563A"/>
    <w:multiLevelType w:val="hybridMultilevel"/>
    <w:tmpl w:val="77E4F93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170926">
    <w:abstractNumId w:val="42"/>
  </w:num>
  <w:num w:numId="2" w16cid:durableId="782958710">
    <w:abstractNumId w:val="13"/>
  </w:num>
  <w:num w:numId="3" w16cid:durableId="447168904">
    <w:abstractNumId w:val="34"/>
  </w:num>
  <w:num w:numId="4" w16cid:durableId="1314141019">
    <w:abstractNumId w:val="31"/>
  </w:num>
  <w:num w:numId="5" w16cid:durableId="1746757518">
    <w:abstractNumId w:val="14"/>
  </w:num>
  <w:num w:numId="6" w16cid:durableId="583149901">
    <w:abstractNumId w:val="45"/>
  </w:num>
  <w:num w:numId="7" w16cid:durableId="526143127">
    <w:abstractNumId w:val="26"/>
  </w:num>
  <w:num w:numId="8" w16cid:durableId="780999740">
    <w:abstractNumId w:val="44"/>
  </w:num>
  <w:num w:numId="9" w16cid:durableId="2085449590">
    <w:abstractNumId w:val="30"/>
  </w:num>
  <w:num w:numId="10" w16cid:durableId="1953126341">
    <w:abstractNumId w:val="38"/>
  </w:num>
  <w:num w:numId="11" w16cid:durableId="583760592">
    <w:abstractNumId w:val="21"/>
  </w:num>
  <w:num w:numId="12" w16cid:durableId="708650286">
    <w:abstractNumId w:val="3"/>
  </w:num>
  <w:num w:numId="13" w16cid:durableId="2068913856">
    <w:abstractNumId w:val="4"/>
  </w:num>
  <w:num w:numId="14" w16cid:durableId="1022055762">
    <w:abstractNumId w:val="33"/>
  </w:num>
  <w:num w:numId="15" w16cid:durableId="7871575">
    <w:abstractNumId w:val="39"/>
  </w:num>
  <w:num w:numId="16" w16cid:durableId="270823602">
    <w:abstractNumId w:val="35"/>
  </w:num>
  <w:num w:numId="17" w16cid:durableId="1512986029">
    <w:abstractNumId w:val="12"/>
  </w:num>
  <w:num w:numId="18" w16cid:durableId="1979725730">
    <w:abstractNumId w:val="17"/>
  </w:num>
  <w:num w:numId="19" w16cid:durableId="977612784">
    <w:abstractNumId w:val="43"/>
  </w:num>
  <w:num w:numId="20" w16cid:durableId="1853908786">
    <w:abstractNumId w:val="8"/>
  </w:num>
  <w:num w:numId="21" w16cid:durableId="1805002231">
    <w:abstractNumId w:val="19"/>
  </w:num>
  <w:num w:numId="22" w16cid:durableId="1405034216">
    <w:abstractNumId w:val="20"/>
  </w:num>
  <w:num w:numId="23" w16cid:durableId="1709987912">
    <w:abstractNumId w:val="28"/>
  </w:num>
  <w:num w:numId="24" w16cid:durableId="987317467">
    <w:abstractNumId w:val="7"/>
  </w:num>
  <w:num w:numId="25" w16cid:durableId="1894808310">
    <w:abstractNumId w:val="22"/>
  </w:num>
  <w:num w:numId="26" w16cid:durableId="57900673">
    <w:abstractNumId w:val="2"/>
  </w:num>
  <w:num w:numId="27" w16cid:durableId="249582256">
    <w:abstractNumId w:val="41"/>
  </w:num>
  <w:num w:numId="28" w16cid:durableId="319040927">
    <w:abstractNumId w:val="40"/>
  </w:num>
  <w:num w:numId="29" w16cid:durableId="2132477873">
    <w:abstractNumId w:val="10"/>
  </w:num>
  <w:num w:numId="30" w16cid:durableId="231669974">
    <w:abstractNumId w:val="25"/>
  </w:num>
  <w:num w:numId="31" w16cid:durableId="1871644479">
    <w:abstractNumId w:val="16"/>
  </w:num>
  <w:num w:numId="32" w16cid:durableId="751318932">
    <w:abstractNumId w:val="36"/>
  </w:num>
  <w:num w:numId="33" w16cid:durableId="340356795">
    <w:abstractNumId w:val="24"/>
  </w:num>
  <w:num w:numId="34" w16cid:durableId="405372838">
    <w:abstractNumId w:val="6"/>
  </w:num>
  <w:num w:numId="35" w16cid:durableId="2137603589">
    <w:abstractNumId w:val="1"/>
  </w:num>
  <w:num w:numId="36" w16cid:durableId="893201016">
    <w:abstractNumId w:val="0"/>
  </w:num>
  <w:num w:numId="37" w16cid:durableId="2100716696">
    <w:abstractNumId w:val="32"/>
  </w:num>
  <w:num w:numId="38" w16cid:durableId="1761564324">
    <w:abstractNumId w:val="11"/>
  </w:num>
  <w:num w:numId="39" w16cid:durableId="1266382946">
    <w:abstractNumId w:val="9"/>
  </w:num>
  <w:num w:numId="40" w16cid:durableId="659889051">
    <w:abstractNumId w:val="27"/>
  </w:num>
  <w:num w:numId="41" w16cid:durableId="1871675188">
    <w:abstractNumId w:val="23"/>
  </w:num>
  <w:num w:numId="42" w16cid:durableId="130290540">
    <w:abstractNumId w:val="29"/>
  </w:num>
  <w:num w:numId="43" w16cid:durableId="1688485361">
    <w:abstractNumId w:val="46"/>
  </w:num>
  <w:num w:numId="44" w16cid:durableId="620963254">
    <w:abstractNumId w:val="37"/>
  </w:num>
  <w:num w:numId="45" w16cid:durableId="1008096418">
    <w:abstractNumId w:val="15"/>
  </w:num>
  <w:num w:numId="46" w16cid:durableId="1065563076">
    <w:abstractNumId w:val="18"/>
  </w:num>
  <w:num w:numId="47" w16cid:durableId="1526096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CE"/>
    <w:rsid w:val="00062E7F"/>
    <w:rsid w:val="00066A70"/>
    <w:rsid w:val="00070193"/>
    <w:rsid w:val="00071A10"/>
    <w:rsid w:val="000B1739"/>
    <w:rsid w:val="000B1DEF"/>
    <w:rsid w:val="000B320A"/>
    <w:rsid w:val="00151443"/>
    <w:rsid w:val="001676B9"/>
    <w:rsid w:val="00183D60"/>
    <w:rsid w:val="00185E26"/>
    <w:rsid w:val="00226642"/>
    <w:rsid w:val="0027454E"/>
    <w:rsid w:val="00282076"/>
    <w:rsid w:val="002E7527"/>
    <w:rsid w:val="00353F4D"/>
    <w:rsid w:val="003A23FA"/>
    <w:rsid w:val="003D2A00"/>
    <w:rsid w:val="003F04EB"/>
    <w:rsid w:val="00490ACE"/>
    <w:rsid w:val="004C7B79"/>
    <w:rsid w:val="00506463"/>
    <w:rsid w:val="0051782B"/>
    <w:rsid w:val="00531ACE"/>
    <w:rsid w:val="005C1BE2"/>
    <w:rsid w:val="005D761F"/>
    <w:rsid w:val="00605C37"/>
    <w:rsid w:val="00610C2E"/>
    <w:rsid w:val="006447B6"/>
    <w:rsid w:val="00660521"/>
    <w:rsid w:val="006B7767"/>
    <w:rsid w:val="006E4E65"/>
    <w:rsid w:val="006F77A9"/>
    <w:rsid w:val="0071208A"/>
    <w:rsid w:val="007618CD"/>
    <w:rsid w:val="00786CFF"/>
    <w:rsid w:val="007B42A7"/>
    <w:rsid w:val="0081533A"/>
    <w:rsid w:val="00830B01"/>
    <w:rsid w:val="008401FF"/>
    <w:rsid w:val="00844283"/>
    <w:rsid w:val="00860BEA"/>
    <w:rsid w:val="009345A9"/>
    <w:rsid w:val="00970444"/>
    <w:rsid w:val="00970B18"/>
    <w:rsid w:val="009A338A"/>
    <w:rsid w:val="00A424D5"/>
    <w:rsid w:val="00A52F5B"/>
    <w:rsid w:val="00A812BF"/>
    <w:rsid w:val="00B0270F"/>
    <w:rsid w:val="00B35073"/>
    <w:rsid w:val="00B6284A"/>
    <w:rsid w:val="00B77634"/>
    <w:rsid w:val="00B92FF6"/>
    <w:rsid w:val="00BC1749"/>
    <w:rsid w:val="00C16E28"/>
    <w:rsid w:val="00C479AA"/>
    <w:rsid w:val="00C5412C"/>
    <w:rsid w:val="00CA4436"/>
    <w:rsid w:val="00CD33BB"/>
    <w:rsid w:val="00D00AE5"/>
    <w:rsid w:val="00D344E1"/>
    <w:rsid w:val="00D42981"/>
    <w:rsid w:val="00D47DCE"/>
    <w:rsid w:val="00D71B28"/>
    <w:rsid w:val="00D84CAB"/>
    <w:rsid w:val="00D95E79"/>
    <w:rsid w:val="00D97921"/>
    <w:rsid w:val="00E13365"/>
    <w:rsid w:val="00E1470E"/>
    <w:rsid w:val="00E4148F"/>
    <w:rsid w:val="00EA08D9"/>
    <w:rsid w:val="00EA4FBD"/>
    <w:rsid w:val="00ED5BC2"/>
    <w:rsid w:val="00F05B11"/>
    <w:rsid w:val="00F777E5"/>
    <w:rsid w:val="00FC2C8D"/>
    <w:rsid w:val="00FC6EAB"/>
    <w:rsid w:val="00FD71C9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F0080"/>
  <w15:chartTrackingRefBased/>
  <w15:docId w15:val="{5C2A2FA1-BB32-9148-9B14-D4236F91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0BE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3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83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0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0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0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0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rsid w:val="0083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0B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0B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0B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0B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0B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0B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0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0B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0B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0B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0B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0B0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30B0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30B01"/>
  </w:style>
  <w:style w:type="paragraph" w:styleId="Pidipagina">
    <w:name w:val="footer"/>
    <w:basedOn w:val="Normale"/>
    <w:link w:val="PidipaginaCarattere"/>
    <w:uiPriority w:val="99"/>
    <w:unhideWhenUsed/>
    <w:rsid w:val="00830B0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30B01"/>
  </w:style>
  <w:style w:type="character" w:styleId="Collegamentoipertestuale">
    <w:name w:val="Hyperlink"/>
    <w:basedOn w:val="Carpredefinitoparagrafo"/>
    <w:uiPriority w:val="99"/>
    <w:unhideWhenUsed/>
    <w:rsid w:val="00830B0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30B01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185E26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185E26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6E4E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2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heyaidigital.it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losanvoisin/Desktop/Consulting%20AI/HeyAi_Attestato%20di%20tirocinio%20svolto_240425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78345D-56F5-AF49-AEB7-CEEF36AA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HeyAi_Attestato di tirocinio svolto_240425.dotx</Template>
  <TotalTime>7</TotalTime>
  <Pages>1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Carlo Sanvoisin</cp:lastModifiedBy>
  <cp:revision>4</cp:revision>
  <cp:lastPrinted>2026-03-09T12:09:00Z</cp:lastPrinted>
  <dcterms:created xsi:type="dcterms:W3CDTF">2026-03-09T12:09:00Z</dcterms:created>
  <dcterms:modified xsi:type="dcterms:W3CDTF">2026-03-09T15:23:00Z</dcterms:modified>
</cp:coreProperties>
</file>