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A01A2" w14:paraId="49869752" w14:textId="77777777" w:rsidTr="00480EB9">
        <w:tc>
          <w:tcPr>
            <w:tcW w:w="4675" w:type="dxa"/>
          </w:tcPr>
          <w:p w14:paraId="1B35CD9E" w14:textId="77777777" w:rsidR="003A01A2" w:rsidRDefault="003A01A2" w:rsidP="00796367">
            <w:r>
              <w:t>DS 3001</w:t>
            </w:r>
          </w:p>
          <w:p w14:paraId="22B17407" w14:textId="3E4F4885" w:rsidR="003A01A2" w:rsidRDefault="003A01A2" w:rsidP="00796367">
            <w:r>
              <w:t>Homework 1</w:t>
            </w:r>
          </w:p>
        </w:tc>
        <w:tc>
          <w:tcPr>
            <w:tcW w:w="4675" w:type="dxa"/>
          </w:tcPr>
          <w:p w14:paraId="7D768789" w14:textId="77777777" w:rsidR="003A01A2" w:rsidRDefault="003A01A2" w:rsidP="00796367">
            <w:pPr>
              <w:jc w:val="right"/>
            </w:pPr>
            <w:r>
              <w:t>Carlos Barcelos</w:t>
            </w:r>
          </w:p>
          <w:p w14:paraId="0CBCFEC6" w14:textId="1CA6E8EE" w:rsidR="003A01A2" w:rsidRDefault="003A01A2" w:rsidP="00796367">
            <w:pPr>
              <w:jc w:val="right"/>
            </w:pPr>
            <w:r>
              <w:t>March 25, 2018</w:t>
            </w:r>
          </w:p>
        </w:tc>
      </w:tr>
    </w:tbl>
    <w:p w14:paraId="46D17BC6" w14:textId="2D0AA651" w:rsidR="00826DAC" w:rsidRDefault="00826DAC" w:rsidP="00796367">
      <w:pPr>
        <w:pStyle w:val="Heading1"/>
      </w:pPr>
      <w:bookmarkStart w:id="0" w:name="_GoBack"/>
      <w:bookmarkEnd w:id="0"/>
      <w:r>
        <w:t>Task 1</w:t>
      </w:r>
    </w:p>
    <w:p w14:paraId="36F3B141" w14:textId="2B145A1B" w:rsidR="008F440B" w:rsidRDefault="008F440B" w:rsidP="00796367">
      <w:pPr>
        <w:jc w:val="both"/>
      </w:pPr>
      <w:r>
        <w:t xml:space="preserve">This task required the analysis of </w:t>
      </w:r>
      <w:r w:rsidRPr="00826DAC">
        <w:rPr>
          <w:b/>
        </w:rPr>
        <w:t>water usage</w:t>
      </w:r>
      <w:r>
        <w:t xml:space="preserve"> and its usage across </w:t>
      </w:r>
      <w:r w:rsidRPr="00826DAC">
        <w:rPr>
          <w:b/>
        </w:rPr>
        <w:t>departments</w:t>
      </w:r>
      <w:r>
        <w:t xml:space="preserve">. For this reason, I preprocessed the original data file to only include information about these two key attributes. The dataset contained the following attributes: </w:t>
      </w:r>
      <w:r w:rsidRPr="00826DAC">
        <w:rPr>
          <w:i/>
        </w:rPr>
        <w:t>Department</w:t>
      </w:r>
      <w:r w:rsidR="00F70086">
        <w:t xml:space="preserve"> </w:t>
      </w:r>
      <w:r>
        <w:t xml:space="preserve">and </w:t>
      </w:r>
      <w:r w:rsidRPr="00826DAC">
        <w:rPr>
          <w:i/>
        </w:rPr>
        <w:t>Water Use</w:t>
      </w:r>
      <w:r>
        <w:t>.</w:t>
      </w:r>
      <w:r w:rsidR="00EA6A9A">
        <w:t xml:space="preserve"> This was accomplished by reading in the original dataset and dropping all columns besides for those three listed above.</w:t>
      </w:r>
    </w:p>
    <w:p w14:paraId="36075561" w14:textId="779A0F36" w:rsidR="008F440B" w:rsidRDefault="008F440B" w:rsidP="00796367">
      <w:pPr>
        <w:jc w:val="both"/>
      </w:pPr>
      <w:r>
        <w:t>Next, missing values were removed.</w:t>
      </w:r>
      <w:r w:rsidR="00826E90">
        <w:t xml:space="preserve"> Because this task involves only one attribute, it was an easy decision to simply remove rows with missing values as they would not contribute to the overall results.</w:t>
      </w:r>
      <w:r>
        <w:t xml:space="preserve"> This was accomplished with pandas with a simple for loop which removed all records with missing data values (NaN) in their Water Use column.</w:t>
      </w:r>
      <w:r w:rsidR="00EA6A9A">
        <w:t xml:space="preserve"> With this clean </w:t>
      </w:r>
      <w:r w:rsidR="00826E90">
        <w:t xml:space="preserve">data </w:t>
      </w:r>
      <w:r w:rsidR="00796367">
        <w:t>frame,</w:t>
      </w:r>
      <w:r w:rsidR="00EA6A9A">
        <w:t xml:space="preserve"> it was possible to </w:t>
      </w:r>
      <w:r w:rsidR="00826E90">
        <w:t>compute measures of central tendency and create box-plots.</w:t>
      </w:r>
    </w:p>
    <w:p w14:paraId="1E78F9D7" w14:textId="408D96D1" w:rsidR="00826E90" w:rsidRDefault="00826E90" w:rsidP="00796367">
      <w:pPr>
        <w:pStyle w:val="Heading2"/>
      </w:pPr>
      <w:r>
        <w:t>Central Tendency</w:t>
      </w:r>
      <w:r w:rsidR="001424DB">
        <w:t xml:space="preserve"> and Box Plots for all buildings</w:t>
      </w:r>
    </w:p>
    <w:p w14:paraId="64184474" w14:textId="489F58FB" w:rsidR="00826E90" w:rsidRPr="00796367" w:rsidRDefault="00826E90" w:rsidP="00796367">
      <w:pPr>
        <w:ind w:left="720"/>
        <w:rPr>
          <w:i/>
        </w:rPr>
      </w:pPr>
      <w:r w:rsidRPr="00796367">
        <w:rPr>
          <w:i/>
        </w:rPr>
        <w:t>Mean</w:t>
      </w:r>
      <w:r w:rsidR="001424DB" w:rsidRPr="00796367">
        <w:rPr>
          <w:i/>
        </w:rPr>
        <w:t xml:space="preserve"> </w:t>
      </w:r>
      <w:r w:rsidR="00943A07" w:rsidRPr="00796367">
        <w:rPr>
          <w:i/>
        </w:rPr>
        <w:t xml:space="preserve">(kgal) </w:t>
      </w:r>
      <w:r w:rsidR="001424DB" w:rsidRPr="00796367">
        <w:rPr>
          <w:i/>
        </w:rPr>
        <w:t xml:space="preserve">= </w:t>
      </w:r>
      <w:r w:rsidR="00C6354D" w:rsidRPr="00796367">
        <w:rPr>
          <w:i/>
        </w:rPr>
        <w:t>6913.163341</w:t>
      </w:r>
    </w:p>
    <w:p w14:paraId="3BED435A" w14:textId="24257CBD" w:rsidR="001424DB" w:rsidRPr="00796367" w:rsidRDefault="001424DB" w:rsidP="00796367">
      <w:pPr>
        <w:ind w:left="720"/>
        <w:rPr>
          <w:i/>
        </w:rPr>
      </w:pPr>
      <w:r w:rsidRPr="00796367">
        <w:rPr>
          <w:i/>
        </w:rPr>
        <w:t xml:space="preserve">Median </w:t>
      </w:r>
      <w:r w:rsidR="00943A07" w:rsidRPr="00796367">
        <w:rPr>
          <w:i/>
        </w:rPr>
        <w:t xml:space="preserve">(kgal) </w:t>
      </w:r>
      <w:r w:rsidRPr="00796367">
        <w:rPr>
          <w:i/>
        </w:rPr>
        <w:t xml:space="preserve">= </w:t>
      </w:r>
      <w:r w:rsidR="00C6354D" w:rsidRPr="00796367">
        <w:rPr>
          <w:i/>
        </w:rPr>
        <w:t>182.35</w:t>
      </w:r>
    </w:p>
    <w:p w14:paraId="3002D219" w14:textId="4D2F132F" w:rsidR="001424DB" w:rsidRPr="00796367" w:rsidRDefault="001424DB" w:rsidP="00796367">
      <w:pPr>
        <w:ind w:left="720"/>
        <w:rPr>
          <w:i/>
        </w:rPr>
      </w:pPr>
      <w:r w:rsidRPr="00796367">
        <w:rPr>
          <w:i/>
        </w:rPr>
        <w:t>Mode</w:t>
      </w:r>
      <w:r w:rsidR="00943A07" w:rsidRPr="00796367">
        <w:rPr>
          <w:i/>
        </w:rPr>
        <w:t xml:space="preserve"> (kgal) </w:t>
      </w:r>
      <w:r w:rsidRPr="00796367">
        <w:rPr>
          <w:i/>
        </w:rPr>
        <w:t xml:space="preserve">= </w:t>
      </w:r>
      <w:r w:rsidR="00C6354D" w:rsidRPr="00796367">
        <w:rPr>
          <w:i/>
        </w:rPr>
        <w:t>165.0</w:t>
      </w:r>
    </w:p>
    <w:p w14:paraId="03F7B851" w14:textId="5166C05C" w:rsidR="002061FA" w:rsidRDefault="00C6354D" w:rsidP="00796367">
      <w:pPr>
        <w:ind w:left="720"/>
      </w:pPr>
      <w:r>
        <w:rPr>
          <w:noProof/>
        </w:rPr>
        <w:drawing>
          <wp:inline distT="0" distB="0" distL="0" distR="0" wp14:anchorId="4C85BE2A" wp14:editId="1B70920A">
            <wp:extent cx="4742841" cy="3600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6753" b="5720"/>
                    <a:stretch/>
                  </pic:blipFill>
                  <pic:spPr bwMode="auto">
                    <a:xfrm>
                      <a:off x="0" y="0"/>
                      <a:ext cx="4781111" cy="3629502"/>
                    </a:xfrm>
                    <a:prstGeom prst="rect">
                      <a:avLst/>
                    </a:prstGeom>
                    <a:noFill/>
                    <a:ln>
                      <a:noFill/>
                    </a:ln>
                    <a:extLst>
                      <a:ext uri="{53640926-AAD7-44D8-BBD7-CCE9431645EC}">
                        <a14:shadowObscured xmlns:a14="http://schemas.microsoft.com/office/drawing/2010/main"/>
                      </a:ext>
                    </a:extLst>
                  </pic:spPr>
                </pic:pic>
              </a:graphicData>
            </a:graphic>
          </wp:inline>
        </w:drawing>
      </w:r>
    </w:p>
    <w:p w14:paraId="69372CCF" w14:textId="77777777" w:rsidR="00796367" w:rsidRDefault="00796367" w:rsidP="00796367">
      <w:pPr>
        <w:rPr>
          <w:b/>
        </w:rPr>
      </w:pPr>
    </w:p>
    <w:p w14:paraId="744CA205" w14:textId="6C468A5E" w:rsidR="002061FA" w:rsidRDefault="002061FA" w:rsidP="00796367">
      <w:pPr>
        <w:pStyle w:val="Heading2"/>
      </w:pPr>
      <w:r>
        <w:lastRenderedPageBreak/>
        <w:t>Central Tendency and Box Plots for top 5 departments by usage</w:t>
      </w:r>
    </w:p>
    <w:p w14:paraId="2303551C" w14:textId="7325D019" w:rsidR="001424DB" w:rsidRDefault="00C6354D" w:rsidP="00796367">
      <w:pPr>
        <w:jc w:val="both"/>
      </w:pPr>
      <w:r>
        <w:t xml:space="preserve">The next step required finding the top five departments by number of buildings associated with them. </w:t>
      </w:r>
      <w:r w:rsidR="00796367">
        <w:t>To</w:t>
      </w:r>
      <w:r>
        <w:t xml:space="preserve"> find these </w:t>
      </w:r>
      <w:r w:rsidR="002061FA">
        <w:t>departments, I first needed to take the original data frame and include only the top five departments by building count. To do this, I first counted the total number of buildings associated with each department. Then I could sort those and remove all other departments that were not in the top five departments by building count. Finally, the same mean, median, mode, and box plot computations could be applied to these top five departments</w:t>
      </w:r>
      <w:r w:rsidR="00796367">
        <w:t>:</w:t>
      </w:r>
    </w:p>
    <w:p w14:paraId="0CAD543C" w14:textId="77777777" w:rsidR="00796367" w:rsidRDefault="00796367" w:rsidP="00796367"/>
    <w:tbl>
      <w:tblPr>
        <w:tblStyle w:val="PlainTable5"/>
        <w:tblW w:w="0" w:type="auto"/>
        <w:jc w:val="center"/>
        <w:tblLook w:val="04A0" w:firstRow="1" w:lastRow="0" w:firstColumn="1" w:lastColumn="0" w:noHBand="0" w:noVBand="1"/>
      </w:tblPr>
      <w:tblGrid>
        <w:gridCol w:w="900"/>
        <w:gridCol w:w="1890"/>
        <w:gridCol w:w="1980"/>
        <w:gridCol w:w="1890"/>
        <w:gridCol w:w="1620"/>
      </w:tblGrid>
      <w:tr w:rsidR="00EF750D" w14:paraId="4BB8E482" w14:textId="77777777" w:rsidTr="007963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6AC13F3B" w14:textId="226F851C" w:rsidR="00EF750D" w:rsidRDefault="00943A07" w:rsidP="00796367">
            <w:pPr>
              <w:jc w:val="left"/>
            </w:pPr>
            <w:r>
              <w:t>Rank</w:t>
            </w:r>
          </w:p>
        </w:tc>
        <w:tc>
          <w:tcPr>
            <w:tcW w:w="1890" w:type="dxa"/>
          </w:tcPr>
          <w:p w14:paraId="12A3B325" w14:textId="79A9C41C" w:rsidR="00EF750D" w:rsidRDefault="00943A07" w:rsidP="00796367">
            <w:pPr>
              <w:cnfStyle w:val="100000000000" w:firstRow="1" w:lastRow="0" w:firstColumn="0" w:lastColumn="0" w:oddVBand="0" w:evenVBand="0" w:oddHBand="0" w:evenHBand="0" w:firstRowFirstColumn="0" w:firstRowLastColumn="0" w:lastRowFirstColumn="0" w:lastRowLastColumn="0"/>
            </w:pPr>
            <w:r>
              <w:t>Department</w:t>
            </w:r>
          </w:p>
        </w:tc>
        <w:tc>
          <w:tcPr>
            <w:tcW w:w="1980" w:type="dxa"/>
          </w:tcPr>
          <w:p w14:paraId="45E5C57D" w14:textId="54E26D87" w:rsidR="00EF750D" w:rsidRDefault="00943A07" w:rsidP="00796367">
            <w:pPr>
              <w:cnfStyle w:val="100000000000" w:firstRow="1" w:lastRow="0" w:firstColumn="0" w:lastColumn="0" w:oddVBand="0" w:evenVBand="0" w:oddHBand="0" w:evenHBand="0" w:firstRowFirstColumn="0" w:firstRowLastColumn="0" w:lastRowFirstColumn="0" w:lastRowLastColumn="0"/>
            </w:pPr>
            <w:r>
              <w:t xml:space="preserve">Mean </w:t>
            </w:r>
            <w:r w:rsidRPr="00943A07">
              <w:t>(kgal)</w:t>
            </w:r>
          </w:p>
        </w:tc>
        <w:tc>
          <w:tcPr>
            <w:tcW w:w="1890" w:type="dxa"/>
          </w:tcPr>
          <w:p w14:paraId="2D1C5DD2" w14:textId="29430216" w:rsidR="00EF750D" w:rsidRDefault="00943A07" w:rsidP="00796367">
            <w:pPr>
              <w:cnfStyle w:val="100000000000" w:firstRow="1" w:lastRow="0" w:firstColumn="0" w:lastColumn="0" w:oddVBand="0" w:evenVBand="0" w:oddHBand="0" w:evenHBand="0" w:firstRowFirstColumn="0" w:firstRowLastColumn="0" w:lastRowFirstColumn="0" w:lastRowLastColumn="0"/>
            </w:pPr>
            <w:r>
              <w:t xml:space="preserve">Median </w:t>
            </w:r>
            <w:r w:rsidRPr="00943A07">
              <w:t>(kgal)</w:t>
            </w:r>
          </w:p>
        </w:tc>
        <w:tc>
          <w:tcPr>
            <w:tcW w:w="1620" w:type="dxa"/>
          </w:tcPr>
          <w:p w14:paraId="344810CA" w14:textId="3448A656" w:rsidR="00EF750D" w:rsidRDefault="00943A07" w:rsidP="00796367">
            <w:pPr>
              <w:cnfStyle w:val="100000000000" w:firstRow="1" w:lastRow="0" w:firstColumn="0" w:lastColumn="0" w:oddVBand="0" w:evenVBand="0" w:oddHBand="0" w:evenHBand="0" w:firstRowFirstColumn="0" w:firstRowLastColumn="0" w:lastRowFirstColumn="0" w:lastRowLastColumn="0"/>
            </w:pPr>
            <w:r>
              <w:t xml:space="preserve">Mode </w:t>
            </w:r>
            <w:r w:rsidRPr="00943A07">
              <w:t>(kgal)</w:t>
            </w:r>
          </w:p>
        </w:tc>
      </w:tr>
      <w:tr w:rsidR="00EF750D" w14:paraId="67DDE927" w14:textId="77777777" w:rsidTr="0079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0F2321E0" w14:textId="4076D2A7" w:rsidR="00EF750D" w:rsidRDefault="00943A07" w:rsidP="00796367">
            <w:pPr>
              <w:jc w:val="center"/>
            </w:pPr>
            <w:r>
              <w:t>1</w:t>
            </w:r>
          </w:p>
        </w:tc>
        <w:tc>
          <w:tcPr>
            <w:tcW w:w="1890" w:type="dxa"/>
          </w:tcPr>
          <w:p w14:paraId="51D74F43" w14:textId="28CCD88A" w:rsidR="00EF750D" w:rsidRDefault="00943A07" w:rsidP="00796367">
            <w:pPr>
              <w:cnfStyle w:val="000000100000" w:firstRow="0" w:lastRow="0" w:firstColumn="0" w:lastColumn="0" w:oddVBand="0" w:evenVBand="0" w:oddHBand="1" w:evenHBand="0" w:firstRowFirstColumn="0" w:firstRowLastColumn="0" w:lastRowFirstColumn="0" w:lastRowLastColumn="0"/>
            </w:pPr>
            <w:r>
              <w:t>CAL TRANS</w:t>
            </w:r>
          </w:p>
        </w:tc>
        <w:tc>
          <w:tcPr>
            <w:tcW w:w="1980" w:type="dxa"/>
          </w:tcPr>
          <w:p w14:paraId="24D6B34D" w14:textId="4B713D1F"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502.406047</w:t>
            </w:r>
          </w:p>
        </w:tc>
        <w:tc>
          <w:tcPr>
            <w:tcW w:w="1890" w:type="dxa"/>
          </w:tcPr>
          <w:p w14:paraId="4C08A2B8" w14:textId="7A8C8BD4"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165.00</w:t>
            </w:r>
          </w:p>
        </w:tc>
        <w:tc>
          <w:tcPr>
            <w:tcW w:w="1620" w:type="dxa"/>
          </w:tcPr>
          <w:p w14:paraId="02573D78" w14:textId="342458BF"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165.0</w:t>
            </w:r>
          </w:p>
        </w:tc>
      </w:tr>
      <w:tr w:rsidR="00EF750D" w14:paraId="4E40DA75" w14:textId="77777777" w:rsidTr="00796367">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47465EBA" w14:textId="297C2E54" w:rsidR="00EF750D" w:rsidRDefault="00943A07" w:rsidP="00796367">
            <w:pPr>
              <w:jc w:val="center"/>
            </w:pPr>
            <w:r>
              <w:t>2</w:t>
            </w:r>
          </w:p>
        </w:tc>
        <w:tc>
          <w:tcPr>
            <w:tcW w:w="1890" w:type="dxa"/>
          </w:tcPr>
          <w:p w14:paraId="71ACE314" w14:textId="034E7D10" w:rsidR="00EF750D" w:rsidRDefault="00943A07" w:rsidP="00796367">
            <w:pPr>
              <w:cnfStyle w:val="000000000000" w:firstRow="0" w:lastRow="0" w:firstColumn="0" w:lastColumn="0" w:oddVBand="0" w:evenVBand="0" w:oddHBand="0" w:evenHBand="0" w:firstRowFirstColumn="0" w:firstRowLastColumn="0" w:lastRowFirstColumn="0" w:lastRowLastColumn="0"/>
            </w:pPr>
            <w:r>
              <w:t>CAL FIRE</w:t>
            </w:r>
          </w:p>
        </w:tc>
        <w:tc>
          <w:tcPr>
            <w:tcW w:w="1980" w:type="dxa"/>
          </w:tcPr>
          <w:p w14:paraId="0D56C088" w14:textId="3E6922C9" w:rsidR="00EF750D" w:rsidRDefault="00943A07" w:rsidP="00796367">
            <w:pPr>
              <w:cnfStyle w:val="000000000000" w:firstRow="0" w:lastRow="0" w:firstColumn="0" w:lastColumn="0" w:oddVBand="0" w:evenVBand="0" w:oddHBand="0" w:evenHBand="0" w:firstRowFirstColumn="0" w:firstRowLastColumn="0" w:lastRowFirstColumn="0" w:lastRowLastColumn="0"/>
            </w:pPr>
            <w:r w:rsidRPr="00943A07">
              <w:t>501.881789</w:t>
            </w:r>
          </w:p>
        </w:tc>
        <w:tc>
          <w:tcPr>
            <w:tcW w:w="1890" w:type="dxa"/>
          </w:tcPr>
          <w:p w14:paraId="10906A7C" w14:textId="4495C520" w:rsidR="00EF750D" w:rsidRDefault="00943A07" w:rsidP="00796367">
            <w:pPr>
              <w:cnfStyle w:val="000000000000" w:firstRow="0" w:lastRow="0" w:firstColumn="0" w:lastColumn="0" w:oddVBand="0" w:evenVBand="0" w:oddHBand="0" w:evenHBand="0" w:firstRowFirstColumn="0" w:firstRowLastColumn="0" w:lastRowFirstColumn="0" w:lastRowLastColumn="0"/>
            </w:pPr>
            <w:r w:rsidRPr="00943A07">
              <w:t>58.60</w:t>
            </w:r>
          </w:p>
        </w:tc>
        <w:tc>
          <w:tcPr>
            <w:tcW w:w="1620" w:type="dxa"/>
          </w:tcPr>
          <w:p w14:paraId="0F51C009" w14:textId="52DEAD1E" w:rsidR="00EF750D" w:rsidRDefault="00943A07" w:rsidP="00796367">
            <w:pPr>
              <w:cnfStyle w:val="000000000000" w:firstRow="0" w:lastRow="0" w:firstColumn="0" w:lastColumn="0" w:oddVBand="0" w:evenVBand="0" w:oddHBand="0" w:evenHBand="0" w:firstRowFirstColumn="0" w:firstRowLastColumn="0" w:lastRowFirstColumn="0" w:lastRowLastColumn="0"/>
            </w:pPr>
            <w:r w:rsidRPr="00943A07">
              <w:t>51.5</w:t>
            </w:r>
          </w:p>
        </w:tc>
      </w:tr>
      <w:tr w:rsidR="00EF750D" w14:paraId="4FA47994" w14:textId="77777777" w:rsidTr="0079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29099565" w14:textId="1C0A284E" w:rsidR="00EF750D" w:rsidRDefault="00943A07" w:rsidP="00796367">
            <w:pPr>
              <w:jc w:val="center"/>
            </w:pPr>
            <w:r>
              <w:t>3</w:t>
            </w:r>
          </w:p>
        </w:tc>
        <w:tc>
          <w:tcPr>
            <w:tcW w:w="1890" w:type="dxa"/>
          </w:tcPr>
          <w:p w14:paraId="6FB503D4" w14:textId="391E5DAC" w:rsidR="00EF750D" w:rsidRDefault="00943A07" w:rsidP="00796367">
            <w:pPr>
              <w:cnfStyle w:val="000000100000" w:firstRow="0" w:lastRow="0" w:firstColumn="0" w:lastColumn="0" w:oddVBand="0" w:evenVBand="0" w:oddHBand="1" w:evenHBand="0" w:firstRowFirstColumn="0" w:firstRowLastColumn="0" w:lastRowFirstColumn="0" w:lastRowLastColumn="0"/>
            </w:pPr>
            <w:r>
              <w:t>DPR</w:t>
            </w:r>
          </w:p>
        </w:tc>
        <w:tc>
          <w:tcPr>
            <w:tcW w:w="1980" w:type="dxa"/>
          </w:tcPr>
          <w:p w14:paraId="2463AFA3" w14:textId="1EA2CCA1"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2698.983163</w:t>
            </w:r>
          </w:p>
        </w:tc>
        <w:tc>
          <w:tcPr>
            <w:tcW w:w="1890" w:type="dxa"/>
          </w:tcPr>
          <w:p w14:paraId="0E60C871" w14:textId="48039326"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672.85</w:t>
            </w:r>
          </w:p>
        </w:tc>
        <w:tc>
          <w:tcPr>
            <w:tcW w:w="1620" w:type="dxa"/>
          </w:tcPr>
          <w:p w14:paraId="31F6443C" w14:textId="1EA4A3C8"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165.0</w:t>
            </w:r>
          </w:p>
        </w:tc>
      </w:tr>
      <w:tr w:rsidR="00EF750D" w14:paraId="12C1F275" w14:textId="77777777" w:rsidTr="00796367">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73D8FD0D" w14:textId="4CB8FF5E" w:rsidR="00EF750D" w:rsidRDefault="00943A07" w:rsidP="00796367">
            <w:pPr>
              <w:jc w:val="center"/>
            </w:pPr>
            <w:r>
              <w:t>4</w:t>
            </w:r>
          </w:p>
        </w:tc>
        <w:tc>
          <w:tcPr>
            <w:tcW w:w="1890" w:type="dxa"/>
          </w:tcPr>
          <w:p w14:paraId="6670D734" w14:textId="715A18A3" w:rsidR="00EF750D" w:rsidRDefault="00943A07" w:rsidP="00796367">
            <w:pPr>
              <w:cnfStyle w:val="000000000000" w:firstRow="0" w:lastRow="0" w:firstColumn="0" w:lastColumn="0" w:oddVBand="0" w:evenVBand="0" w:oddHBand="0" w:evenHBand="0" w:firstRowFirstColumn="0" w:firstRowLastColumn="0" w:lastRowFirstColumn="0" w:lastRowLastColumn="0"/>
            </w:pPr>
            <w:r>
              <w:t>CHP</w:t>
            </w:r>
          </w:p>
        </w:tc>
        <w:tc>
          <w:tcPr>
            <w:tcW w:w="1980" w:type="dxa"/>
          </w:tcPr>
          <w:p w14:paraId="3905FA81" w14:textId="3BA397F9" w:rsidR="00EF750D" w:rsidRDefault="00943A07" w:rsidP="00796367">
            <w:pPr>
              <w:cnfStyle w:val="000000000000" w:firstRow="0" w:lastRow="0" w:firstColumn="0" w:lastColumn="0" w:oddVBand="0" w:evenVBand="0" w:oddHBand="0" w:evenHBand="0" w:firstRowFirstColumn="0" w:firstRowLastColumn="0" w:lastRowFirstColumn="0" w:lastRowLastColumn="0"/>
            </w:pPr>
            <w:r w:rsidRPr="00943A07">
              <w:t>1127.776699</w:t>
            </w:r>
          </w:p>
        </w:tc>
        <w:tc>
          <w:tcPr>
            <w:tcW w:w="1890" w:type="dxa"/>
          </w:tcPr>
          <w:p w14:paraId="11FCCCEC" w14:textId="0D6A5E1B" w:rsidR="00EF750D" w:rsidRDefault="00943A07" w:rsidP="00796367">
            <w:pPr>
              <w:cnfStyle w:val="000000000000" w:firstRow="0" w:lastRow="0" w:firstColumn="0" w:lastColumn="0" w:oddVBand="0" w:evenVBand="0" w:oddHBand="0" w:evenHBand="0" w:firstRowFirstColumn="0" w:firstRowLastColumn="0" w:lastRowFirstColumn="0" w:lastRowLastColumn="0"/>
            </w:pPr>
            <w:r w:rsidRPr="00943A07">
              <w:t>255.30</w:t>
            </w:r>
          </w:p>
        </w:tc>
        <w:tc>
          <w:tcPr>
            <w:tcW w:w="1620" w:type="dxa"/>
          </w:tcPr>
          <w:p w14:paraId="2A4E23D9" w14:textId="4E07BED8" w:rsidR="00EF750D" w:rsidRDefault="00943A07" w:rsidP="00796367">
            <w:pPr>
              <w:cnfStyle w:val="000000000000" w:firstRow="0" w:lastRow="0" w:firstColumn="0" w:lastColumn="0" w:oddVBand="0" w:evenVBand="0" w:oddHBand="0" w:evenHBand="0" w:firstRowFirstColumn="0" w:firstRowLastColumn="0" w:lastRowFirstColumn="0" w:lastRowLastColumn="0"/>
            </w:pPr>
            <w:r w:rsidRPr="00943A07">
              <w:t>165.0</w:t>
            </w:r>
          </w:p>
        </w:tc>
      </w:tr>
      <w:tr w:rsidR="00EF750D" w14:paraId="3E233EF4" w14:textId="77777777" w:rsidTr="0079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357F35F1" w14:textId="70299A7A" w:rsidR="00EF750D" w:rsidRDefault="00943A07" w:rsidP="00796367">
            <w:pPr>
              <w:jc w:val="center"/>
            </w:pPr>
            <w:r>
              <w:t>5</w:t>
            </w:r>
          </w:p>
        </w:tc>
        <w:tc>
          <w:tcPr>
            <w:tcW w:w="1890" w:type="dxa"/>
          </w:tcPr>
          <w:p w14:paraId="6C45244F" w14:textId="4C2CA48A" w:rsidR="00EF750D" w:rsidRDefault="00943A07" w:rsidP="00796367">
            <w:pPr>
              <w:cnfStyle w:val="000000100000" w:firstRow="0" w:lastRow="0" w:firstColumn="0" w:lastColumn="0" w:oddVBand="0" w:evenVBand="0" w:oddHBand="1" w:evenHBand="0" w:firstRowFirstColumn="0" w:firstRowLastColumn="0" w:lastRowFirstColumn="0" w:lastRowLastColumn="0"/>
            </w:pPr>
            <w:r>
              <w:t>CMD</w:t>
            </w:r>
          </w:p>
        </w:tc>
        <w:tc>
          <w:tcPr>
            <w:tcW w:w="1980" w:type="dxa"/>
          </w:tcPr>
          <w:p w14:paraId="702F5F3C" w14:textId="0C14DE60"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459.465306</w:t>
            </w:r>
          </w:p>
        </w:tc>
        <w:tc>
          <w:tcPr>
            <w:tcW w:w="1890" w:type="dxa"/>
          </w:tcPr>
          <w:p w14:paraId="338EC8A9" w14:textId="2F7F418B" w:rsidR="00EF750D" w:rsidRDefault="00943A07" w:rsidP="00796367">
            <w:pPr>
              <w:cnfStyle w:val="000000100000" w:firstRow="0" w:lastRow="0" w:firstColumn="0" w:lastColumn="0" w:oddVBand="0" w:evenVBand="0" w:oddHBand="1" w:evenHBand="0" w:firstRowFirstColumn="0" w:firstRowLastColumn="0" w:lastRowFirstColumn="0" w:lastRowLastColumn="0"/>
            </w:pPr>
            <w:r w:rsidRPr="00943A07">
              <w:t>172.05</w:t>
            </w:r>
          </w:p>
        </w:tc>
        <w:tc>
          <w:tcPr>
            <w:tcW w:w="1620" w:type="dxa"/>
          </w:tcPr>
          <w:p w14:paraId="07B4CCD8" w14:textId="4B94EA2E" w:rsidR="00EF750D" w:rsidRDefault="00943A07" w:rsidP="00480EB9">
            <w:pPr>
              <w:keepNext/>
              <w:cnfStyle w:val="000000100000" w:firstRow="0" w:lastRow="0" w:firstColumn="0" w:lastColumn="0" w:oddVBand="0" w:evenVBand="0" w:oddHBand="1" w:evenHBand="0" w:firstRowFirstColumn="0" w:firstRowLastColumn="0" w:lastRowFirstColumn="0" w:lastRowLastColumn="0"/>
            </w:pPr>
            <w:r w:rsidRPr="00943A07">
              <w:t>165.0</w:t>
            </w:r>
          </w:p>
        </w:tc>
      </w:tr>
    </w:tbl>
    <w:p w14:paraId="7A86A335" w14:textId="7CC1FE7E" w:rsidR="001424DB" w:rsidRDefault="00480EB9" w:rsidP="00480EB9">
      <w:pPr>
        <w:pStyle w:val="Caption"/>
        <w:jc w:val="center"/>
      </w:pPr>
      <w:r>
        <w:t xml:space="preserve">Table </w:t>
      </w:r>
      <w:fldSimple w:instr=" SEQ Table \* ARABIC ">
        <w:r w:rsidR="003F620A">
          <w:rPr>
            <w:noProof/>
          </w:rPr>
          <w:t>1</w:t>
        </w:r>
      </w:fldSimple>
      <w:r>
        <w:t xml:space="preserve"> Central tendency measures of top five departments</w:t>
      </w:r>
    </w:p>
    <w:p w14:paraId="04567E06" w14:textId="5EAE0AC3" w:rsidR="002061FA" w:rsidRDefault="00826DAC" w:rsidP="00796367">
      <w:pPr>
        <w:ind w:left="720"/>
        <w:jc w:val="center"/>
      </w:pPr>
      <w:r>
        <w:rPr>
          <w:noProof/>
        </w:rPr>
        <w:drawing>
          <wp:inline distT="0" distB="0" distL="0" distR="0" wp14:anchorId="61336F68" wp14:editId="5F65C7C7">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011DED8" w14:textId="77777777" w:rsidR="00796367" w:rsidRDefault="00796367" w:rsidP="00796367">
      <w:pPr>
        <w:rPr>
          <w:b/>
        </w:rPr>
      </w:pPr>
    </w:p>
    <w:p w14:paraId="531C3EDA" w14:textId="77777777" w:rsidR="00796367" w:rsidRDefault="00796367" w:rsidP="00796367">
      <w:pPr>
        <w:rPr>
          <w:b/>
        </w:rPr>
      </w:pPr>
    </w:p>
    <w:p w14:paraId="4908DB39" w14:textId="089EE74E" w:rsidR="002061FA" w:rsidRDefault="002061FA" w:rsidP="00796367">
      <w:pPr>
        <w:pStyle w:val="Heading2"/>
      </w:pPr>
      <w:r>
        <w:lastRenderedPageBreak/>
        <w:t>Central Tendency and Box Plots for top 5 departments by usage (without outliers)</w:t>
      </w:r>
    </w:p>
    <w:p w14:paraId="58F58E0A" w14:textId="77777777" w:rsidR="00796367" w:rsidRDefault="003E4E28" w:rsidP="00796367">
      <w:pPr>
        <w:spacing w:after="0"/>
        <w:jc w:val="both"/>
      </w:pPr>
      <w:r>
        <w:t>Outliers were removed for being too extreme and skewing the data. Outliers were defined as being a value higher or lower than 1.5 times the Inter-quartile range (IQR). The IQR was calculated as</w:t>
      </w:r>
    </w:p>
    <w:p w14:paraId="03761A1E" w14:textId="1B1A3F27" w:rsidR="003E4E28" w:rsidRDefault="003E4E28" w:rsidP="00796367">
      <w:pPr>
        <w:spacing w:after="0"/>
        <w:jc w:val="both"/>
      </w:pPr>
      <w:r>
        <w:t>IQR = Q3 – Q1</w:t>
      </w:r>
      <w:r w:rsidR="00CF4CB2">
        <w:t xml:space="preserve">. The values of Q1 and Q3 could easily be calculated using Pandas </w:t>
      </w:r>
      <w:hyperlink r:id="rId8" w:history="1">
        <w:r w:rsidR="00CF4CB2" w:rsidRPr="00796367">
          <w:rPr>
            <w:rStyle w:val="Hyperlink"/>
            <w:rFonts w:ascii="Courier New" w:hAnsi="Courier New" w:cs="Courier New"/>
          </w:rPr>
          <w:t>quantile</w:t>
        </w:r>
        <w:r w:rsidR="00796367" w:rsidRPr="00796367">
          <w:rPr>
            <w:rStyle w:val="Hyperlink"/>
            <w:rFonts w:ascii="Courier New" w:hAnsi="Courier New" w:cs="Courier New"/>
          </w:rPr>
          <w:t>()</w:t>
        </w:r>
      </w:hyperlink>
      <w:r w:rsidR="00CF4CB2">
        <w:t xml:space="preserve"> function</w:t>
      </w:r>
      <w:r w:rsidR="00796367">
        <w:t>:</w:t>
      </w:r>
    </w:p>
    <w:p w14:paraId="7BDE80C2" w14:textId="0E7167B6" w:rsidR="003E4E28" w:rsidRPr="00796367" w:rsidRDefault="003E4E28" w:rsidP="00796367">
      <w:pPr>
        <w:ind w:left="720"/>
        <w:rPr>
          <w:rFonts w:eastAsiaTheme="minorEastAsia"/>
        </w:rPr>
      </w:pPr>
      <m:oMathPara>
        <m:oMath>
          <m:r>
            <w:rPr>
              <w:rFonts w:ascii="Cambria Math" w:hAnsi="Cambria Math"/>
            </w:rPr>
            <m:t>Outlier&gt;Q3+1.5*IQR</m:t>
          </m:r>
        </m:oMath>
      </m:oMathPara>
    </w:p>
    <w:p w14:paraId="2FA459CE" w14:textId="19F82FF7" w:rsidR="00796367" w:rsidRPr="00796367" w:rsidRDefault="00796367" w:rsidP="00796367">
      <w:pPr>
        <w:ind w:left="720"/>
        <w:jc w:val="center"/>
        <w:rPr>
          <w:rFonts w:eastAsiaTheme="minorEastAsia"/>
          <w:i/>
        </w:rPr>
      </w:pPr>
      <w:r w:rsidRPr="00796367">
        <w:rPr>
          <w:rFonts w:eastAsiaTheme="minorEastAsia"/>
          <w:i/>
        </w:rPr>
        <w:t>OR</w:t>
      </w:r>
    </w:p>
    <w:p w14:paraId="4D38EDA8" w14:textId="09E30473" w:rsidR="003E4E28" w:rsidRDefault="003E4E28" w:rsidP="00796367">
      <w:pPr>
        <w:ind w:left="720"/>
      </w:pPr>
      <m:oMathPara>
        <m:oMath>
          <m:r>
            <w:rPr>
              <w:rFonts w:ascii="Cambria Math" w:hAnsi="Cambria Math"/>
            </w:rPr>
            <m:t>Outlier&lt;Q1-1.5*IQR</m:t>
          </m:r>
        </m:oMath>
      </m:oMathPara>
    </w:p>
    <w:tbl>
      <w:tblPr>
        <w:tblStyle w:val="PlainTable5"/>
        <w:tblW w:w="0" w:type="auto"/>
        <w:jc w:val="center"/>
        <w:tblLook w:val="04A0" w:firstRow="1" w:lastRow="0" w:firstColumn="1" w:lastColumn="0" w:noHBand="0" w:noVBand="1"/>
      </w:tblPr>
      <w:tblGrid>
        <w:gridCol w:w="1080"/>
        <w:gridCol w:w="1980"/>
        <w:gridCol w:w="1890"/>
        <w:gridCol w:w="1800"/>
        <w:gridCol w:w="1170"/>
        <w:gridCol w:w="360"/>
      </w:tblGrid>
      <w:tr w:rsidR="009A16FF" w14:paraId="18D7FCBF" w14:textId="77777777" w:rsidTr="007963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0" w:type="dxa"/>
          </w:tcPr>
          <w:p w14:paraId="1C896597" w14:textId="77777777" w:rsidR="009A16FF" w:rsidRDefault="009A16FF" w:rsidP="00796367">
            <w:pPr>
              <w:jc w:val="left"/>
            </w:pPr>
            <w:r>
              <w:t>Rank</w:t>
            </w:r>
          </w:p>
        </w:tc>
        <w:tc>
          <w:tcPr>
            <w:tcW w:w="1980" w:type="dxa"/>
          </w:tcPr>
          <w:p w14:paraId="5E0B081A" w14:textId="77777777" w:rsidR="009A16FF" w:rsidRDefault="009A16FF" w:rsidP="00796367">
            <w:pPr>
              <w:cnfStyle w:val="100000000000" w:firstRow="1" w:lastRow="0" w:firstColumn="0" w:lastColumn="0" w:oddVBand="0" w:evenVBand="0" w:oddHBand="0" w:evenHBand="0" w:firstRowFirstColumn="0" w:firstRowLastColumn="0" w:lastRowFirstColumn="0" w:lastRowLastColumn="0"/>
            </w:pPr>
            <w:r>
              <w:t>Department</w:t>
            </w:r>
          </w:p>
        </w:tc>
        <w:tc>
          <w:tcPr>
            <w:tcW w:w="1890" w:type="dxa"/>
          </w:tcPr>
          <w:p w14:paraId="6842BAC3" w14:textId="77777777" w:rsidR="009A16FF" w:rsidRDefault="009A16FF" w:rsidP="00796367">
            <w:pPr>
              <w:cnfStyle w:val="100000000000" w:firstRow="1" w:lastRow="0" w:firstColumn="0" w:lastColumn="0" w:oddVBand="0" w:evenVBand="0" w:oddHBand="0" w:evenHBand="0" w:firstRowFirstColumn="0" w:firstRowLastColumn="0" w:lastRowFirstColumn="0" w:lastRowLastColumn="0"/>
            </w:pPr>
            <w:r>
              <w:t xml:space="preserve">Mean </w:t>
            </w:r>
            <w:r w:rsidRPr="00943A07">
              <w:t>(kgal)</w:t>
            </w:r>
          </w:p>
        </w:tc>
        <w:tc>
          <w:tcPr>
            <w:tcW w:w="1800" w:type="dxa"/>
          </w:tcPr>
          <w:p w14:paraId="6303CB91" w14:textId="77777777" w:rsidR="009A16FF" w:rsidRDefault="009A16FF" w:rsidP="00796367">
            <w:pPr>
              <w:cnfStyle w:val="100000000000" w:firstRow="1" w:lastRow="0" w:firstColumn="0" w:lastColumn="0" w:oddVBand="0" w:evenVBand="0" w:oddHBand="0" w:evenHBand="0" w:firstRowFirstColumn="0" w:firstRowLastColumn="0" w:lastRowFirstColumn="0" w:lastRowLastColumn="0"/>
            </w:pPr>
            <w:r>
              <w:t xml:space="preserve">Median </w:t>
            </w:r>
            <w:r w:rsidRPr="00943A07">
              <w:t>(kgal)</w:t>
            </w:r>
          </w:p>
        </w:tc>
        <w:tc>
          <w:tcPr>
            <w:tcW w:w="1530" w:type="dxa"/>
            <w:gridSpan w:val="2"/>
          </w:tcPr>
          <w:p w14:paraId="23A555C4" w14:textId="77777777" w:rsidR="009A16FF" w:rsidRDefault="009A16FF" w:rsidP="00796367">
            <w:pPr>
              <w:cnfStyle w:val="100000000000" w:firstRow="1" w:lastRow="0" w:firstColumn="0" w:lastColumn="0" w:oddVBand="0" w:evenVBand="0" w:oddHBand="0" w:evenHBand="0" w:firstRowFirstColumn="0" w:firstRowLastColumn="0" w:lastRowFirstColumn="0" w:lastRowLastColumn="0"/>
            </w:pPr>
            <w:r>
              <w:t xml:space="preserve">Mode </w:t>
            </w:r>
            <w:r w:rsidRPr="00943A07">
              <w:t>(kgal)</w:t>
            </w:r>
          </w:p>
        </w:tc>
      </w:tr>
      <w:tr w:rsidR="009A16FF" w14:paraId="7D1C06EC" w14:textId="77777777" w:rsidTr="0079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107FC3C" w14:textId="77777777" w:rsidR="009A16FF" w:rsidRDefault="009A16FF" w:rsidP="00796367">
            <w:pPr>
              <w:jc w:val="center"/>
            </w:pPr>
            <w:r>
              <w:t>1</w:t>
            </w:r>
          </w:p>
        </w:tc>
        <w:tc>
          <w:tcPr>
            <w:tcW w:w="1980" w:type="dxa"/>
          </w:tcPr>
          <w:p w14:paraId="1A646344" w14:textId="77777777" w:rsidR="009A16FF" w:rsidRDefault="009A16FF" w:rsidP="00796367">
            <w:pPr>
              <w:cnfStyle w:val="000000100000" w:firstRow="0" w:lastRow="0" w:firstColumn="0" w:lastColumn="0" w:oddVBand="0" w:evenVBand="0" w:oddHBand="1" w:evenHBand="0" w:firstRowFirstColumn="0" w:firstRowLastColumn="0" w:lastRowFirstColumn="0" w:lastRowLastColumn="0"/>
            </w:pPr>
            <w:r>
              <w:t>CAL TRANS</w:t>
            </w:r>
          </w:p>
        </w:tc>
        <w:tc>
          <w:tcPr>
            <w:tcW w:w="1890" w:type="dxa"/>
          </w:tcPr>
          <w:p w14:paraId="1840D689" w14:textId="076D2020"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238.988030</w:t>
            </w:r>
          </w:p>
        </w:tc>
        <w:tc>
          <w:tcPr>
            <w:tcW w:w="1800" w:type="dxa"/>
          </w:tcPr>
          <w:p w14:paraId="0A730D68" w14:textId="361E2E98"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165.0</w:t>
            </w:r>
          </w:p>
        </w:tc>
        <w:tc>
          <w:tcPr>
            <w:tcW w:w="1530" w:type="dxa"/>
            <w:gridSpan w:val="2"/>
          </w:tcPr>
          <w:p w14:paraId="7AD5F4C4" w14:textId="2640CCE4"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165.0</w:t>
            </w:r>
          </w:p>
        </w:tc>
      </w:tr>
      <w:tr w:rsidR="009A16FF" w14:paraId="7B9881D7" w14:textId="77777777" w:rsidTr="00796367">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37429887" w14:textId="77777777" w:rsidR="009A16FF" w:rsidRDefault="009A16FF" w:rsidP="00796367">
            <w:pPr>
              <w:jc w:val="center"/>
            </w:pPr>
            <w:r>
              <w:t>2</w:t>
            </w:r>
          </w:p>
        </w:tc>
        <w:tc>
          <w:tcPr>
            <w:tcW w:w="1980" w:type="dxa"/>
          </w:tcPr>
          <w:p w14:paraId="10E23236" w14:textId="77777777" w:rsidR="009A16FF" w:rsidRDefault="009A16FF" w:rsidP="00796367">
            <w:pPr>
              <w:cnfStyle w:val="000000000000" w:firstRow="0" w:lastRow="0" w:firstColumn="0" w:lastColumn="0" w:oddVBand="0" w:evenVBand="0" w:oddHBand="0" w:evenHBand="0" w:firstRowFirstColumn="0" w:firstRowLastColumn="0" w:lastRowFirstColumn="0" w:lastRowLastColumn="0"/>
            </w:pPr>
            <w:r>
              <w:t>CAL FIRE</w:t>
            </w:r>
          </w:p>
        </w:tc>
        <w:tc>
          <w:tcPr>
            <w:tcW w:w="1890" w:type="dxa"/>
          </w:tcPr>
          <w:p w14:paraId="50ACF9D0" w14:textId="111F4141" w:rsidR="009A16FF" w:rsidRDefault="00826DAC" w:rsidP="00796367">
            <w:pPr>
              <w:cnfStyle w:val="000000000000" w:firstRow="0" w:lastRow="0" w:firstColumn="0" w:lastColumn="0" w:oddVBand="0" w:evenVBand="0" w:oddHBand="0" w:evenHBand="0" w:firstRowFirstColumn="0" w:firstRowLastColumn="0" w:lastRowFirstColumn="0" w:lastRowLastColumn="0"/>
            </w:pPr>
            <w:r w:rsidRPr="00826DAC">
              <w:t>174.770213</w:t>
            </w:r>
          </w:p>
        </w:tc>
        <w:tc>
          <w:tcPr>
            <w:tcW w:w="1800" w:type="dxa"/>
          </w:tcPr>
          <w:p w14:paraId="16F8833F" w14:textId="25F34EC5" w:rsidR="009A16FF" w:rsidRDefault="00826DAC" w:rsidP="00796367">
            <w:pPr>
              <w:cnfStyle w:val="000000000000" w:firstRow="0" w:lastRow="0" w:firstColumn="0" w:lastColumn="0" w:oddVBand="0" w:evenVBand="0" w:oddHBand="0" w:evenHBand="0" w:firstRowFirstColumn="0" w:firstRowLastColumn="0" w:lastRowFirstColumn="0" w:lastRowLastColumn="0"/>
            </w:pPr>
            <w:r w:rsidRPr="00826DAC">
              <w:t>51.5</w:t>
            </w:r>
          </w:p>
        </w:tc>
        <w:tc>
          <w:tcPr>
            <w:tcW w:w="1530" w:type="dxa"/>
            <w:gridSpan w:val="2"/>
          </w:tcPr>
          <w:p w14:paraId="56CFC3D4" w14:textId="3FC36567" w:rsidR="009A16FF" w:rsidRDefault="00826DAC" w:rsidP="00796367">
            <w:pPr>
              <w:cnfStyle w:val="000000000000" w:firstRow="0" w:lastRow="0" w:firstColumn="0" w:lastColumn="0" w:oddVBand="0" w:evenVBand="0" w:oddHBand="0" w:evenHBand="0" w:firstRowFirstColumn="0" w:firstRowLastColumn="0" w:lastRowFirstColumn="0" w:lastRowLastColumn="0"/>
            </w:pPr>
            <w:r w:rsidRPr="00826DAC">
              <w:t>51.5</w:t>
            </w:r>
          </w:p>
        </w:tc>
      </w:tr>
      <w:tr w:rsidR="009A16FF" w14:paraId="56794215" w14:textId="77777777" w:rsidTr="00796367">
        <w:trPr>
          <w:gridAfter w:val="1"/>
          <w:cnfStyle w:val="000000100000" w:firstRow="0" w:lastRow="0" w:firstColumn="0" w:lastColumn="0" w:oddVBand="0" w:evenVBand="0" w:oddHBand="1" w:evenHBand="0" w:firstRowFirstColumn="0" w:firstRowLastColumn="0" w:lastRowFirstColumn="0" w:lastRowLastColumn="0"/>
          <w:wAfter w:w="360" w:type="dxa"/>
          <w:jc w:val="center"/>
        </w:trPr>
        <w:tc>
          <w:tcPr>
            <w:cnfStyle w:val="001000000000" w:firstRow="0" w:lastRow="0" w:firstColumn="1" w:lastColumn="0" w:oddVBand="0" w:evenVBand="0" w:oddHBand="0" w:evenHBand="0" w:firstRowFirstColumn="0" w:firstRowLastColumn="0" w:lastRowFirstColumn="0" w:lastRowLastColumn="0"/>
            <w:tcW w:w="1080" w:type="dxa"/>
          </w:tcPr>
          <w:p w14:paraId="24BA0F8A" w14:textId="77777777" w:rsidR="009A16FF" w:rsidRDefault="009A16FF" w:rsidP="00796367">
            <w:pPr>
              <w:jc w:val="center"/>
            </w:pPr>
            <w:r>
              <w:t>3</w:t>
            </w:r>
          </w:p>
        </w:tc>
        <w:tc>
          <w:tcPr>
            <w:tcW w:w="1980" w:type="dxa"/>
          </w:tcPr>
          <w:p w14:paraId="10F2F37B" w14:textId="77777777" w:rsidR="009A16FF" w:rsidRDefault="009A16FF" w:rsidP="00796367">
            <w:pPr>
              <w:cnfStyle w:val="000000100000" w:firstRow="0" w:lastRow="0" w:firstColumn="0" w:lastColumn="0" w:oddVBand="0" w:evenVBand="0" w:oddHBand="1" w:evenHBand="0" w:firstRowFirstColumn="0" w:firstRowLastColumn="0" w:lastRowFirstColumn="0" w:lastRowLastColumn="0"/>
            </w:pPr>
            <w:r>
              <w:t>DPR</w:t>
            </w:r>
          </w:p>
        </w:tc>
        <w:tc>
          <w:tcPr>
            <w:tcW w:w="1890" w:type="dxa"/>
          </w:tcPr>
          <w:p w14:paraId="53738110" w14:textId="6BDFE1FF"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353.985246</w:t>
            </w:r>
          </w:p>
        </w:tc>
        <w:tc>
          <w:tcPr>
            <w:tcW w:w="1800" w:type="dxa"/>
          </w:tcPr>
          <w:p w14:paraId="112B1251" w14:textId="07EEB4C6"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165.0</w:t>
            </w:r>
          </w:p>
        </w:tc>
        <w:tc>
          <w:tcPr>
            <w:tcW w:w="1170" w:type="dxa"/>
          </w:tcPr>
          <w:p w14:paraId="3C6A5630" w14:textId="55420E19"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165.0</w:t>
            </w:r>
          </w:p>
        </w:tc>
      </w:tr>
      <w:tr w:rsidR="009A16FF" w14:paraId="274FD181" w14:textId="77777777" w:rsidTr="00796367">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04E906E2" w14:textId="77777777" w:rsidR="009A16FF" w:rsidRDefault="009A16FF" w:rsidP="00796367">
            <w:pPr>
              <w:jc w:val="center"/>
            </w:pPr>
            <w:r>
              <w:t>4</w:t>
            </w:r>
          </w:p>
        </w:tc>
        <w:tc>
          <w:tcPr>
            <w:tcW w:w="1980" w:type="dxa"/>
          </w:tcPr>
          <w:p w14:paraId="7AB9CB1D" w14:textId="77777777" w:rsidR="009A16FF" w:rsidRDefault="009A16FF" w:rsidP="00796367">
            <w:pPr>
              <w:cnfStyle w:val="000000000000" w:firstRow="0" w:lastRow="0" w:firstColumn="0" w:lastColumn="0" w:oddVBand="0" w:evenVBand="0" w:oddHBand="0" w:evenHBand="0" w:firstRowFirstColumn="0" w:firstRowLastColumn="0" w:lastRowFirstColumn="0" w:lastRowLastColumn="0"/>
            </w:pPr>
            <w:r>
              <w:t>CHP</w:t>
            </w:r>
          </w:p>
        </w:tc>
        <w:tc>
          <w:tcPr>
            <w:tcW w:w="1890" w:type="dxa"/>
          </w:tcPr>
          <w:p w14:paraId="44B20E85" w14:textId="64B6659E" w:rsidR="009A16FF" w:rsidRDefault="00826DAC" w:rsidP="00796367">
            <w:pPr>
              <w:cnfStyle w:val="000000000000" w:firstRow="0" w:lastRow="0" w:firstColumn="0" w:lastColumn="0" w:oddVBand="0" w:evenVBand="0" w:oddHBand="0" w:evenHBand="0" w:firstRowFirstColumn="0" w:firstRowLastColumn="0" w:lastRowFirstColumn="0" w:lastRowLastColumn="0"/>
            </w:pPr>
            <w:r w:rsidRPr="00826DAC">
              <w:t>344.269792</w:t>
            </w:r>
          </w:p>
        </w:tc>
        <w:tc>
          <w:tcPr>
            <w:tcW w:w="1800" w:type="dxa"/>
          </w:tcPr>
          <w:p w14:paraId="7DE3EF3C" w14:textId="1FBAF157" w:rsidR="009A16FF" w:rsidRDefault="00826DAC" w:rsidP="00796367">
            <w:pPr>
              <w:cnfStyle w:val="000000000000" w:firstRow="0" w:lastRow="0" w:firstColumn="0" w:lastColumn="0" w:oddVBand="0" w:evenVBand="0" w:oddHBand="0" w:evenHBand="0" w:firstRowFirstColumn="0" w:firstRowLastColumn="0" w:lastRowFirstColumn="0" w:lastRowLastColumn="0"/>
            </w:pPr>
            <w:r w:rsidRPr="00826DAC">
              <w:t>245.9</w:t>
            </w:r>
          </w:p>
        </w:tc>
        <w:tc>
          <w:tcPr>
            <w:tcW w:w="1530" w:type="dxa"/>
            <w:gridSpan w:val="2"/>
          </w:tcPr>
          <w:p w14:paraId="2C5DD8B8" w14:textId="3A4C9EF9" w:rsidR="009A16FF" w:rsidRDefault="00826DAC" w:rsidP="00796367">
            <w:pPr>
              <w:cnfStyle w:val="000000000000" w:firstRow="0" w:lastRow="0" w:firstColumn="0" w:lastColumn="0" w:oddVBand="0" w:evenVBand="0" w:oddHBand="0" w:evenHBand="0" w:firstRowFirstColumn="0" w:firstRowLastColumn="0" w:lastRowFirstColumn="0" w:lastRowLastColumn="0"/>
            </w:pPr>
            <w:r w:rsidRPr="00826DAC">
              <w:t>165.0</w:t>
            </w:r>
          </w:p>
        </w:tc>
      </w:tr>
      <w:tr w:rsidR="009A16FF" w14:paraId="1A9965CC" w14:textId="77777777" w:rsidTr="00796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C25005B" w14:textId="77777777" w:rsidR="009A16FF" w:rsidRDefault="009A16FF" w:rsidP="00796367">
            <w:pPr>
              <w:jc w:val="center"/>
            </w:pPr>
            <w:r>
              <w:t>5</w:t>
            </w:r>
          </w:p>
        </w:tc>
        <w:tc>
          <w:tcPr>
            <w:tcW w:w="1980" w:type="dxa"/>
          </w:tcPr>
          <w:p w14:paraId="728B6943" w14:textId="77777777" w:rsidR="009A16FF" w:rsidRDefault="009A16FF" w:rsidP="00796367">
            <w:pPr>
              <w:cnfStyle w:val="000000100000" w:firstRow="0" w:lastRow="0" w:firstColumn="0" w:lastColumn="0" w:oddVBand="0" w:evenVBand="0" w:oddHBand="1" w:evenHBand="0" w:firstRowFirstColumn="0" w:firstRowLastColumn="0" w:lastRowFirstColumn="0" w:lastRowLastColumn="0"/>
            </w:pPr>
            <w:r>
              <w:t>CMD</w:t>
            </w:r>
          </w:p>
        </w:tc>
        <w:tc>
          <w:tcPr>
            <w:tcW w:w="1890" w:type="dxa"/>
          </w:tcPr>
          <w:p w14:paraId="6952371C" w14:textId="6FAD12A3"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324.241935</w:t>
            </w:r>
          </w:p>
        </w:tc>
        <w:tc>
          <w:tcPr>
            <w:tcW w:w="1800" w:type="dxa"/>
          </w:tcPr>
          <w:p w14:paraId="12190C1C" w14:textId="54F5F26E" w:rsidR="009A16FF" w:rsidRDefault="00826DAC" w:rsidP="00796367">
            <w:pPr>
              <w:cnfStyle w:val="000000100000" w:firstRow="0" w:lastRow="0" w:firstColumn="0" w:lastColumn="0" w:oddVBand="0" w:evenVBand="0" w:oddHBand="1" w:evenHBand="0" w:firstRowFirstColumn="0" w:firstRowLastColumn="0" w:lastRowFirstColumn="0" w:lastRowLastColumn="0"/>
            </w:pPr>
            <w:r w:rsidRPr="00826DAC">
              <w:t>165.0</w:t>
            </w:r>
          </w:p>
        </w:tc>
        <w:tc>
          <w:tcPr>
            <w:tcW w:w="1530" w:type="dxa"/>
            <w:gridSpan w:val="2"/>
          </w:tcPr>
          <w:p w14:paraId="65F246F7" w14:textId="0CC8897D" w:rsidR="009A16FF" w:rsidRDefault="00826DAC" w:rsidP="00480EB9">
            <w:pPr>
              <w:keepNext/>
              <w:cnfStyle w:val="000000100000" w:firstRow="0" w:lastRow="0" w:firstColumn="0" w:lastColumn="0" w:oddVBand="0" w:evenVBand="0" w:oddHBand="1" w:evenHBand="0" w:firstRowFirstColumn="0" w:firstRowLastColumn="0" w:lastRowFirstColumn="0" w:lastRowLastColumn="0"/>
            </w:pPr>
            <w:r w:rsidRPr="00826DAC">
              <w:t>165.0</w:t>
            </w:r>
          </w:p>
        </w:tc>
      </w:tr>
    </w:tbl>
    <w:p w14:paraId="24C77A02" w14:textId="4030019F" w:rsidR="003E4E28" w:rsidRDefault="00480EB9" w:rsidP="00480EB9">
      <w:pPr>
        <w:pStyle w:val="Caption"/>
        <w:jc w:val="center"/>
      </w:pPr>
      <w:r>
        <w:t xml:space="preserve">Table </w:t>
      </w:r>
      <w:fldSimple w:instr=" SEQ Table \* ARABIC ">
        <w:r w:rsidR="003F620A">
          <w:rPr>
            <w:noProof/>
          </w:rPr>
          <w:t>2</w:t>
        </w:r>
      </w:fldSimple>
      <w:r>
        <w:t xml:space="preserve"> </w:t>
      </w:r>
      <w:r w:rsidRPr="009352A2">
        <w:t>Central tendency measures of top five departments</w:t>
      </w:r>
      <w:r>
        <w:t xml:space="preserve"> (no outliers)</w:t>
      </w:r>
    </w:p>
    <w:p w14:paraId="044E0FED" w14:textId="5E45F5F5" w:rsidR="00826DAC" w:rsidRDefault="00826DAC" w:rsidP="00796367">
      <w:pPr>
        <w:ind w:left="720"/>
        <w:jc w:val="center"/>
      </w:pPr>
      <w:r>
        <w:rPr>
          <w:noProof/>
        </w:rPr>
        <w:drawing>
          <wp:inline distT="0" distB="0" distL="0" distR="0" wp14:anchorId="37827309" wp14:editId="2B8C81C2">
            <wp:extent cx="584835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E8A71A9" w14:textId="77777777" w:rsidR="00796367" w:rsidRDefault="00796367" w:rsidP="00796367"/>
    <w:p w14:paraId="51E24CE2" w14:textId="6154D55E" w:rsidR="00826DAC" w:rsidRDefault="00826DAC" w:rsidP="00796367">
      <w:pPr>
        <w:jc w:val="both"/>
      </w:pPr>
      <w:r>
        <w:lastRenderedPageBreak/>
        <w:t>Without the outliers, the mean water usage for all departments is significantly smaller. This implies that all departments had at some outliers in their data which drove up their average water usage. The median water usage seems similar for all departments besides for DPR which now has a much smaller mean. This implies that the DPR department had data heavily skewed towards the high end of water usage. The mode of each department is unchanged which is expected; none of the outliers were the most frequent data point or else they would not have been outliers.</w:t>
      </w:r>
    </w:p>
    <w:p w14:paraId="0BE844DA" w14:textId="77777777" w:rsidR="00796367" w:rsidRDefault="00796367">
      <w:pPr>
        <w:rPr>
          <w:rFonts w:asciiTheme="majorHAnsi" w:eastAsiaTheme="majorEastAsia" w:hAnsiTheme="majorHAnsi" w:cstheme="majorBidi"/>
          <w:color w:val="2F5496" w:themeColor="accent1" w:themeShade="BF"/>
          <w:sz w:val="32"/>
          <w:szCs w:val="32"/>
        </w:rPr>
      </w:pPr>
      <w:r>
        <w:br w:type="page"/>
      </w:r>
    </w:p>
    <w:p w14:paraId="7577D66E" w14:textId="70371331" w:rsidR="00FA399B" w:rsidRDefault="00826DAC" w:rsidP="00796367">
      <w:pPr>
        <w:pStyle w:val="Heading1"/>
      </w:pPr>
      <w:r>
        <w:lastRenderedPageBreak/>
        <w:t>Task 2</w:t>
      </w:r>
    </w:p>
    <w:p w14:paraId="30A6FF72" w14:textId="77777777" w:rsidR="00FA399B" w:rsidRDefault="00FA399B" w:rsidP="00796367">
      <w:pPr>
        <w:jc w:val="both"/>
      </w:pPr>
      <w:r>
        <w:t xml:space="preserve">This task required the analysis of </w:t>
      </w:r>
      <w:r w:rsidRPr="00826DAC">
        <w:rPr>
          <w:b/>
        </w:rPr>
        <w:t>water usage</w:t>
      </w:r>
      <w:r>
        <w:t xml:space="preserve"> and its usage across </w:t>
      </w:r>
      <w:r w:rsidRPr="00826DAC">
        <w:rPr>
          <w:b/>
        </w:rPr>
        <w:t>departments</w:t>
      </w:r>
      <w:r>
        <w:t xml:space="preserve">. For this reason, I preprocessed the original data file to only include information about these two key attributes. The dataset contained the following attributes: </w:t>
      </w:r>
      <w:r w:rsidRPr="00826DAC">
        <w:rPr>
          <w:i/>
        </w:rPr>
        <w:t>Department</w:t>
      </w:r>
      <w:r>
        <w:t xml:space="preserve"> and </w:t>
      </w:r>
      <w:r w:rsidRPr="00826DAC">
        <w:rPr>
          <w:i/>
        </w:rPr>
        <w:t>Water Use</w:t>
      </w:r>
      <w:r>
        <w:t>. This was accomplished by reading in the original dataset and dropping all columns besides for those three listed above.</w:t>
      </w:r>
    </w:p>
    <w:p w14:paraId="31A561D5" w14:textId="521762C2" w:rsidR="00FA399B" w:rsidRPr="00FA399B" w:rsidRDefault="00FA399B" w:rsidP="00796367">
      <w:pPr>
        <w:jc w:val="both"/>
      </w:pPr>
      <w:r>
        <w:t xml:space="preserve">Next, missing values were removed. Because this task involves only one attribute, it was an easy decision to simply remove rows with missing values as they would not contribute to the overall results. This was accomplished with pandas with a simple for loop which removed all records with missing data values (NaN) in their Water Use column. With this clean data </w:t>
      </w:r>
      <w:r w:rsidR="00480EB9">
        <w:t>frame,</w:t>
      </w:r>
      <w:r>
        <w:t xml:space="preserve"> it was possible to compute measures of central tendency and create box-plots.</w:t>
      </w:r>
    </w:p>
    <w:p w14:paraId="261DFF4B" w14:textId="2ED9189F" w:rsidR="00FA399B" w:rsidRDefault="00FA399B" w:rsidP="00796367">
      <w:pPr>
        <w:jc w:val="both"/>
      </w:pPr>
      <w:r>
        <w:t>This task required comparing the relationship between a</w:t>
      </w:r>
      <w:r w:rsidRPr="00071C0E">
        <w:t xml:space="preserve"> building’s</w:t>
      </w:r>
      <w:r>
        <w:t xml:space="preserve"> </w:t>
      </w:r>
      <w:r w:rsidRPr="00071C0E">
        <w:rPr>
          <w:b/>
        </w:rPr>
        <w:t>water usage</w:t>
      </w:r>
      <w:r>
        <w:t xml:space="preserve"> and its </w:t>
      </w:r>
      <w:r w:rsidRPr="00071C0E">
        <w:rPr>
          <w:b/>
        </w:rPr>
        <w:t>electricity use</w:t>
      </w:r>
      <w:r>
        <w:t>.</w:t>
      </w:r>
      <w:r w:rsidR="00071C0E">
        <w:t xml:space="preserve"> It then required a similar water usage vs. electricity use </w:t>
      </w:r>
      <w:r w:rsidR="00480EB9">
        <w:t>comparison</w:t>
      </w:r>
      <w:r w:rsidR="00071C0E">
        <w:t xml:space="preserve"> to be run across the top five </w:t>
      </w:r>
      <w:r w:rsidR="00071C0E" w:rsidRPr="00071C0E">
        <w:rPr>
          <w:b/>
        </w:rPr>
        <w:t>departments</w:t>
      </w:r>
      <w:r w:rsidR="00071C0E">
        <w:t xml:space="preserve">. For this reason, I preprocessed the original data file to only include information about these four key attributes. The dataset contained the following attributes: </w:t>
      </w:r>
      <w:r w:rsidR="00071C0E" w:rsidRPr="00826DAC">
        <w:rPr>
          <w:i/>
        </w:rPr>
        <w:t>Department</w:t>
      </w:r>
      <w:r w:rsidR="00071C0E">
        <w:rPr>
          <w:i/>
        </w:rPr>
        <w:t xml:space="preserve">, </w:t>
      </w:r>
      <w:r w:rsidR="00071C0E" w:rsidRPr="00826DAC">
        <w:rPr>
          <w:i/>
        </w:rPr>
        <w:t>Water Use</w:t>
      </w:r>
      <w:r w:rsidR="00071C0E">
        <w:t xml:space="preserve">, and </w:t>
      </w:r>
      <w:r w:rsidR="00071C0E">
        <w:rPr>
          <w:i/>
        </w:rPr>
        <w:t>Electricity Use</w:t>
      </w:r>
      <w:r w:rsidR="00071C0E">
        <w:t xml:space="preserve">. This was accomplished by reading in the original dataset and dropping all columns besides for those three listed above. The final step of preprocessing involved dropping all empty rows </w:t>
      </w:r>
      <w:r w:rsidR="00480EB9">
        <w:t>like</w:t>
      </w:r>
      <w:r w:rsidR="00071C0E">
        <w:t xml:space="preserve"> Task 1.</w:t>
      </w:r>
    </w:p>
    <w:p w14:paraId="31AC9B26" w14:textId="01DBC750" w:rsidR="008C6237" w:rsidRDefault="008C6237" w:rsidP="00796367">
      <w:pPr>
        <w:jc w:val="both"/>
      </w:pPr>
      <w:r>
        <w:t xml:space="preserve">The relationship between Water Use and Electricity Use of a building is displayed below. The Person’s correlation coefficient of this relationship is </w:t>
      </w:r>
      <w:r w:rsidRPr="008C6237">
        <w:t>0.700323</w:t>
      </w:r>
      <w:r>
        <w:t>. This implies that there is a moderately strong positive correlation between these two values</w:t>
      </w:r>
    </w:p>
    <w:p w14:paraId="435899DA" w14:textId="77777777" w:rsidR="00796367" w:rsidRDefault="008C6237" w:rsidP="00796367">
      <w:pPr>
        <w:keepNext/>
        <w:jc w:val="center"/>
      </w:pPr>
      <w:r>
        <w:rPr>
          <w:noProof/>
        </w:rPr>
        <w:drawing>
          <wp:inline distT="0" distB="0" distL="0" distR="0" wp14:anchorId="2B9B6B3E" wp14:editId="01D242E4">
            <wp:extent cx="4759960" cy="37418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4616" t="7124" r="6667"/>
                    <a:stretch/>
                  </pic:blipFill>
                  <pic:spPr bwMode="auto">
                    <a:xfrm>
                      <a:off x="0" y="0"/>
                      <a:ext cx="4788862" cy="3764532"/>
                    </a:xfrm>
                    <a:prstGeom prst="rect">
                      <a:avLst/>
                    </a:prstGeom>
                    <a:noFill/>
                    <a:ln>
                      <a:noFill/>
                    </a:ln>
                    <a:extLst>
                      <a:ext uri="{53640926-AAD7-44D8-BBD7-CCE9431645EC}">
                        <a14:shadowObscured xmlns:a14="http://schemas.microsoft.com/office/drawing/2010/main"/>
                      </a:ext>
                    </a:extLst>
                  </pic:spPr>
                </pic:pic>
              </a:graphicData>
            </a:graphic>
          </wp:inline>
        </w:drawing>
      </w:r>
    </w:p>
    <w:p w14:paraId="45507F6C" w14:textId="6C60CCE7" w:rsidR="008C6237" w:rsidRDefault="00796367" w:rsidP="00796367">
      <w:pPr>
        <w:pStyle w:val="Caption"/>
        <w:jc w:val="center"/>
      </w:pPr>
      <w:r>
        <w:t xml:space="preserve">Figure </w:t>
      </w:r>
      <w:fldSimple w:instr=" SEQ Figure \* ARABIC ">
        <w:r w:rsidR="003F620A">
          <w:rPr>
            <w:noProof/>
          </w:rPr>
          <w:t>1</w:t>
        </w:r>
      </w:fldSimple>
      <w:r>
        <w:t xml:space="preserve"> Water v. Electricity (All </w:t>
      </w:r>
      <w:r w:rsidR="00480EB9">
        <w:t>Departments</w:t>
      </w:r>
      <w:r>
        <w:t>)</w:t>
      </w:r>
    </w:p>
    <w:p w14:paraId="4AA8B1DB" w14:textId="0BCFFF24" w:rsidR="008C6237" w:rsidRPr="003517D1" w:rsidRDefault="003517D1" w:rsidP="00796367">
      <w:pPr>
        <w:rPr>
          <w:b/>
        </w:rPr>
      </w:pPr>
      <w:r w:rsidRPr="003517D1">
        <w:rPr>
          <w:b/>
        </w:rPr>
        <w:lastRenderedPageBreak/>
        <w:t>Correlation for the top five departments</w:t>
      </w:r>
    </w:p>
    <w:p w14:paraId="457BC272" w14:textId="058721BD" w:rsidR="003517D1" w:rsidRDefault="003517D1" w:rsidP="00480EB9">
      <w:pPr>
        <w:jc w:val="both"/>
      </w:pPr>
      <w:r>
        <w:t>The top five departments were found in a similar fashion to Task 1. The Person’s correlation coefficients of each of the top five departments and their respective scatter plots are below.</w:t>
      </w:r>
    </w:p>
    <w:p w14:paraId="04230A09" w14:textId="5B78BD72" w:rsidR="000F5AA4" w:rsidRDefault="000F5AA4" w:rsidP="00480EB9">
      <w:pPr>
        <w:jc w:val="both"/>
      </w:pPr>
      <w:r>
        <w:t xml:space="preserve">Based on the scatterplots and correlation coefficients it is clear that some department’s correlation between water and electricity use is stronger than others. For example, the CHP department has the strongest correlation of the group at 0.92 while the CMD has the weakest correlation at 0.31. With this information it is possible to conclude that one must be careful concluding that in general water usage and electrical usage are highly correlated. As we can see, with the various correlation metrics, that statement is not always true. While general trends are important, one must be diligent and consider the specifics of the data </w:t>
      </w:r>
      <w:r w:rsidR="00480EB9">
        <w:t>to</w:t>
      </w:r>
      <w:r>
        <w:t xml:space="preserve"> be accurate.</w:t>
      </w:r>
    </w:p>
    <w:tbl>
      <w:tblPr>
        <w:tblStyle w:val="PlainTable5"/>
        <w:tblW w:w="0" w:type="auto"/>
        <w:jc w:val="center"/>
        <w:tblLook w:val="04A0" w:firstRow="1" w:lastRow="0" w:firstColumn="1" w:lastColumn="0" w:noHBand="0" w:noVBand="1"/>
      </w:tblPr>
      <w:tblGrid>
        <w:gridCol w:w="990"/>
        <w:gridCol w:w="1800"/>
        <w:gridCol w:w="3420"/>
      </w:tblGrid>
      <w:tr w:rsidR="003517D1" w14:paraId="37974389" w14:textId="77777777" w:rsidTr="00480EB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90" w:type="dxa"/>
          </w:tcPr>
          <w:p w14:paraId="0FC146A2" w14:textId="77777777" w:rsidR="003517D1" w:rsidRDefault="003517D1" w:rsidP="00796367">
            <w:pPr>
              <w:jc w:val="left"/>
            </w:pPr>
            <w:r>
              <w:t>Rank</w:t>
            </w:r>
          </w:p>
        </w:tc>
        <w:tc>
          <w:tcPr>
            <w:tcW w:w="1800" w:type="dxa"/>
          </w:tcPr>
          <w:p w14:paraId="04BF6E7A" w14:textId="77777777" w:rsidR="003517D1" w:rsidRDefault="003517D1" w:rsidP="00796367">
            <w:pPr>
              <w:cnfStyle w:val="100000000000" w:firstRow="1" w:lastRow="0" w:firstColumn="0" w:lastColumn="0" w:oddVBand="0" w:evenVBand="0" w:oddHBand="0" w:evenHBand="0" w:firstRowFirstColumn="0" w:firstRowLastColumn="0" w:lastRowFirstColumn="0" w:lastRowLastColumn="0"/>
            </w:pPr>
            <w:r>
              <w:t>Department</w:t>
            </w:r>
          </w:p>
        </w:tc>
        <w:tc>
          <w:tcPr>
            <w:tcW w:w="3420" w:type="dxa"/>
          </w:tcPr>
          <w:p w14:paraId="3EFDE595" w14:textId="14A8AF0F" w:rsidR="003517D1" w:rsidRDefault="003517D1" w:rsidP="00796367">
            <w:pPr>
              <w:cnfStyle w:val="100000000000" w:firstRow="1" w:lastRow="0" w:firstColumn="0" w:lastColumn="0" w:oddVBand="0" w:evenVBand="0" w:oddHBand="0" w:evenHBand="0" w:firstRowFirstColumn="0" w:firstRowLastColumn="0" w:lastRowFirstColumn="0" w:lastRowLastColumn="0"/>
            </w:pPr>
            <w:r>
              <w:t>Person’s correlation coefficient</w:t>
            </w:r>
          </w:p>
        </w:tc>
      </w:tr>
      <w:tr w:rsidR="003517D1" w14:paraId="53E596B3" w14:textId="77777777" w:rsidTr="00480E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4106A92C" w14:textId="77777777" w:rsidR="003517D1" w:rsidRDefault="003517D1" w:rsidP="00480EB9">
            <w:pPr>
              <w:jc w:val="center"/>
            </w:pPr>
            <w:r>
              <w:t>1</w:t>
            </w:r>
          </w:p>
        </w:tc>
        <w:tc>
          <w:tcPr>
            <w:tcW w:w="1800" w:type="dxa"/>
          </w:tcPr>
          <w:p w14:paraId="3794E4FC" w14:textId="77777777" w:rsidR="003517D1" w:rsidRDefault="003517D1" w:rsidP="00796367">
            <w:pPr>
              <w:cnfStyle w:val="000000100000" w:firstRow="0" w:lastRow="0" w:firstColumn="0" w:lastColumn="0" w:oddVBand="0" w:evenVBand="0" w:oddHBand="1" w:evenHBand="0" w:firstRowFirstColumn="0" w:firstRowLastColumn="0" w:lastRowFirstColumn="0" w:lastRowLastColumn="0"/>
            </w:pPr>
            <w:r>
              <w:t>CAL TRANS</w:t>
            </w:r>
          </w:p>
        </w:tc>
        <w:tc>
          <w:tcPr>
            <w:tcW w:w="3420" w:type="dxa"/>
          </w:tcPr>
          <w:p w14:paraId="662175E1" w14:textId="1E9242C4" w:rsidR="003517D1" w:rsidRDefault="000F5AA4" w:rsidP="00796367">
            <w:pPr>
              <w:cnfStyle w:val="000000100000" w:firstRow="0" w:lastRow="0" w:firstColumn="0" w:lastColumn="0" w:oddVBand="0" w:evenVBand="0" w:oddHBand="1" w:evenHBand="0" w:firstRowFirstColumn="0" w:firstRowLastColumn="0" w:lastRowFirstColumn="0" w:lastRowLastColumn="0"/>
            </w:pPr>
            <w:r w:rsidRPr="000F5AA4">
              <w:t>0.740944</w:t>
            </w:r>
          </w:p>
        </w:tc>
      </w:tr>
      <w:tr w:rsidR="003517D1" w14:paraId="43CA668A" w14:textId="77777777" w:rsidTr="00480EB9">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9D32FAA" w14:textId="77777777" w:rsidR="003517D1" w:rsidRDefault="003517D1" w:rsidP="00480EB9">
            <w:pPr>
              <w:jc w:val="center"/>
            </w:pPr>
            <w:r>
              <w:t>2</w:t>
            </w:r>
          </w:p>
        </w:tc>
        <w:tc>
          <w:tcPr>
            <w:tcW w:w="1800" w:type="dxa"/>
          </w:tcPr>
          <w:p w14:paraId="25D8500C" w14:textId="77777777" w:rsidR="003517D1" w:rsidRDefault="003517D1" w:rsidP="00796367">
            <w:pPr>
              <w:cnfStyle w:val="000000000000" w:firstRow="0" w:lastRow="0" w:firstColumn="0" w:lastColumn="0" w:oddVBand="0" w:evenVBand="0" w:oddHBand="0" w:evenHBand="0" w:firstRowFirstColumn="0" w:firstRowLastColumn="0" w:lastRowFirstColumn="0" w:lastRowLastColumn="0"/>
            </w:pPr>
            <w:r>
              <w:t>CAL FIRE</w:t>
            </w:r>
          </w:p>
        </w:tc>
        <w:tc>
          <w:tcPr>
            <w:tcW w:w="3420" w:type="dxa"/>
          </w:tcPr>
          <w:p w14:paraId="7683942E" w14:textId="011ED37E" w:rsidR="003517D1" w:rsidRDefault="000F5AA4" w:rsidP="00796367">
            <w:pPr>
              <w:cnfStyle w:val="000000000000" w:firstRow="0" w:lastRow="0" w:firstColumn="0" w:lastColumn="0" w:oddVBand="0" w:evenVBand="0" w:oddHBand="0" w:evenHBand="0" w:firstRowFirstColumn="0" w:firstRowLastColumn="0" w:lastRowFirstColumn="0" w:lastRowLastColumn="0"/>
            </w:pPr>
            <w:r w:rsidRPr="000F5AA4">
              <w:t>0.432206</w:t>
            </w:r>
          </w:p>
        </w:tc>
      </w:tr>
      <w:tr w:rsidR="003517D1" w14:paraId="0F0D798F" w14:textId="77777777" w:rsidTr="00480E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46CCA1F6" w14:textId="77777777" w:rsidR="003517D1" w:rsidRDefault="003517D1" w:rsidP="00480EB9">
            <w:pPr>
              <w:jc w:val="center"/>
            </w:pPr>
            <w:r>
              <w:t>3</w:t>
            </w:r>
          </w:p>
        </w:tc>
        <w:tc>
          <w:tcPr>
            <w:tcW w:w="1800" w:type="dxa"/>
          </w:tcPr>
          <w:p w14:paraId="336E2E70" w14:textId="1DE586F7" w:rsidR="003517D1" w:rsidRDefault="003517D1" w:rsidP="00796367">
            <w:pPr>
              <w:cnfStyle w:val="000000100000" w:firstRow="0" w:lastRow="0" w:firstColumn="0" w:lastColumn="0" w:oddVBand="0" w:evenVBand="0" w:oddHBand="1" w:evenHBand="0" w:firstRowFirstColumn="0" w:firstRowLastColumn="0" w:lastRowFirstColumn="0" w:lastRowLastColumn="0"/>
            </w:pPr>
            <w:r>
              <w:t>D</w:t>
            </w:r>
            <w:r w:rsidR="000F5AA4">
              <w:t>MV</w:t>
            </w:r>
          </w:p>
        </w:tc>
        <w:tc>
          <w:tcPr>
            <w:tcW w:w="3420" w:type="dxa"/>
          </w:tcPr>
          <w:p w14:paraId="24F850E3" w14:textId="38532343" w:rsidR="003517D1" w:rsidRDefault="000F5AA4" w:rsidP="00796367">
            <w:pPr>
              <w:cnfStyle w:val="000000100000" w:firstRow="0" w:lastRow="0" w:firstColumn="0" w:lastColumn="0" w:oddVBand="0" w:evenVBand="0" w:oddHBand="1" w:evenHBand="0" w:firstRowFirstColumn="0" w:firstRowLastColumn="0" w:lastRowFirstColumn="0" w:lastRowLastColumn="0"/>
            </w:pPr>
            <w:r w:rsidRPr="000F5AA4">
              <w:t>0.363594</w:t>
            </w:r>
          </w:p>
        </w:tc>
      </w:tr>
      <w:tr w:rsidR="003517D1" w14:paraId="3937C3EA" w14:textId="77777777" w:rsidTr="00480EB9">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2FD166E" w14:textId="77777777" w:rsidR="003517D1" w:rsidRDefault="003517D1" w:rsidP="00480EB9">
            <w:pPr>
              <w:jc w:val="center"/>
            </w:pPr>
            <w:r>
              <w:t>4</w:t>
            </w:r>
          </w:p>
        </w:tc>
        <w:tc>
          <w:tcPr>
            <w:tcW w:w="1800" w:type="dxa"/>
          </w:tcPr>
          <w:p w14:paraId="12522546" w14:textId="77777777" w:rsidR="003517D1" w:rsidRDefault="003517D1" w:rsidP="00796367">
            <w:pPr>
              <w:cnfStyle w:val="000000000000" w:firstRow="0" w:lastRow="0" w:firstColumn="0" w:lastColumn="0" w:oddVBand="0" w:evenVBand="0" w:oddHBand="0" w:evenHBand="0" w:firstRowFirstColumn="0" w:firstRowLastColumn="0" w:lastRowFirstColumn="0" w:lastRowLastColumn="0"/>
            </w:pPr>
            <w:r>
              <w:t>CHP</w:t>
            </w:r>
          </w:p>
        </w:tc>
        <w:tc>
          <w:tcPr>
            <w:tcW w:w="3420" w:type="dxa"/>
          </w:tcPr>
          <w:p w14:paraId="746CA174" w14:textId="365D36E9" w:rsidR="003517D1" w:rsidRDefault="000F5AA4" w:rsidP="00796367">
            <w:pPr>
              <w:cnfStyle w:val="000000000000" w:firstRow="0" w:lastRow="0" w:firstColumn="0" w:lastColumn="0" w:oddVBand="0" w:evenVBand="0" w:oddHBand="0" w:evenHBand="0" w:firstRowFirstColumn="0" w:firstRowLastColumn="0" w:lastRowFirstColumn="0" w:lastRowLastColumn="0"/>
            </w:pPr>
            <w:r w:rsidRPr="000F5AA4">
              <w:t>0.926501</w:t>
            </w:r>
          </w:p>
        </w:tc>
      </w:tr>
      <w:tr w:rsidR="003517D1" w14:paraId="3B1C581B" w14:textId="77777777" w:rsidTr="00480E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B63C8E4" w14:textId="77777777" w:rsidR="003517D1" w:rsidRDefault="003517D1" w:rsidP="00480EB9">
            <w:pPr>
              <w:jc w:val="center"/>
            </w:pPr>
            <w:r>
              <w:t>5</w:t>
            </w:r>
          </w:p>
        </w:tc>
        <w:tc>
          <w:tcPr>
            <w:tcW w:w="1800" w:type="dxa"/>
          </w:tcPr>
          <w:p w14:paraId="2E1EA759" w14:textId="77777777" w:rsidR="003517D1" w:rsidRDefault="003517D1" w:rsidP="00796367">
            <w:pPr>
              <w:cnfStyle w:val="000000100000" w:firstRow="0" w:lastRow="0" w:firstColumn="0" w:lastColumn="0" w:oddVBand="0" w:evenVBand="0" w:oddHBand="1" w:evenHBand="0" w:firstRowFirstColumn="0" w:firstRowLastColumn="0" w:lastRowFirstColumn="0" w:lastRowLastColumn="0"/>
            </w:pPr>
            <w:r>
              <w:t>CMD</w:t>
            </w:r>
          </w:p>
        </w:tc>
        <w:tc>
          <w:tcPr>
            <w:tcW w:w="3420" w:type="dxa"/>
          </w:tcPr>
          <w:p w14:paraId="6906D6F9" w14:textId="3220EB25" w:rsidR="003517D1" w:rsidRDefault="000F5AA4" w:rsidP="00480EB9">
            <w:pPr>
              <w:keepNext/>
              <w:cnfStyle w:val="000000100000" w:firstRow="0" w:lastRow="0" w:firstColumn="0" w:lastColumn="0" w:oddVBand="0" w:evenVBand="0" w:oddHBand="1" w:evenHBand="0" w:firstRowFirstColumn="0" w:firstRowLastColumn="0" w:lastRowFirstColumn="0" w:lastRowLastColumn="0"/>
            </w:pPr>
            <w:r w:rsidRPr="000F5AA4">
              <w:t>0.315039</w:t>
            </w:r>
          </w:p>
        </w:tc>
      </w:tr>
    </w:tbl>
    <w:p w14:paraId="64BD4F21" w14:textId="6C323F04" w:rsidR="003517D1" w:rsidRDefault="00480EB9" w:rsidP="00480EB9">
      <w:pPr>
        <w:pStyle w:val="Caption"/>
        <w:jc w:val="center"/>
      </w:pPr>
      <w:r>
        <w:t xml:space="preserve">Table </w:t>
      </w:r>
      <w:fldSimple w:instr=" SEQ Table \* ARABIC ">
        <w:r w:rsidR="003F620A">
          <w:rPr>
            <w:noProof/>
          </w:rPr>
          <w:t>3</w:t>
        </w:r>
      </w:fldSimple>
      <w:r>
        <w:t xml:space="preserve"> Correlation of water usage v. electricity usage of top five departments</w:t>
      </w:r>
    </w:p>
    <w:p w14:paraId="1017BCDA" w14:textId="6EFF3ADC" w:rsidR="000F5AA4" w:rsidRDefault="000F5AA4" w:rsidP="00796367">
      <w:r>
        <w:rPr>
          <w:noProof/>
        </w:rPr>
        <w:lastRenderedPageBreak/>
        <w:drawing>
          <wp:inline distT="0" distB="0" distL="0" distR="0" wp14:anchorId="166099BA" wp14:editId="2D0A30A6">
            <wp:extent cx="2926080" cy="2244174"/>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5882" r="7853"/>
                    <a:stretch/>
                  </pic:blipFill>
                  <pic:spPr bwMode="auto">
                    <a:xfrm>
                      <a:off x="0" y="0"/>
                      <a:ext cx="2926080" cy="224417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2F63370" wp14:editId="7D98B4E9">
            <wp:extent cx="2926080" cy="22513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5434" r="7710"/>
                    <a:stretch/>
                  </pic:blipFill>
                  <pic:spPr bwMode="auto">
                    <a:xfrm>
                      <a:off x="0" y="0"/>
                      <a:ext cx="2926080" cy="225135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A201261" wp14:editId="679CAAA3">
            <wp:extent cx="2926080" cy="2246280"/>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t="6094" r="8146"/>
                    <a:stretch/>
                  </pic:blipFill>
                  <pic:spPr bwMode="auto">
                    <a:xfrm>
                      <a:off x="0" y="0"/>
                      <a:ext cx="2926080" cy="224628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6DB9AE" wp14:editId="0EB99B81">
            <wp:extent cx="2926080" cy="22340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6601" r="8143"/>
                    <a:stretch/>
                  </pic:blipFill>
                  <pic:spPr bwMode="auto">
                    <a:xfrm>
                      <a:off x="0" y="0"/>
                      <a:ext cx="2926080" cy="22340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7902A9" wp14:editId="4BF7D1C0">
            <wp:extent cx="2926080" cy="2223413"/>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t="6788" r="7888"/>
                    <a:stretch/>
                  </pic:blipFill>
                  <pic:spPr bwMode="auto">
                    <a:xfrm>
                      <a:off x="0" y="0"/>
                      <a:ext cx="2926080" cy="2223413"/>
                    </a:xfrm>
                    <a:prstGeom prst="rect">
                      <a:avLst/>
                    </a:prstGeom>
                    <a:noFill/>
                    <a:ln>
                      <a:noFill/>
                    </a:ln>
                    <a:extLst>
                      <a:ext uri="{53640926-AAD7-44D8-BBD7-CCE9431645EC}">
                        <a14:shadowObscured xmlns:a14="http://schemas.microsoft.com/office/drawing/2010/main"/>
                      </a:ext>
                    </a:extLst>
                  </pic:spPr>
                </pic:pic>
              </a:graphicData>
            </a:graphic>
          </wp:inline>
        </w:drawing>
      </w:r>
    </w:p>
    <w:p w14:paraId="4162CA5F" w14:textId="77777777" w:rsidR="00480EB9" w:rsidRDefault="00480EB9">
      <w:pPr>
        <w:rPr>
          <w:rFonts w:asciiTheme="majorHAnsi" w:eastAsiaTheme="majorEastAsia" w:hAnsiTheme="majorHAnsi" w:cstheme="majorBidi"/>
          <w:color w:val="2F5496" w:themeColor="accent1" w:themeShade="BF"/>
          <w:sz w:val="32"/>
          <w:szCs w:val="32"/>
        </w:rPr>
      </w:pPr>
      <w:r>
        <w:br w:type="page"/>
      </w:r>
    </w:p>
    <w:p w14:paraId="46F1AD87" w14:textId="5EFA3F7F" w:rsidR="000F5AA4" w:rsidRDefault="000F5AA4" w:rsidP="00796367">
      <w:pPr>
        <w:pStyle w:val="Heading1"/>
      </w:pPr>
      <w:r>
        <w:lastRenderedPageBreak/>
        <w:t>Task 3</w:t>
      </w:r>
    </w:p>
    <w:p w14:paraId="3B1DCB92" w14:textId="7B9F1296" w:rsidR="000F5AA4" w:rsidRDefault="009472CB" w:rsidP="00480EB9">
      <w:pPr>
        <w:jc w:val="both"/>
      </w:pPr>
      <w:r>
        <w:t xml:space="preserve">This task had two parts. It was completed by reading in the initial CSV file and then accomplishing each part, </w:t>
      </w:r>
      <w:r w:rsidRPr="009472CB">
        <w:rPr>
          <w:b/>
        </w:rPr>
        <w:t>Resource Usage Based Similarity</w:t>
      </w:r>
      <w:r>
        <w:t xml:space="preserve"> and </w:t>
      </w:r>
      <w:r w:rsidRPr="009472CB">
        <w:rPr>
          <w:b/>
        </w:rPr>
        <w:t>Property Variable Based Similarity</w:t>
      </w:r>
      <w:r>
        <w:t>, as separate problems. The result of each problem is listed below.</w:t>
      </w:r>
    </w:p>
    <w:p w14:paraId="6E741FAB" w14:textId="3524F388" w:rsidR="00DC2823" w:rsidRDefault="00EA1441" w:rsidP="00796367">
      <w:pPr>
        <w:pStyle w:val="Heading2"/>
      </w:pPr>
      <w:r>
        <w:t>Resource Usage Based Similarity</w:t>
      </w:r>
    </w:p>
    <w:p w14:paraId="659F7701" w14:textId="4714A3D8" w:rsidR="00EA1441" w:rsidRDefault="009472CB" w:rsidP="00480EB9">
      <w:pPr>
        <w:jc w:val="both"/>
      </w:pPr>
      <w:r>
        <w:t xml:space="preserve">To find similarity based on resource usage I kept only the following variables in the data frame: Property Name, </w:t>
      </w:r>
      <w:r w:rsidRPr="009472CB">
        <w:t>Electricity Use, Natural Gas Use, Propane Use, Water Use,</w:t>
      </w:r>
      <w:r>
        <w:t xml:space="preserve"> and</w:t>
      </w:r>
      <w:r w:rsidRPr="009472CB">
        <w:t xml:space="preserve"> Site Energy Use</w:t>
      </w:r>
      <w:r>
        <w:t xml:space="preserve">. Property Name was only used for the result indexing while the remaining variables were all </w:t>
      </w:r>
      <w:r w:rsidR="0079791E">
        <w:t>quantitative</w:t>
      </w:r>
      <w:r>
        <w:t xml:space="preserve"> meaning that there was no need to transform them for the following analysis</w:t>
      </w:r>
      <w:r w:rsidR="00C15A7B">
        <w:t>.</w:t>
      </w:r>
    </w:p>
    <w:p w14:paraId="7DDE7E5D" w14:textId="69B34CAC" w:rsidR="00174F81" w:rsidRDefault="00174F81" w:rsidP="00480EB9">
      <w:pPr>
        <w:jc w:val="both"/>
      </w:pPr>
      <w:r>
        <w:t xml:space="preserve">The next step was dealing with missing values. The method of dropping rows with missing values was unacceptable due to how many columns and missing values there were. If a row was dropped due to it containing one missing </w:t>
      </w:r>
      <w:r w:rsidR="00480EB9">
        <w:t>value,</w:t>
      </w:r>
      <w:r>
        <w:t xml:space="preserve"> the original data frame of 1722 rows would be reduced to only 6 rows. </w:t>
      </w:r>
      <w:r w:rsidR="002C1100">
        <w:t xml:space="preserve">This is a 99.7% reduction in the data set – unacceptable. </w:t>
      </w:r>
      <w:r>
        <w:t>Instead, I decided to fill all missing values with the average of their column. For example, if a row was missing the Propane Use value it would be replaced with the average of all existing Propane Use values.</w:t>
      </w:r>
    </w:p>
    <w:p w14:paraId="5D2529E8" w14:textId="60721CB1" w:rsidR="00E6711E" w:rsidRDefault="00E6711E" w:rsidP="00480EB9">
      <w:pPr>
        <w:jc w:val="both"/>
      </w:pPr>
      <w:r>
        <w:t>By examining the results of the process below, it is clear that the ‘OROVILLE AREA’ and ‘</w:t>
      </w:r>
      <w:r w:rsidRPr="00E6711E">
        <w:t>Torrance (State Owned)</w:t>
      </w:r>
      <w:r>
        <w:t xml:space="preserve">’ are the most similar because they are unanimously listed first and second respectively by all three methods. </w:t>
      </w:r>
      <w:r w:rsidR="00693190">
        <w:t xml:space="preserve">But the third most similar </w:t>
      </w:r>
      <w:r w:rsidR="00693190">
        <w:t>building</w:t>
      </w:r>
      <w:r w:rsidR="00693190">
        <w:t xml:space="preserve"> is up to debate.</w:t>
      </w:r>
      <w:r>
        <w:t xml:space="preserve"> </w:t>
      </w:r>
      <w:r w:rsidR="00693190">
        <w:t>All three methods report a unique property for the third most similar building leading me to conclude that we can not draw any certain conclusions from these varying results.</w:t>
      </w:r>
    </w:p>
    <w:p w14:paraId="3F93446E" w14:textId="1BABA7BA" w:rsidR="00733168" w:rsidRDefault="00300256" w:rsidP="00796367">
      <w:pPr>
        <w:pStyle w:val="Heading3"/>
      </w:pPr>
      <w:r>
        <w:t>Euclidean Distance</w:t>
      </w:r>
    </w:p>
    <w:p w14:paraId="0D24D339" w14:textId="5693789B" w:rsidR="00300256" w:rsidRDefault="00300256" w:rsidP="00796367">
      <w:r>
        <w:t>Euclidean distance yields the following as the most similar properties to the search property:</w:t>
      </w:r>
    </w:p>
    <w:p w14:paraId="58C7E615" w14:textId="7286BB35" w:rsidR="00300256" w:rsidRDefault="00300256" w:rsidP="00796367">
      <w:pPr>
        <w:pStyle w:val="ListParagraph"/>
        <w:numPr>
          <w:ilvl w:val="0"/>
          <w:numId w:val="3"/>
        </w:numPr>
      </w:pPr>
      <w:r w:rsidRPr="00300256">
        <w:t>MENDOTA MAINTENANCE STATION</w:t>
      </w:r>
      <w:r>
        <w:t xml:space="preserve"> (perfect correlation because of being the search property)</w:t>
      </w:r>
    </w:p>
    <w:p w14:paraId="4DE5D453" w14:textId="77777777" w:rsidR="00300256" w:rsidRDefault="00300256" w:rsidP="00796367">
      <w:pPr>
        <w:pStyle w:val="ListParagraph"/>
        <w:numPr>
          <w:ilvl w:val="0"/>
          <w:numId w:val="3"/>
        </w:numPr>
      </w:pPr>
      <w:r>
        <w:t>OROVILLE AREA</w:t>
      </w:r>
    </w:p>
    <w:p w14:paraId="050F4228" w14:textId="77777777" w:rsidR="00300256" w:rsidRDefault="00300256" w:rsidP="00796367">
      <w:pPr>
        <w:pStyle w:val="ListParagraph"/>
        <w:numPr>
          <w:ilvl w:val="0"/>
          <w:numId w:val="3"/>
        </w:numPr>
      </w:pPr>
      <w:r>
        <w:t>Torrance (State Owned)</w:t>
      </w:r>
    </w:p>
    <w:p w14:paraId="35C8C57C" w14:textId="18C569BF" w:rsidR="00300256" w:rsidRDefault="00693190" w:rsidP="00796367">
      <w:pPr>
        <w:pStyle w:val="ListParagraph"/>
        <w:numPr>
          <w:ilvl w:val="0"/>
          <w:numId w:val="3"/>
        </w:numPr>
      </w:pPr>
      <w:r w:rsidRPr="00693190">
        <w:t>FREMONT MAINTENANCE STATION</w:t>
      </w:r>
    </w:p>
    <w:p w14:paraId="0BF2F2C2" w14:textId="3C974E4F" w:rsidR="00300256" w:rsidRDefault="00300256" w:rsidP="00796367">
      <w:pPr>
        <w:pStyle w:val="Heading3"/>
      </w:pPr>
      <w:r>
        <w:t>Manhattan Distance</w:t>
      </w:r>
    </w:p>
    <w:p w14:paraId="185659E4" w14:textId="6D699D67" w:rsidR="00300256" w:rsidRDefault="00300256" w:rsidP="00796367">
      <w:r>
        <w:t>Manhattan distance yields the following as the most similar properties to the search property:</w:t>
      </w:r>
    </w:p>
    <w:p w14:paraId="43C34463" w14:textId="644F0C9F" w:rsidR="00300256" w:rsidRDefault="00300256" w:rsidP="00796367">
      <w:pPr>
        <w:pStyle w:val="ListParagraph"/>
        <w:numPr>
          <w:ilvl w:val="0"/>
          <w:numId w:val="4"/>
        </w:numPr>
      </w:pPr>
      <w:r w:rsidRPr="00300256">
        <w:t>MENDOTA MAINTENANCE STATION</w:t>
      </w:r>
      <w:r>
        <w:t xml:space="preserve"> (perfect correlation because of being the search property)</w:t>
      </w:r>
    </w:p>
    <w:p w14:paraId="699CC130" w14:textId="77777777" w:rsidR="00300256" w:rsidRDefault="00300256" w:rsidP="00796367">
      <w:pPr>
        <w:pStyle w:val="ListParagraph"/>
        <w:numPr>
          <w:ilvl w:val="0"/>
          <w:numId w:val="4"/>
        </w:numPr>
      </w:pPr>
      <w:r>
        <w:t>OROVILLE AREA</w:t>
      </w:r>
    </w:p>
    <w:p w14:paraId="3DAC5010" w14:textId="77777777" w:rsidR="00300256" w:rsidRDefault="00300256" w:rsidP="00796367">
      <w:pPr>
        <w:pStyle w:val="ListParagraph"/>
        <w:numPr>
          <w:ilvl w:val="0"/>
          <w:numId w:val="4"/>
        </w:numPr>
      </w:pPr>
      <w:r>
        <w:t>Torrance (State Owned)</w:t>
      </w:r>
    </w:p>
    <w:p w14:paraId="47A41511" w14:textId="168858CC" w:rsidR="00300256" w:rsidRDefault="00300256" w:rsidP="00796367">
      <w:pPr>
        <w:pStyle w:val="ListParagraph"/>
        <w:numPr>
          <w:ilvl w:val="0"/>
          <w:numId w:val="4"/>
        </w:numPr>
      </w:pPr>
      <w:r>
        <w:t>Orange (State Owned)</w:t>
      </w:r>
    </w:p>
    <w:p w14:paraId="39D81BBE" w14:textId="2DEAF1C6" w:rsidR="00300256" w:rsidRDefault="00300256" w:rsidP="00796367">
      <w:pPr>
        <w:pStyle w:val="Heading3"/>
      </w:pPr>
      <w:r>
        <w:t>Cosine Similarity</w:t>
      </w:r>
    </w:p>
    <w:p w14:paraId="294A1132" w14:textId="29FAB01F" w:rsidR="00300256" w:rsidRDefault="00300256" w:rsidP="00796367">
      <w:r>
        <w:t>Cosine similarity yields the following as the most similar properties to the search property:</w:t>
      </w:r>
    </w:p>
    <w:p w14:paraId="24DDC2AD" w14:textId="02B1AABF" w:rsidR="00300256" w:rsidRDefault="00300256" w:rsidP="00796367">
      <w:pPr>
        <w:pStyle w:val="ListParagraph"/>
        <w:numPr>
          <w:ilvl w:val="0"/>
          <w:numId w:val="5"/>
        </w:numPr>
      </w:pPr>
      <w:r w:rsidRPr="00300256">
        <w:t>MENDOTA MAINTENANCE STATION</w:t>
      </w:r>
      <w:r>
        <w:t xml:space="preserve"> (perfect correlation because of being the search property)</w:t>
      </w:r>
    </w:p>
    <w:p w14:paraId="225031FC" w14:textId="77777777" w:rsidR="00300256" w:rsidRDefault="00300256" w:rsidP="00796367">
      <w:pPr>
        <w:pStyle w:val="ListParagraph"/>
        <w:numPr>
          <w:ilvl w:val="0"/>
          <w:numId w:val="5"/>
        </w:numPr>
      </w:pPr>
      <w:r>
        <w:t>OROVILLE AREA</w:t>
      </w:r>
    </w:p>
    <w:p w14:paraId="799A6331" w14:textId="77777777" w:rsidR="00300256" w:rsidRDefault="00300256" w:rsidP="00796367">
      <w:pPr>
        <w:pStyle w:val="ListParagraph"/>
        <w:numPr>
          <w:ilvl w:val="0"/>
          <w:numId w:val="5"/>
        </w:numPr>
      </w:pPr>
      <w:r>
        <w:t>Torrance (State Owned)</w:t>
      </w:r>
    </w:p>
    <w:p w14:paraId="1A50B1DA" w14:textId="32DC360E" w:rsidR="00300256" w:rsidRPr="00300256" w:rsidRDefault="00300256" w:rsidP="00796367">
      <w:pPr>
        <w:pStyle w:val="ListParagraph"/>
        <w:numPr>
          <w:ilvl w:val="0"/>
          <w:numId w:val="5"/>
        </w:numPr>
      </w:pPr>
      <w:r>
        <w:t>FERRELLGAS</w:t>
      </w:r>
    </w:p>
    <w:p w14:paraId="32529B54" w14:textId="1D17CD20" w:rsidR="00EA1441" w:rsidRPr="00EA1441" w:rsidRDefault="00EA1441" w:rsidP="00796367">
      <w:pPr>
        <w:pStyle w:val="Heading2"/>
      </w:pPr>
      <w:r>
        <w:lastRenderedPageBreak/>
        <w:t>Property Variable Based Similarity</w:t>
      </w:r>
    </w:p>
    <w:p w14:paraId="2AD2CFE9" w14:textId="46705A8E" w:rsidR="004F043C" w:rsidRDefault="004F043C" w:rsidP="00480EB9">
      <w:pPr>
        <w:jc w:val="both"/>
      </w:pPr>
      <w:r>
        <w:t xml:space="preserve">To find similarity based on property details I kept only the following variables in the data frame: </w:t>
      </w:r>
      <w:r w:rsidR="00751042" w:rsidRPr="00751042">
        <w:t>Department Name,</w:t>
      </w:r>
      <w:r w:rsidR="00751042">
        <w:t xml:space="preserve"> Property Name, </w:t>
      </w:r>
      <w:r w:rsidR="00751042" w:rsidRPr="00751042">
        <w:t>City, Primary Property Type,</w:t>
      </w:r>
      <w:r w:rsidR="00751042">
        <w:t xml:space="preserve"> and</w:t>
      </w:r>
      <w:r w:rsidR="00751042" w:rsidRPr="00751042">
        <w:t xml:space="preserve"> Property Area</w:t>
      </w:r>
      <w:r>
        <w:t xml:space="preserve">. Property Name was only used for the result indexing while the remaining variables were all </w:t>
      </w:r>
      <w:r w:rsidR="00751042">
        <w:t>nominal</w:t>
      </w:r>
      <w:r>
        <w:t xml:space="preserve"> meaning that </w:t>
      </w:r>
      <w:r w:rsidR="00751042">
        <w:t xml:space="preserve">they needed to be transformed </w:t>
      </w:r>
      <w:r w:rsidR="00480EB9">
        <w:t>to</w:t>
      </w:r>
      <w:r w:rsidR="00751042">
        <w:t xml:space="preserve"> complete this analysis.</w:t>
      </w:r>
    </w:p>
    <w:p w14:paraId="3EA543DC" w14:textId="7C4CA666" w:rsidR="0083781D" w:rsidRDefault="0083781D" w:rsidP="00480EB9">
      <w:pPr>
        <w:jc w:val="both"/>
      </w:pPr>
      <w:r>
        <w:t xml:space="preserve">Before transforming the nominal </w:t>
      </w:r>
      <w:r w:rsidR="002C1100">
        <w:t>data,</w:t>
      </w:r>
      <w:r>
        <w:t xml:space="preserve"> it was necessary to remove </w:t>
      </w:r>
      <w:r w:rsidR="002C1100">
        <w:t xml:space="preserve">any NaN values. This was accomplished easily by using the build in Pandas </w:t>
      </w:r>
      <w:hyperlink r:id="rId16" w:history="1">
        <w:r w:rsidR="002C1100" w:rsidRPr="002C1100">
          <w:rPr>
            <w:rStyle w:val="Hyperlink"/>
            <w:rFonts w:ascii="Courier New" w:hAnsi="Courier New" w:cs="Courier New"/>
          </w:rPr>
          <w:t>dropna()</w:t>
        </w:r>
      </w:hyperlink>
      <w:r w:rsidR="002C1100">
        <w:t xml:space="preserve"> function. This reduced the dataset from 1722 to 1395 entries. This was a 18.9% reduction in the data set – acceptable.</w:t>
      </w:r>
    </w:p>
    <w:p w14:paraId="524F9B42" w14:textId="51A254D8" w:rsidR="008C7736" w:rsidRDefault="00751042" w:rsidP="00480EB9">
      <w:pPr>
        <w:jc w:val="both"/>
      </w:pPr>
      <w:r>
        <w:t xml:space="preserve">The nominal attributes were </w:t>
      </w:r>
      <w:r w:rsidR="002C1100">
        <w:t xml:space="preserve">then </w:t>
      </w:r>
      <w:r>
        <w:t>transformed by</w:t>
      </w:r>
      <w:r w:rsidR="00A71290">
        <w:t xml:space="preserve"> using the </w:t>
      </w:r>
      <w:hyperlink r:id="rId17" w:history="1">
        <w:r w:rsidR="00A71290" w:rsidRPr="008C7736">
          <w:rPr>
            <w:rStyle w:val="Hyperlink"/>
          </w:rPr>
          <w:t>get_</w:t>
        </w:r>
        <w:r w:rsidR="008C7736" w:rsidRPr="008C7736">
          <w:rPr>
            <w:rStyle w:val="Hyperlink"/>
          </w:rPr>
          <w:t>dummies()</w:t>
        </w:r>
      </w:hyperlink>
      <w:r w:rsidR="008C7736">
        <w:t xml:space="preserve"> function. This function performs one hot encoding by creating a unique value for each answer within an attribute. The sub-values are then encoded with a 0 or 1 (one hot) such that there are as many sub-categories as there are unique responses to the attribute. For example, the following </w:t>
      </w:r>
      <w:r w:rsidR="008C7736">
        <w:rPr>
          <w:i/>
        </w:rPr>
        <w:t>Fruit</w:t>
      </w:r>
      <w:r w:rsidR="008C7736">
        <w:t xml:space="preserve"> column with responses [</w:t>
      </w:r>
      <w:r w:rsidR="008C7736" w:rsidRPr="008C7736">
        <w:t>apple, orange, banana</w:t>
      </w:r>
      <w:r w:rsidR="008C7736">
        <w:t>]</w:t>
      </w:r>
      <w:r w:rsidR="008C7736" w:rsidRPr="008C7736">
        <w:t xml:space="preserve"> </w:t>
      </w:r>
      <w:r w:rsidR="008C7736">
        <w:t xml:space="preserve">would be transformed to three new </w:t>
      </w:r>
      <w:r w:rsidR="008C7736" w:rsidRPr="008C7736">
        <w:rPr>
          <w:i/>
        </w:rPr>
        <w:t>isFruit</w:t>
      </w:r>
      <w:r w:rsidR="008C7736">
        <w:t xml:space="preserve"> columns</w:t>
      </w:r>
      <w:r w:rsidR="008C7736" w:rsidRPr="008C7736">
        <w:t xml:space="preserve"> {isApple, isOrange, isBanana}</w:t>
      </w:r>
      <w:r w:rsidR="008C7736">
        <w:t>.</w:t>
      </w:r>
    </w:p>
    <w:p w14:paraId="5B9DD3C2" w14:textId="5BA94D70" w:rsidR="008C7736" w:rsidRDefault="00693190" w:rsidP="00480EB9">
      <w:pPr>
        <w:jc w:val="both"/>
      </w:pPr>
      <w:r>
        <w:t xml:space="preserve">By examining the results of the three similarity metrics, it stands out that the cosine similarity results </w:t>
      </w:r>
      <w:r w:rsidR="00796367">
        <w:t xml:space="preserve">rather different buildings than either the Euclidean or Manhattan distance. In fact, the Euclidean and Manhattan distance measure report three most similar buildings in order leading me to believe that their result is correct while something may have been off while using cosine similarity to calculate the similarity for a record with largely categorical data. For this </w:t>
      </w:r>
      <w:r w:rsidR="00480EB9">
        <w:t>reason,</w:t>
      </w:r>
      <w:r w:rsidR="00796367">
        <w:t xml:space="preserve"> I am confident in reporting that the ‘</w:t>
      </w:r>
      <w:r w:rsidR="00796367">
        <w:t>SANTA BARBARA OFFICE BUILDING</w:t>
      </w:r>
      <w:r w:rsidR="00796367">
        <w:t>’ is the most similar building to the original while ‘</w:t>
      </w:r>
      <w:r w:rsidR="00796367">
        <w:t>LONG BARN MAINTENANCE STATION</w:t>
      </w:r>
      <w:r w:rsidR="00796367">
        <w:t>’ and ‘</w:t>
      </w:r>
      <w:r w:rsidR="00796367">
        <w:t>KINGVALE MAINTENANCE STATION</w:t>
      </w:r>
      <w:r w:rsidR="00796367">
        <w:t>’ are the second and third most similar building respectively.</w:t>
      </w:r>
    </w:p>
    <w:p w14:paraId="1B73FDE9" w14:textId="77777777" w:rsidR="008C7736" w:rsidRDefault="008C7736" w:rsidP="00796367">
      <w:pPr>
        <w:pStyle w:val="Heading3"/>
      </w:pPr>
      <w:r>
        <w:t>Euclidean Distance</w:t>
      </w:r>
    </w:p>
    <w:p w14:paraId="4BE09EA6" w14:textId="77777777" w:rsidR="008C7736" w:rsidRDefault="008C7736" w:rsidP="00796367">
      <w:r>
        <w:t>Euclidean distance yields the following as the most similar properties to the search property:</w:t>
      </w:r>
    </w:p>
    <w:p w14:paraId="03331954" w14:textId="77777777" w:rsidR="008C7736" w:rsidRDefault="008C7736" w:rsidP="00796367">
      <w:pPr>
        <w:pStyle w:val="ListParagraph"/>
        <w:numPr>
          <w:ilvl w:val="0"/>
          <w:numId w:val="6"/>
        </w:numPr>
      </w:pPr>
      <w:r w:rsidRPr="00300256">
        <w:t>MENDOTA MAINTENANCE STATION</w:t>
      </w:r>
      <w:r>
        <w:t xml:space="preserve"> (perfect correlation because of being the search property)</w:t>
      </w:r>
    </w:p>
    <w:p w14:paraId="799EB577" w14:textId="77777777" w:rsidR="00693190" w:rsidRDefault="00693190" w:rsidP="00796367">
      <w:pPr>
        <w:pStyle w:val="ListParagraph"/>
        <w:numPr>
          <w:ilvl w:val="0"/>
          <w:numId w:val="6"/>
        </w:numPr>
      </w:pPr>
      <w:r>
        <w:t>SANTA BARBARA OFFICE BUILDING</w:t>
      </w:r>
    </w:p>
    <w:p w14:paraId="58A486FF" w14:textId="77777777" w:rsidR="00693190" w:rsidRDefault="00693190" w:rsidP="00796367">
      <w:pPr>
        <w:pStyle w:val="ListParagraph"/>
        <w:numPr>
          <w:ilvl w:val="0"/>
          <w:numId w:val="6"/>
        </w:numPr>
      </w:pPr>
      <w:r>
        <w:t>LONG BARN MAINTENANCE STATION</w:t>
      </w:r>
    </w:p>
    <w:p w14:paraId="65A858DF" w14:textId="1F45C3E4" w:rsidR="008C7736" w:rsidRDefault="00693190" w:rsidP="00796367">
      <w:pPr>
        <w:pStyle w:val="ListParagraph"/>
        <w:numPr>
          <w:ilvl w:val="0"/>
          <w:numId w:val="6"/>
        </w:numPr>
      </w:pPr>
      <w:r>
        <w:t>KINGVALE MAINTENANCE STATIO</w:t>
      </w:r>
      <w:r>
        <w:t>N</w:t>
      </w:r>
    </w:p>
    <w:p w14:paraId="066659A1" w14:textId="77777777" w:rsidR="008C7736" w:rsidRDefault="008C7736" w:rsidP="00796367">
      <w:pPr>
        <w:pStyle w:val="Heading3"/>
      </w:pPr>
      <w:r>
        <w:t>Manhattan Distance</w:t>
      </w:r>
    </w:p>
    <w:p w14:paraId="1F891735" w14:textId="77777777" w:rsidR="008C7736" w:rsidRDefault="008C7736" w:rsidP="00796367">
      <w:r>
        <w:t>Manhattan distance yields the following as the most similar properties to the search property:</w:t>
      </w:r>
    </w:p>
    <w:p w14:paraId="694C1C0D" w14:textId="77777777" w:rsidR="008C7736" w:rsidRDefault="008C7736" w:rsidP="00796367">
      <w:pPr>
        <w:pStyle w:val="ListParagraph"/>
        <w:numPr>
          <w:ilvl w:val="0"/>
          <w:numId w:val="7"/>
        </w:numPr>
      </w:pPr>
      <w:r w:rsidRPr="00300256">
        <w:t>MENDOTA MAINTENANCE STATION</w:t>
      </w:r>
      <w:r>
        <w:t xml:space="preserve"> (perfect correlation because of being the search property)</w:t>
      </w:r>
    </w:p>
    <w:p w14:paraId="045E9865" w14:textId="77777777" w:rsidR="00693190" w:rsidRDefault="00693190" w:rsidP="00796367">
      <w:pPr>
        <w:pStyle w:val="ListParagraph"/>
        <w:numPr>
          <w:ilvl w:val="0"/>
          <w:numId w:val="7"/>
        </w:numPr>
      </w:pPr>
      <w:r>
        <w:t>SANTA BARBARA OFFICE BUILDING</w:t>
      </w:r>
    </w:p>
    <w:p w14:paraId="3C091A9B" w14:textId="77777777" w:rsidR="00693190" w:rsidRDefault="00693190" w:rsidP="00796367">
      <w:pPr>
        <w:pStyle w:val="ListParagraph"/>
        <w:numPr>
          <w:ilvl w:val="0"/>
          <w:numId w:val="7"/>
        </w:numPr>
      </w:pPr>
      <w:r>
        <w:t>LONG BARN MAINTENANCE STATION</w:t>
      </w:r>
    </w:p>
    <w:p w14:paraId="2E42BEE6" w14:textId="444E83D3" w:rsidR="008C7736" w:rsidRDefault="00693190" w:rsidP="00796367">
      <w:pPr>
        <w:pStyle w:val="ListParagraph"/>
        <w:numPr>
          <w:ilvl w:val="0"/>
          <w:numId w:val="7"/>
        </w:numPr>
      </w:pPr>
      <w:r>
        <w:t>KINGVALE MAINTENANCE STATION</w:t>
      </w:r>
    </w:p>
    <w:p w14:paraId="64C0CEBC" w14:textId="77777777" w:rsidR="008C7736" w:rsidRDefault="008C7736" w:rsidP="00796367">
      <w:pPr>
        <w:pStyle w:val="Heading3"/>
      </w:pPr>
      <w:r>
        <w:t>Cosine Similarity</w:t>
      </w:r>
    </w:p>
    <w:p w14:paraId="53C7F875" w14:textId="77777777" w:rsidR="008C7736" w:rsidRDefault="008C7736" w:rsidP="00796367">
      <w:r>
        <w:t>Cosine similarity yields the following as the most similar properties to the search property:</w:t>
      </w:r>
    </w:p>
    <w:p w14:paraId="39938B81" w14:textId="77777777" w:rsidR="008C7736" w:rsidRDefault="008C7736" w:rsidP="00796367">
      <w:pPr>
        <w:pStyle w:val="ListParagraph"/>
        <w:numPr>
          <w:ilvl w:val="0"/>
          <w:numId w:val="8"/>
        </w:numPr>
      </w:pPr>
      <w:r w:rsidRPr="00300256">
        <w:t>MENDOTA MAINTENANCE STATION</w:t>
      </w:r>
      <w:r>
        <w:t xml:space="preserve"> (perfect correlation because of being the search property)</w:t>
      </w:r>
    </w:p>
    <w:p w14:paraId="5FF05317" w14:textId="77777777" w:rsidR="00693190" w:rsidRDefault="00693190" w:rsidP="00796367">
      <w:pPr>
        <w:pStyle w:val="ListParagraph"/>
        <w:numPr>
          <w:ilvl w:val="0"/>
          <w:numId w:val="8"/>
        </w:numPr>
      </w:pPr>
      <w:r>
        <w:t>California Veterans Home, Ventura</w:t>
      </w:r>
    </w:p>
    <w:p w14:paraId="21B07BBD" w14:textId="77777777" w:rsidR="00693190" w:rsidRDefault="00693190" w:rsidP="00796367">
      <w:pPr>
        <w:pStyle w:val="ListParagraph"/>
        <w:numPr>
          <w:ilvl w:val="0"/>
          <w:numId w:val="8"/>
        </w:numPr>
      </w:pPr>
      <w:r>
        <w:t>RICHMOND LAB. AND OFFICE BLDGS A, B, C, D, E, F, G, H, J, K</w:t>
      </w:r>
    </w:p>
    <w:p w14:paraId="2D9E453F" w14:textId="7E663717" w:rsidR="008C7736" w:rsidRPr="008C7736" w:rsidRDefault="00693190" w:rsidP="00053BA2">
      <w:pPr>
        <w:pStyle w:val="ListParagraph"/>
        <w:numPr>
          <w:ilvl w:val="0"/>
          <w:numId w:val="8"/>
        </w:numPr>
      </w:pPr>
      <w:r>
        <w:t>SKYLONDA STORAGE</w:t>
      </w:r>
    </w:p>
    <w:sectPr w:rsidR="008C7736" w:rsidRPr="008C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A26"/>
    <w:multiLevelType w:val="hybridMultilevel"/>
    <w:tmpl w:val="E5BC23C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37E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27EA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8743E"/>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A3706"/>
    <w:multiLevelType w:val="hybridMultilevel"/>
    <w:tmpl w:val="F1F60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B5422"/>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F6DD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302E6"/>
    <w:multiLevelType w:val="hybridMultilevel"/>
    <w:tmpl w:val="CD0A70C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8D"/>
    <w:rsid w:val="00071C0E"/>
    <w:rsid w:val="000F5AA4"/>
    <w:rsid w:val="001424DB"/>
    <w:rsid w:val="00174F81"/>
    <w:rsid w:val="00200304"/>
    <w:rsid w:val="002061FA"/>
    <w:rsid w:val="002C1100"/>
    <w:rsid w:val="00300256"/>
    <w:rsid w:val="003517D1"/>
    <w:rsid w:val="003A01A2"/>
    <w:rsid w:val="003E4E28"/>
    <w:rsid w:val="003F620A"/>
    <w:rsid w:val="00480EB9"/>
    <w:rsid w:val="004F043C"/>
    <w:rsid w:val="00693190"/>
    <w:rsid w:val="006B7698"/>
    <w:rsid w:val="00733168"/>
    <w:rsid w:val="00751042"/>
    <w:rsid w:val="00796367"/>
    <w:rsid w:val="0079791E"/>
    <w:rsid w:val="00816736"/>
    <w:rsid w:val="00826DAC"/>
    <w:rsid w:val="00826E90"/>
    <w:rsid w:val="0083781D"/>
    <w:rsid w:val="008C6237"/>
    <w:rsid w:val="008C7736"/>
    <w:rsid w:val="008F440B"/>
    <w:rsid w:val="00943A07"/>
    <w:rsid w:val="009472CB"/>
    <w:rsid w:val="009A16FF"/>
    <w:rsid w:val="00A71290"/>
    <w:rsid w:val="00B27AC7"/>
    <w:rsid w:val="00C15A7B"/>
    <w:rsid w:val="00C6354D"/>
    <w:rsid w:val="00CD388D"/>
    <w:rsid w:val="00CF4CB2"/>
    <w:rsid w:val="00D75695"/>
    <w:rsid w:val="00DC2823"/>
    <w:rsid w:val="00DD2F3A"/>
    <w:rsid w:val="00E6711E"/>
    <w:rsid w:val="00EA1441"/>
    <w:rsid w:val="00EA6A9A"/>
    <w:rsid w:val="00EF750D"/>
    <w:rsid w:val="00F70086"/>
    <w:rsid w:val="00F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F0C4"/>
  <w15:chartTrackingRefBased/>
  <w15:docId w15:val="{6AD220D7-B5E3-4243-980A-D57BBF88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1A2"/>
    <w:pPr>
      <w:ind w:left="720"/>
      <w:contextualSpacing/>
    </w:pPr>
  </w:style>
  <w:style w:type="character" w:styleId="PlaceholderText">
    <w:name w:val="Placeholder Text"/>
    <w:basedOn w:val="DefaultParagraphFont"/>
    <w:uiPriority w:val="99"/>
    <w:semiHidden/>
    <w:rsid w:val="003E4E28"/>
    <w:rPr>
      <w:color w:val="808080"/>
    </w:rPr>
  </w:style>
  <w:style w:type="character" w:customStyle="1" w:styleId="Heading1Char">
    <w:name w:val="Heading 1 Char"/>
    <w:basedOn w:val="DefaultParagraphFont"/>
    <w:link w:val="Heading1"/>
    <w:uiPriority w:val="9"/>
    <w:rsid w:val="00826D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8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25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51042"/>
    <w:rPr>
      <w:sz w:val="16"/>
      <w:szCs w:val="16"/>
    </w:rPr>
  </w:style>
  <w:style w:type="paragraph" w:styleId="CommentText">
    <w:name w:val="annotation text"/>
    <w:basedOn w:val="Normal"/>
    <w:link w:val="CommentTextChar"/>
    <w:uiPriority w:val="99"/>
    <w:semiHidden/>
    <w:unhideWhenUsed/>
    <w:rsid w:val="00751042"/>
    <w:pPr>
      <w:spacing w:line="240" w:lineRule="auto"/>
    </w:pPr>
    <w:rPr>
      <w:sz w:val="20"/>
      <w:szCs w:val="20"/>
    </w:rPr>
  </w:style>
  <w:style w:type="character" w:customStyle="1" w:styleId="CommentTextChar">
    <w:name w:val="Comment Text Char"/>
    <w:basedOn w:val="DefaultParagraphFont"/>
    <w:link w:val="CommentText"/>
    <w:uiPriority w:val="99"/>
    <w:semiHidden/>
    <w:rsid w:val="00751042"/>
    <w:rPr>
      <w:sz w:val="20"/>
      <w:szCs w:val="20"/>
    </w:rPr>
  </w:style>
  <w:style w:type="paragraph" w:styleId="CommentSubject">
    <w:name w:val="annotation subject"/>
    <w:basedOn w:val="CommentText"/>
    <w:next w:val="CommentText"/>
    <w:link w:val="CommentSubjectChar"/>
    <w:uiPriority w:val="99"/>
    <w:semiHidden/>
    <w:unhideWhenUsed/>
    <w:rsid w:val="00751042"/>
    <w:rPr>
      <w:b/>
      <w:bCs/>
    </w:rPr>
  </w:style>
  <w:style w:type="character" w:customStyle="1" w:styleId="CommentSubjectChar">
    <w:name w:val="Comment Subject Char"/>
    <w:basedOn w:val="CommentTextChar"/>
    <w:link w:val="CommentSubject"/>
    <w:uiPriority w:val="99"/>
    <w:semiHidden/>
    <w:rsid w:val="00751042"/>
    <w:rPr>
      <w:b/>
      <w:bCs/>
      <w:sz w:val="20"/>
      <w:szCs w:val="20"/>
    </w:rPr>
  </w:style>
  <w:style w:type="paragraph" w:styleId="BalloonText">
    <w:name w:val="Balloon Text"/>
    <w:basedOn w:val="Normal"/>
    <w:link w:val="BalloonTextChar"/>
    <w:uiPriority w:val="99"/>
    <w:semiHidden/>
    <w:unhideWhenUsed/>
    <w:rsid w:val="00751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042"/>
    <w:rPr>
      <w:rFonts w:ascii="Segoe UI" w:hAnsi="Segoe UI" w:cs="Segoe UI"/>
      <w:sz w:val="18"/>
      <w:szCs w:val="18"/>
    </w:rPr>
  </w:style>
  <w:style w:type="character" w:styleId="Hyperlink">
    <w:name w:val="Hyperlink"/>
    <w:basedOn w:val="DefaultParagraphFont"/>
    <w:uiPriority w:val="99"/>
    <w:unhideWhenUsed/>
    <w:rsid w:val="002C1100"/>
    <w:rPr>
      <w:color w:val="0563C1" w:themeColor="hyperlink"/>
      <w:u w:val="single"/>
    </w:rPr>
  </w:style>
  <w:style w:type="character" w:styleId="UnresolvedMention">
    <w:name w:val="Unresolved Mention"/>
    <w:basedOn w:val="DefaultParagraphFont"/>
    <w:uiPriority w:val="99"/>
    <w:semiHidden/>
    <w:unhideWhenUsed/>
    <w:rsid w:val="002C1100"/>
    <w:rPr>
      <w:color w:val="808080"/>
      <w:shd w:val="clear" w:color="auto" w:fill="E6E6E6"/>
    </w:rPr>
  </w:style>
  <w:style w:type="table" w:styleId="PlainTable5">
    <w:name w:val="Plain Table 5"/>
    <w:basedOn w:val="TableNormal"/>
    <w:uiPriority w:val="45"/>
    <w:rsid w:val="007963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963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DataFrame.quantile.html"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pandas.pydata.org/pandas-docs/stable/generated/pandas.get_dummies.html" TargetMode="External"/><Relationship Id="rId2" Type="http://schemas.openxmlformats.org/officeDocument/2006/relationships/numbering" Target="numbering.xml"/><Relationship Id="rId16" Type="http://schemas.openxmlformats.org/officeDocument/2006/relationships/hyperlink" Target="https://pandas.pydata.org/pandas-docs/stable/generated/pandas.DataFrame.dropn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FBAB1-EDA5-4658-A1DE-D23AEC33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Barcelos, Carlos</dc:creator>
  <cp:keywords/>
  <dc:description/>
  <cp:lastModifiedBy>Barcelos, Carlos</cp:lastModifiedBy>
  <cp:revision>18</cp:revision>
  <cp:lastPrinted>2018-03-24T14:17:00Z</cp:lastPrinted>
  <dcterms:created xsi:type="dcterms:W3CDTF">2018-03-19T16:52:00Z</dcterms:created>
  <dcterms:modified xsi:type="dcterms:W3CDTF">2018-03-24T14:17:00Z</dcterms:modified>
</cp:coreProperties>
</file>