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F2D" w14:textId="77777777" w:rsidR="00963FDF" w:rsidRPr="00772A47" w:rsidRDefault="001F202C">
      <w:pPr>
        <w:pStyle w:val="Heading1"/>
        <w:jc w:val="center"/>
        <w:rPr>
          <w:lang w:val="es-CO"/>
        </w:rPr>
      </w:pPr>
      <w:r w:rsidRPr="00772A47">
        <w:rPr>
          <w:lang w:val="es-CO"/>
        </w:rPr>
        <w:t>Revisión de Antecedentes</w:t>
      </w:r>
    </w:p>
    <w:p w14:paraId="05D4BEC1" w14:textId="77777777" w:rsidR="00963FDF" w:rsidRPr="00772A47" w:rsidRDefault="001F202C">
      <w:pPr>
        <w:rPr>
          <w:lang w:val="es-CO"/>
        </w:rPr>
      </w:pPr>
      <w:r w:rsidRPr="00772A47">
        <w:rPr>
          <w:lang w:val="es-CO"/>
        </w:rPr>
        <w:t>La revisión de antecedentes identifica estudios previos relevantes en inteligencia de negocios, analítica de datos y gestión de información en el sector salud, tanto en el contexto internacional como en el nacional colombiano.</w:t>
      </w:r>
    </w:p>
    <w:p w14:paraId="4DA6AE94" w14:textId="77777777" w:rsidR="00963FDF" w:rsidRPr="00772A47" w:rsidRDefault="001F202C">
      <w:pPr>
        <w:pStyle w:val="Heading2"/>
        <w:rPr>
          <w:lang w:val="es-CO"/>
        </w:rPr>
      </w:pPr>
      <w:r w:rsidRPr="00772A47">
        <w:rPr>
          <w:lang w:val="es-CO"/>
        </w:rPr>
        <w:t>Antecedente 1</w:t>
      </w:r>
    </w:p>
    <w:p w14:paraId="0E845403" w14:textId="77777777" w:rsidR="00963FDF" w:rsidRPr="00772A47" w:rsidRDefault="001F202C">
      <w:pPr>
        <w:rPr>
          <w:lang w:val="es-CO"/>
        </w:rPr>
      </w:pPr>
      <w:r w:rsidRPr="00772A47">
        <w:rPr>
          <w:lang w:val="es-CO"/>
        </w:rPr>
        <w:t>Sahoo et al. (2020) proponen un sistema de analítica de datos aplicado a la gestión de información clínica y administrativa en entornos hospitalarios. El estudio demuestra que los datos operativos del sector salud pueden transformarse en insumos para la toma de decisiones mediante modelos analíticos, alcanzando una precisión superior al 88%.</w:t>
      </w:r>
    </w:p>
    <w:tbl>
      <w:tblPr>
        <w:tblStyle w:val="TableGrid"/>
        <w:tblW w:w="0" w:type="auto"/>
        <w:tblLook w:val="04A0" w:firstRow="1" w:lastRow="0" w:firstColumn="1" w:lastColumn="0" w:noHBand="0" w:noVBand="1"/>
      </w:tblPr>
      <w:tblGrid>
        <w:gridCol w:w="4680"/>
        <w:gridCol w:w="4680"/>
      </w:tblGrid>
      <w:tr w:rsidR="00963FDF" w14:paraId="53C63441" w14:textId="77777777">
        <w:tc>
          <w:tcPr>
            <w:tcW w:w="4680" w:type="dxa"/>
          </w:tcPr>
          <w:p w14:paraId="0597AE51" w14:textId="77777777" w:rsidR="00963FDF" w:rsidRDefault="001F202C">
            <w:r>
              <w:rPr>
                <w:b/>
              </w:rPr>
              <w:t>Elemento</w:t>
            </w:r>
          </w:p>
        </w:tc>
        <w:tc>
          <w:tcPr>
            <w:tcW w:w="4680" w:type="dxa"/>
          </w:tcPr>
          <w:p w14:paraId="270707E2" w14:textId="77777777" w:rsidR="00963FDF" w:rsidRDefault="001F202C">
            <w:r>
              <w:rPr>
                <w:b/>
              </w:rPr>
              <w:t>Descripción</w:t>
            </w:r>
          </w:p>
        </w:tc>
      </w:tr>
      <w:tr w:rsidR="00963FDF" w14:paraId="4F8E6AA4" w14:textId="77777777">
        <w:tc>
          <w:tcPr>
            <w:tcW w:w="4680" w:type="dxa"/>
          </w:tcPr>
          <w:p w14:paraId="75CF8291" w14:textId="77777777" w:rsidR="00963FDF" w:rsidRDefault="001F202C">
            <w:r>
              <w:rPr>
                <w:b/>
              </w:rPr>
              <w:t>Título</w:t>
            </w:r>
          </w:p>
        </w:tc>
        <w:tc>
          <w:tcPr>
            <w:tcW w:w="4680" w:type="dxa"/>
          </w:tcPr>
          <w:p w14:paraId="34D0F687" w14:textId="77777777" w:rsidR="00963FDF" w:rsidRDefault="001F202C">
            <w:r>
              <w:t>DeepReco: Deep Learning Based Health Recommender System Using Collaborative Filtering</w:t>
            </w:r>
          </w:p>
        </w:tc>
      </w:tr>
      <w:tr w:rsidR="00963FDF" w14:paraId="0B3193B7" w14:textId="77777777">
        <w:tc>
          <w:tcPr>
            <w:tcW w:w="4680" w:type="dxa"/>
          </w:tcPr>
          <w:p w14:paraId="259DE800" w14:textId="77777777" w:rsidR="00963FDF" w:rsidRDefault="001F202C">
            <w:r>
              <w:rPr>
                <w:b/>
              </w:rPr>
              <w:t>Fuente</w:t>
            </w:r>
          </w:p>
        </w:tc>
        <w:tc>
          <w:tcPr>
            <w:tcW w:w="4680" w:type="dxa"/>
          </w:tcPr>
          <w:p w14:paraId="35DA1A59" w14:textId="77777777" w:rsidR="00963FDF" w:rsidRDefault="001F202C">
            <w:r>
              <w:t>Computation, 7(2), 25</w:t>
            </w:r>
          </w:p>
        </w:tc>
      </w:tr>
      <w:tr w:rsidR="00963FDF" w:rsidRPr="00772A47" w14:paraId="12934F54" w14:textId="77777777">
        <w:tc>
          <w:tcPr>
            <w:tcW w:w="4680" w:type="dxa"/>
          </w:tcPr>
          <w:p w14:paraId="07FC7C9F" w14:textId="77777777" w:rsidR="00963FDF" w:rsidRDefault="001F202C">
            <w:r>
              <w:rPr>
                <w:b/>
              </w:rPr>
              <w:t>Método</w:t>
            </w:r>
          </w:p>
        </w:tc>
        <w:tc>
          <w:tcPr>
            <w:tcW w:w="4680" w:type="dxa"/>
          </w:tcPr>
          <w:p w14:paraId="7C458885" w14:textId="77777777" w:rsidR="00963FDF" w:rsidRPr="00772A47" w:rsidRDefault="001F202C">
            <w:pPr>
              <w:rPr>
                <w:lang w:val="es-CO"/>
              </w:rPr>
            </w:pPr>
            <w:r w:rsidRPr="00772A47">
              <w:rPr>
                <w:lang w:val="es-CO"/>
              </w:rPr>
              <w:t>Investigación aplicada con enfoque cuantitativo; redes neuronales profundas para identificar patrones en datos de servicios de salud</w:t>
            </w:r>
          </w:p>
        </w:tc>
      </w:tr>
      <w:tr w:rsidR="00963FDF" w:rsidRPr="00772A47" w14:paraId="0BED2AA0" w14:textId="77777777">
        <w:tc>
          <w:tcPr>
            <w:tcW w:w="4680" w:type="dxa"/>
          </w:tcPr>
          <w:p w14:paraId="38570A7B" w14:textId="77777777" w:rsidR="00963FDF" w:rsidRDefault="001F202C">
            <w:r>
              <w:rPr>
                <w:b/>
              </w:rPr>
              <w:t>Resultados</w:t>
            </w:r>
          </w:p>
        </w:tc>
        <w:tc>
          <w:tcPr>
            <w:tcW w:w="4680" w:type="dxa"/>
          </w:tcPr>
          <w:p w14:paraId="7E39D6AA" w14:textId="77777777" w:rsidR="00963FDF" w:rsidRPr="00772A47" w:rsidRDefault="001F202C">
            <w:pPr>
              <w:rPr>
                <w:lang w:val="es-CO"/>
              </w:rPr>
            </w:pPr>
            <w:r w:rsidRPr="00772A47">
              <w:rPr>
                <w:lang w:val="es-CO"/>
              </w:rPr>
              <w:t>Precisión superior al 88% en la recomendación de servicios de salud</w:t>
            </w:r>
          </w:p>
        </w:tc>
      </w:tr>
      <w:tr w:rsidR="00963FDF" w:rsidRPr="00772A47" w14:paraId="30802934" w14:textId="77777777">
        <w:tc>
          <w:tcPr>
            <w:tcW w:w="4680" w:type="dxa"/>
          </w:tcPr>
          <w:p w14:paraId="24890123" w14:textId="77777777" w:rsidR="00963FDF" w:rsidRDefault="001F202C">
            <w:r>
              <w:rPr>
                <w:b/>
              </w:rPr>
              <w:t>Relevancia</w:t>
            </w:r>
          </w:p>
        </w:tc>
        <w:tc>
          <w:tcPr>
            <w:tcW w:w="4680" w:type="dxa"/>
          </w:tcPr>
          <w:p w14:paraId="36FD5A5B" w14:textId="77777777" w:rsidR="00963FDF" w:rsidRPr="00772A47" w:rsidRDefault="001F202C">
            <w:pPr>
              <w:rPr>
                <w:lang w:val="es-CO"/>
              </w:rPr>
            </w:pPr>
            <w:r w:rsidRPr="00772A47">
              <w:rPr>
                <w:lang w:val="es-CO"/>
              </w:rPr>
              <w:t xml:space="preserve">Evidencia la viabilidad de aplicar analítica </w:t>
            </w:r>
            <w:r w:rsidRPr="00772A47">
              <w:rPr>
                <w:lang w:val="es-CO"/>
              </w:rPr>
              <w:lastRenderedPageBreak/>
              <w:t>sobre datos operativos de una IPS para mejorar la gestión</w:t>
            </w:r>
          </w:p>
        </w:tc>
      </w:tr>
    </w:tbl>
    <w:p w14:paraId="3FB9890E" w14:textId="77777777" w:rsidR="00963FDF" w:rsidRPr="00772A47" w:rsidRDefault="00963FDF">
      <w:pPr>
        <w:rPr>
          <w:lang w:val="es-CO"/>
        </w:rPr>
      </w:pPr>
    </w:p>
    <w:p w14:paraId="4BCBBDC5" w14:textId="77777777" w:rsidR="00963FDF" w:rsidRPr="00772A47" w:rsidRDefault="001F202C">
      <w:pPr>
        <w:rPr>
          <w:lang w:val="es-CO"/>
        </w:rPr>
      </w:pPr>
      <w:r w:rsidRPr="00772A47">
        <w:rPr>
          <w:b/>
          <w:sz w:val="20"/>
          <w:lang w:val="es-CO"/>
        </w:rPr>
        <w:t xml:space="preserve">Referencia: </w:t>
      </w:r>
      <w:r w:rsidRPr="00772A47">
        <w:rPr>
          <w:i/>
          <w:sz w:val="20"/>
          <w:lang w:val="es-CO"/>
        </w:rPr>
        <w:t xml:space="preserve">Sahoo, A. K., Pradhan, C., Barik, R. K., &amp; Dubey, H. (2020). </w:t>
      </w:r>
      <w:r>
        <w:rPr>
          <w:i/>
          <w:sz w:val="20"/>
        </w:rPr>
        <w:t xml:space="preserve">DeepReco: Deep Learning Based Health Recommender System Using Collaborative Filtering. </w:t>
      </w:r>
      <w:r w:rsidRPr="00772A47">
        <w:rPr>
          <w:i/>
          <w:sz w:val="20"/>
          <w:lang w:val="es-CO"/>
        </w:rPr>
        <w:t>Computation, 7(2), 25. https://doi.org/10.3390/computation7020025</w:t>
      </w:r>
    </w:p>
    <w:p w14:paraId="623C06AE" w14:textId="77777777" w:rsidR="00963FDF" w:rsidRPr="00772A47" w:rsidRDefault="00963FDF">
      <w:pPr>
        <w:rPr>
          <w:lang w:val="es-CO"/>
        </w:rPr>
      </w:pPr>
    </w:p>
    <w:p w14:paraId="33D9326E" w14:textId="77777777" w:rsidR="00963FDF" w:rsidRPr="00772A47" w:rsidRDefault="001F202C">
      <w:pPr>
        <w:pStyle w:val="Heading2"/>
        <w:rPr>
          <w:lang w:val="es-CO"/>
        </w:rPr>
      </w:pPr>
      <w:r w:rsidRPr="00772A47">
        <w:rPr>
          <w:lang w:val="es-CO"/>
        </w:rPr>
        <w:t>Antecedente 2</w:t>
      </w:r>
    </w:p>
    <w:p w14:paraId="2E706B0C" w14:textId="77777777" w:rsidR="00963FDF" w:rsidRPr="00772A47" w:rsidRDefault="001F202C">
      <w:pPr>
        <w:rPr>
          <w:lang w:val="es-CO"/>
        </w:rPr>
      </w:pPr>
      <w:r w:rsidRPr="00772A47">
        <w:rPr>
          <w:lang w:val="es-CO"/>
        </w:rPr>
        <w:t>Chaudhuri et al. (2011) presentan una visión integral de las tecnologías de inteligencia de negocios, sus componentes arquitecturales y su aplicación en organizaciones de diferentes sectores. Su modelo de capas —datos, ETL, análisis y visualización— es la arquitectura base sobre la que se diseñó la solución.</w:t>
      </w:r>
    </w:p>
    <w:tbl>
      <w:tblPr>
        <w:tblStyle w:val="TableGrid"/>
        <w:tblW w:w="0" w:type="auto"/>
        <w:tblLook w:val="04A0" w:firstRow="1" w:lastRow="0" w:firstColumn="1" w:lastColumn="0" w:noHBand="0" w:noVBand="1"/>
      </w:tblPr>
      <w:tblGrid>
        <w:gridCol w:w="4680"/>
        <w:gridCol w:w="4680"/>
      </w:tblGrid>
      <w:tr w:rsidR="00963FDF" w14:paraId="029C1A71" w14:textId="77777777">
        <w:tc>
          <w:tcPr>
            <w:tcW w:w="4680" w:type="dxa"/>
          </w:tcPr>
          <w:p w14:paraId="29C770F8" w14:textId="77777777" w:rsidR="00963FDF" w:rsidRDefault="001F202C">
            <w:r>
              <w:rPr>
                <w:b/>
              </w:rPr>
              <w:t>Elemento</w:t>
            </w:r>
          </w:p>
        </w:tc>
        <w:tc>
          <w:tcPr>
            <w:tcW w:w="4680" w:type="dxa"/>
          </w:tcPr>
          <w:p w14:paraId="6345AA1E" w14:textId="77777777" w:rsidR="00963FDF" w:rsidRDefault="001F202C">
            <w:r>
              <w:rPr>
                <w:b/>
              </w:rPr>
              <w:t>Descripción</w:t>
            </w:r>
          </w:p>
        </w:tc>
      </w:tr>
      <w:tr w:rsidR="00963FDF" w14:paraId="30B33F7C" w14:textId="77777777">
        <w:tc>
          <w:tcPr>
            <w:tcW w:w="4680" w:type="dxa"/>
          </w:tcPr>
          <w:p w14:paraId="39AF16DA" w14:textId="77777777" w:rsidR="00963FDF" w:rsidRDefault="001F202C">
            <w:r>
              <w:rPr>
                <w:b/>
              </w:rPr>
              <w:t>Título</w:t>
            </w:r>
          </w:p>
        </w:tc>
        <w:tc>
          <w:tcPr>
            <w:tcW w:w="4680" w:type="dxa"/>
          </w:tcPr>
          <w:p w14:paraId="0D0C6CB6" w14:textId="77777777" w:rsidR="00963FDF" w:rsidRDefault="001F202C">
            <w:r>
              <w:t>An overview of business intelligence technology</w:t>
            </w:r>
          </w:p>
        </w:tc>
      </w:tr>
      <w:tr w:rsidR="00963FDF" w14:paraId="4B2D6255" w14:textId="77777777">
        <w:tc>
          <w:tcPr>
            <w:tcW w:w="4680" w:type="dxa"/>
          </w:tcPr>
          <w:p w14:paraId="679748D1" w14:textId="77777777" w:rsidR="00963FDF" w:rsidRDefault="001F202C">
            <w:r>
              <w:rPr>
                <w:b/>
              </w:rPr>
              <w:t>Fuente</w:t>
            </w:r>
          </w:p>
        </w:tc>
        <w:tc>
          <w:tcPr>
            <w:tcW w:w="4680" w:type="dxa"/>
          </w:tcPr>
          <w:p w14:paraId="31D172C9" w14:textId="77777777" w:rsidR="00963FDF" w:rsidRDefault="001F202C">
            <w:r>
              <w:t>Communications of the ACM, 54(8), 88–98</w:t>
            </w:r>
          </w:p>
        </w:tc>
      </w:tr>
      <w:tr w:rsidR="00963FDF" w:rsidRPr="00772A47" w14:paraId="7789D879" w14:textId="77777777">
        <w:tc>
          <w:tcPr>
            <w:tcW w:w="4680" w:type="dxa"/>
          </w:tcPr>
          <w:p w14:paraId="27224480" w14:textId="77777777" w:rsidR="00963FDF" w:rsidRDefault="001F202C">
            <w:r>
              <w:rPr>
                <w:b/>
              </w:rPr>
              <w:t>Método</w:t>
            </w:r>
          </w:p>
        </w:tc>
        <w:tc>
          <w:tcPr>
            <w:tcW w:w="4680" w:type="dxa"/>
          </w:tcPr>
          <w:p w14:paraId="68AAB25F" w14:textId="77777777" w:rsidR="00963FDF" w:rsidRPr="00772A47" w:rsidRDefault="001F202C">
            <w:pPr>
              <w:rPr>
                <w:lang w:val="es-CO"/>
              </w:rPr>
            </w:pPr>
            <w:r w:rsidRPr="00772A47">
              <w:rPr>
                <w:lang w:val="es-CO"/>
              </w:rPr>
              <w:t>Revisión teórica y análisis comparativo de arquitecturas BI: almacenes de datos, ETL, OLAP y tableros</w:t>
            </w:r>
          </w:p>
        </w:tc>
      </w:tr>
      <w:tr w:rsidR="00963FDF" w:rsidRPr="00772A47" w14:paraId="324F2EBA" w14:textId="77777777">
        <w:tc>
          <w:tcPr>
            <w:tcW w:w="4680" w:type="dxa"/>
          </w:tcPr>
          <w:p w14:paraId="7E42A4B9" w14:textId="77777777" w:rsidR="00963FDF" w:rsidRDefault="001F202C">
            <w:r>
              <w:rPr>
                <w:b/>
              </w:rPr>
              <w:t>Resultados</w:t>
            </w:r>
          </w:p>
        </w:tc>
        <w:tc>
          <w:tcPr>
            <w:tcW w:w="4680" w:type="dxa"/>
          </w:tcPr>
          <w:p w14:paraId="5DB63654" w14:textId="77777777" w:rsidR="00963FDF" w:rsidRPr="00772A47" w:rsidRDefault="001F202C">
            <w:pPr>
              <w:rPr>
                <w:lang w:val="es-CO"/>
              </w:rPr>
            </w:pPr>
            <w:r w:rsidRPr="00772A47">
              <w:rPr>
                <w:lang w:val="es-CO"/>
              </w:rPr>
              <w:t>Las soluciones BI integran fuentes dispersas en repositorios unificados, habilitando reportes en tiempo real</w:t>
            </w:r>
          </w:p>
        </w:tc>
      </w:tr>
      <w:tr w:rsidR="00963FDF" w:rsidRPr="00772A47" w14:paraId="3EB7F2F9" w14:textId="77777777">
        <w:tc>
          <w:tcPr>
            <w:tcW w:w="4680" w:type="dxa"/>
          </w:tcPr>
          <w:p w14:paraId="22C052DD" w14:textId="77777777" w:rsidR="00963FDF" w:rsidRDefault="001F202C">
            <w:r>
              <w:rPr>
                <w:b/>
              </w:rPr>
              <w:lastRenderedPageBreak/>
              <w:t>Relevancia</w:t>
            </w:r>
          </w:p>
        </w:tc>
        <w:tc>
          <w:tcPr>
            <w:tcW w:w="4680" w:type="dxa"/>
          </w:tcPr>
          <w:p w14:paraId="4737B217" w14:textId="77777777" w:rsidR="00963FDF" w:rsidRPr="00772A47" w:rsidRDefault="001F202C">
            <w:pPr>
              <w:rPr>
                <w:lang w:val="es-CO"/>
              </w:rPr>
            </w:pPr>
            <w:r w:rsidRPr="00772A47">
              <w:rPr>
                <w:lang w:val="es-CO"/>
              </w:rPr>
              <w:t>Referencia fundacional del concepto BI; modelo de capas adoptado en la solución</w:t>
            </w:r>
          </w:p>
        </w:tc>
      </w:tr>
    </w:tbl>
    <w:p w14:paraId="31F11366" w14:textId="77777777" w:rsidR="00963FDF" w:rsidRPr="00772A47" w:rsidRDefault="00963FDF">
      <w:pPr>
        <w:rPr>
          <w:lang w:val="es-CO"/>
        </w:rPr>
      </w:pPr>
    </w:p>
    <w:p w14:paraId="0881FAD6" w14:textId="77777777" w:rsidR="00963FDF" w:rsidRDefault="001F202C">
      <w:r>
        <w:rPr>
          <w:b/>
          <w:sz w:val="20"/>
        </w:rPr>
        <w:t xml:space="preserve">Referencia: </w:t>
      </w:r>
      <w:r>
        <w:rPr>
          <w:i/>
          <w:sz w:val="20"/>
        </w:rPr>
        <w:t>Chaudhuri, S., Dayal, U., &amp; Narasayya, V. (2011). An overview of business intelligence technology. Communications of the ACM, 54(8), 88–98. https://doi.org/10.1145/1978542.1978562</w:t>
      </w:r>
    </w:p>
    <w:p w14:paraId="7D80A1DB" w14:textId="77777777" w:rsidR="00963FDF" w:rsidRDefault="00963FDF"/>
    <w:p w14:paraId="4ACE3EA7" w14:textId="77777777" w:rsidR="00963FDF" w:rsidRDefault="001F202C">
      <w:pPr>
        <w:pStyle w:val="Heading2"/>
      </w:pPr>
      <w:r>
        <w:t>Antecedente 3</w:t>
      </w:r>
    </w:p>
    <w:p w14:paraId="65465C51" w14:textId="77777777" w:rsidR="00963FDF" w:rsidRPr="00772A47" w:rsidRDefault="001F202C">
      <w:pPr>
        <w:rPr>
          <w:lang w:val="es-CO"/>
        </w:rPr>
      </w:pPr>
      <w:r>
        <w:t xml:space="preserve">Chapman et al. </w:t>
      </w:r>
      <w:r w:rsidRPr="00772A47">
        <w:rPr>
          <w:lang w:val="es-CO"/>
        </w:rPr>
        <w:t>(2000) definen CRISP-DM como el proceso estándar para la gestión de proyectos de analítica de datos. Sus seis fases estructuran el ciclo de vida completo del presente proyecto.</w:t>
      </w:r>
    </w:p>
    <w:tbl>
      <w:tblPr>
        <w:tblStyle w:val="TableGrid"/>
        <w:tblW w:w="0" w:type="auto"/>
        <w:tblLook w:val="04A0" w:firstRow="1" w:lastRow="0" w:firstColumn="1" w:lastColumn="0" w:noHBand="0" w:noVBand="1"/>
      </w:tblPr>
      <w:tblGrid>
        <w:gridCol w:w="4680"/>
        <w:gridCol w:w="4680"/>
      </w:tblGrid>
      <w:tr w:rsidR="00963FDF" w14:paraId="253E3091" w14:textId="77777777">
        <w:tc>
          <w:tcPr>
            <w:tcW w:w="4680" w:type="dxa"/>
          </w:tcPr>
          <w:p w14:paraId="57506C7C" w14:textId="77777777" w:rsidR="00963FDF" w:rsidRDefault="001F202C">
            <w:r>
              <w:rPr>
                <w:b/>
              </w:rPr>
              <w:t>Elemento</w:t>
            </w:r>
          </w:p>
        </w:tc>
        <w:tc>
          <w:tcPr>
            <w:tcW w:w="4680" w:type="dxa"/>
          </w:tcPr>
          <w:p w14:paraId="435EC1D0" w14:textId="77777777" w:rsidR="00963FDF" w:rsidRDefault="001F202C">
            <w:r>
              <w:rPr>
                <w:b/>
              </w:rPr>
              <w:t>Descripción</w:t>
            </w:r>
          </w:p>
        </w:tc>
      </w:tr>
      <w:tr w:rsidR="00963FDF" w14:paraId="398095EF" w14:textId="77777777">
        <w:tc>
          <w:tcPr>
            <w:tcW w:w="4680" w:type="dxa"/>
          </w:tcPr>
          <w:p w14:paraId="5DD9E2A5" w14:textId="77777777" w:rsidR="00963FDF" w:rsidRDefault="001F202C">
            <w:r>
              <w:rPr>
                <w:b/>
              </w:rPr>
              <w:t>Título</w:t>
            </w:r>
          </w:p>
        </w:tc>
        <w:tc>
          <w:tcPr>
            <w:tcW w:w="4680" w:type="dxa"/>
          </w:tcPr>
          <w:p w14:paraId="0AD8C815" w14:textId="77777777" w:rsidR="00963FDF" w:rsidRDefault="001F202C">
            <w:r>
              <w:t>CRISP-DM 1.0: Step-by-step data mining guide</w:t>
            </w:r>
          </w:p>
        </w:tc>
      </w:tr>
      <w:tr w:rsidR="00963FDF" w14:paraId="1CACF180" w14:textId="77777777">
        <w:tc>
          <w:tcPr>
            <w:tcW w:w="4680" w:type="dxa"/>
          </w:tcPr>
          <w:p w14:paraId="1504D688" w14:textId="77777777" w:rsidR="00963FDF" w:rsidRDefault="001F202C">
            <w:r>
              <w:rPr>
                <w:b/>
              </w:rPr>
              <w:t>Fuente</w:t>
            </w:r>
          </w:p>
        </w:tc>
        <w:tc>
          <w:tcPr>
            <w:tcW w:w="4680" w:type="dxa"/>
          </w:tcPr>
          <w:p w14:paraId="75A6D7AD" w14:textId="77777777" w:rsidR="00963FDF" w:rsidRDefault="001F202C">
            <w:r>
              <w:t>SPSS Inc.</w:t>
            </w:r>
          </w:p>
        </w:tc>
      </w:tr>
      <w:tr w:rsidR="00963FDF" w:rsidRPr="00772A47" w14:paraId="4E62129A" w14:textId="77777777">
        <w:tc>
          <w:tcPr>
            <w:tcW w:w="4680" w:type="dxa"/>
          </w:tcPr>
          <w:p w14:paraId="31B97379" w14:textId="77777777" w:rsidR="00963FDF" w:rsidRDefault="001F202C">
            <w:r>
              <w:rPr>
                <w:b/>
              </w:rPr>
              <w:t>Método</w:t>
            </w:r>
          </w:p>
        </w:tc>
        <w:tc>
          <w:tcPr>
            <w:tcW w:w="4680" w:type="dxa"/>
          </w:tcPr>
          <w:p w14:paraId="328FB6BC" w14:textId="77777777" w:rsidR="00963FDF" w:rsidRPr="00772A47" w:rsidRDefault="001F202C">
            <w:pPr>
              <w:rPr>
                <w:lang w:val="es-CO"/>
              </w:rPr>
            </w:pPr>
            <w:r w:rsidRPr="00772A47">
              <w:rPr>
                <w:lang w:val="es-CO"/>
              </w:rPr>
              <w:t>Diseño metodológico colaborativo entre empresas líderes; validación en múltiples industrias</w:t>
            </w:r>
          </w:p>
        </w:tc>
      </w:tr>
      <w:tr w:rsidR="00963FDF" w:rsidRPr="00772A47" w14:paraId="736AF8D5" w14:textId="77777777">
        <w:tc>
          <w:tcPr>
            <w:tcW w:w="4680" w:type="dxa"/>
          </w:tcPr>
          <w:p w14:paraId="237082A7" w14:textId="77777777" w:rsidR="00963FDF" w:rsidRDefault="001F202C">
            <w:r>
              <w:rPr>
                <w:b/>
              </w:rPr>
              <w:t>Resultados</w:t>
            </w:r>
          </w:p>
        </w:tc>
        <w:tc>
          <w:tcPr>
            <w:tcW w:w="4680" w:type="dxa"/>
          </w:tcPr>
          <w:p w14:paraId="2E50F8F1" w14:textId="77777777" w:rsidR="00963FDF" w:rsidRPr="00772A47" w:rsidRDefault="001F202C">
            <w:pPr>
              <w:rPr>
                <w:lang w:val="es-CO"/>
              </w:rPr>
            </w:pPr>
            <w:r w:rsidRPr="00772A47">
              <w:rPr>
                <w:lang w:val="es-CO"/>
              </w:rPr>
              <w:t>CRISP-DM es el estándar de facto para proyectos de analítica de datos a nivel mundial</w:t>
            </w:r>
          </w:p>
        </w:tc>
      </w:tr>
      <w:tr w:rsidR="00963FDF" w:rsidRPr="00772A47" w14:paraId="39FF3B64" w14:textId="77777777">
        <w:tc>
          <w:tcPr>
            <w:tcW w:w="4680" w:type="dxa"/>
          </w:tcPr>
          <w:p w14:paraId="69D907ED" w14:textId="77777777" w:rsidR="00963FDF" w:rsidRDefault="001F202C">
            <w:r>
              <w:rPr>
                <w:b/>
              </w:rPr>
              <w:t>Relevancia</w:t>
            </w:r>
          </w:p>
        </w:tc>
        <w:tc>
          <w:tcPr>
            <w:tcW w:w="4680" w:type="dxa"/>
          </w:tcPr>
          <w:p w14:paraId="4611F560" w14:textId="77777777" w:rsidR="00963FDF" w:rsidRPr="00772A47" w:rsidRDefault="001F202C">
            <w:pPr>
              <w:rPr>
                <w:lang w:val="es-CO"/>
              </w:rPr>
            </w:pPr>
            <w:r w:rsidRPr="00772A47">
              <w:rPr>
                <w:lang w:val="es-CO"/>
              </w:rPr>
              <w:t>Marco metodológico rector de cada etapa del proyecto</w:t>
            </w:r>
          </w:p>
        </w:tc>
      </w:tr>
    </w:tbl>
    <w:p w14:paraId="0F964B2A" w14:textId="77777777" w:rsidR="00963FDF" w:rsidRPr="00772A47" w:rsidRDefault="00963FDF">
      <w:pPr>
        <w:rPr>
          <w:lang w:val="es-CO"/>
        </w:rPr>
      </w:pPr>
    </w:p>
    <w:p w14:paraId="13CE49F3" w14:textId="77777777" w:rsidR="00963FDF" w:rsidRDefault="001F202C">
      <w:r>
        <w:rPr>
          <w:b/>
          <w:sz w:val="20"/>
        </w:rPr>
        <w:lastRenderedPageBreak/>
        <w:t xml:space="preserve">Referencia: </w:t>
      </w:r>
      <w:r>
        <w:rPr>
          <w:i/>
          <w:sz w:val="20"/>
        </w:rPr>
        <w:t>Chapman, P., Clinton, J., Kerber, R., Khabaza, T., Reinartz, T., Shearer, C., &amp; Wirth, R. (2000). CRISP-DM 1.0: Step-by-step data mining guide. SPSS Inc. https://www.the-modeling-agency.com/crisp-dm.pdf</w:t>
      </w:r>
    </w:p>
    <w:p w14:paraId="6BF7B1E3" w14:textId="77777777" w:rsidR="00963FDF" w:rsidRDefault="00963FDF"/>
    <w:p w14:paraId="18703DAA" w14:textId="77777777" w:rsidR="00963FDF" w:rsidRPr="00772A47" w:rsidRDefault="001F202C">
      <w:pPr>
        <w:pStyle w:val="Heading2"/>
        <w:rPr>
          <w:lang w:val="es-CO"/>
        </w:rPr>
      </w:pPr>
      <w:r w:rsidRPr="00772A47">
        <w:rPr>
          <w:lang w:val="es-CO"/>
        </w:rPr>
        <w:t>Antecedente 4</w:t>
      </w:r>
    </w:p>
    <w:p w14:paraId="24FA6153" w14:textId="77777777" w:rsidR="00963FDF" w:rsidRPr="00772A47" w:rsidRDefault="001F202C">
      <w:pPr>
        <w:rPr>
          <w:lang w:val="es-CO"/>
        </w:rPr>
      </w:pPr>
      <w:r w:rsidRPr="00772A47">
        <w:rPr>
          <w:lang w:val="es-CO"/>
        </w:rPr>
        <w:t>Abelló et al. (2022) revisan la evolución del modelado de procesos ETL desde los enfoques clásicos hasta las arquitecturas modernas. Confirman que los procesos ETL siguen siendo el núcleo de cualquier arquitectura BI.</w:t>
      </w:r>
    </w:p>
    <w:tbl>
      <w:tblPr>
        <w:tblStyle w:val="TableGrid"/>
        <w:tblW w:w="0" w:type="auto"/>
        <w:tblLook w:val="04A0" w:firstRow="1" w:lastRow="0" w:firstColumn="1" w:lastColumn="0" w:noHBand="0" w:noVBand="1"/>
      </w:tblPr>
      <w:tblGrid>
        <w:gridCol w:w="4680"/>
        <w:gridCol w:w="4680"/>
      </w:tblGrid>
      <w:tr w:rsidR="00963FDF" w14:paraId="6E0228C7" w14:textId="77777777">
        <w:tc>
          <w:tcPr>
            <w:tcW w:w="4680" w:type="dxa"/>
          </w:tcPr>
          <w:p w14:paraId="34747A54" w14:textId="77777777" w:rsidR="00963FDF" w:rsidRDefault="001F202C">
            <w:r>
              <w:rPr>
                <w:b/>
              </w:rPr>
              <w:t>Elemento</w:t>
            </w:r>
          </w:p>
        </w:tc>
        <w:tc>
          <w:tcPr>
            <w:tcW w:w="4680" w:type="dxa"/>
          </w:tcPr>
          <w:p w14:paraId="7385C5CC" w14:textId="77777777" w:rsidR="00963FDF" w:rsidRDefault="001F202C">
            <w:r>
              <w:rPr>
                <w:b/>
              </w:rPr>
              <w:t>Descripción</w:t>
            </w:r>
          </w:p>
        </w:tc>
      </w:tr>
      <w:tr w:rsidR="00963FDF" w14:paraId="73842AD5" w14:textId="77777777">
        <w:tc>
          <w:tcPr>
            <w:tcW w:w="4680" w:type="dxa"/>
          </w:tcPr>
          <w:p w14:paraId="63E35C4B" w14:textId="77777777" w:rsidR="00963FDF" w:rsidRDefault="001F202C">
            <w:r>
              <w:rPr>
                <w:b/>
              </w:rPr>
              <w:t>Título</w:t>
            </w:r>
          </w:p>
        </w:tc>
        <w:tc>
          <w:tcPr>
            <w:tcW w:w="4680" w:type="dxa"/>
          </w:tcPr>
          <w:p w14:paraId="245888C8" w14:textId="77777777" w:rsidR="00963FDF" w:rsidRDefault="001F202C">
            <w:r>
              <w:t>Data Warehousing Process Modeling from Classical Approaches to New Trends</w:t>
            </w:r>
          </w:p>
        </w:tc>
      </w:tr>
      <w:tr w:rsidR="00963FDF" w14:paraId="5ED7FD92" w14:textId="77777777">
        <w:tc>
          <w:tcPr>
            <w:tcW w:w="4680" w:type="dxa"/>
          </w:tcPr>
          <w:p w14:paraId="306C26D7" w14:textId="77777777" w:rsidR="00963FDF" w:rsidRDefault="001F202C">
            <w:r>
              <w:rPr>
                <w:b/>
              </w:rPr>
              <w:t>Fuente</w:t>
            </w:r>
          </w:p>
        </w:tc>
        <w:tc>
          <w:tcPr>
            <w:tcW w:w="4680" w:type="dxa"/>
          </w:tcPr>
          <w:p w14:paraId="401ACA84" w14:textId="77777777" w:rsidR="00963FDF" w:rsidRDefault="001F202C">
            <w:r>
              <w:t>Data, 7(8), 113. MDPI</w:t>
            </w:r>
          </w:p>
        </w:tc>
      </w:tr>
      <w:tr w:rsidR="00963FDF" w14:paraId="05EEE5BD" w14:textId="77777777">
        <w:tc>
          <w:tcPr>
            <w:tcW w:w="4680" w:type="dxa"/>
          </w:tcPr>
          <w:p w14:paraId="1F27BF28" w14:textId="77777777" w:rsidR="00963FDF" w:rsidRDefault="001F202C">
            <w:r>
              <w:rPr>
                <w:b/>
              </w:rPr>
              <w:t>Método</w:t>
            </w:r>
          </w:p>
        </w:tc>
        <w:tc>
          <w:tcPr>
            <w:tcW w:w="4680" w:type="dxa"/>
          </w:tcPr>
          <w:p w14:paraId="52DD1156" w14:textId="77777777" w:rsidR="00963FDF" w:rsidRDefault="001F202C">
            <w:r>
              <w:t>Revisión sistemática de literatura; análisis comparativo de paradigmas ETL</w:t>
            </w:r>
          </w:p>
        </w:tc>
      </w:tr>
      <w:tr w:rsidR="00963FDF" w:rsidRPr="00772A47" w14:paraId="46BD0A40" w14:textId="77777777">
        <w:tc>
          <w:tcPr>
            <w:tcW w:w="4680" w:type="dxa"/>
          </w:tcPr>
          <w:p w14:paraId="38F040CD" w14:textId="77777777" w:rsidR="00963FDF" w:rsidRDefault="001F202C">
            <w:r>
              <w:rPr>
                <w:b/>
              </w:rPr>
              <w:t>Resultados</w:t>
            </w:r>
          </w:p>
        </w:tc>
        <w:tc>
          <w:tcPr>
            <w:tcW w:w="4680" w:type="dxa"/>
          </w:tcPr>
          <w:p w14:paraId="73F2DAB3" w14:textId="77777777" w:rsidR="00963FDF" w:rsidRPr="00772A47" w:rsidRDefault="001F202C">
            <w:pPr>
              <w:rPr>
                <w:lang w:val="es-CO"/>
              </w:rPr>
            </w:pPr>
            <w:r w:rsidRPr="00772A47">
              <w:rPr>
                <w:lang w:val="es-CO"/>
              </w:rPr>
              <w:t>Tendencias modernas incorporan transformaciones en memoria y pipelines automatizados</w:t>
            </w:r>
          </w:p>
        </w:tc>
      </w:tr>
      <w:tr w:rsidR="00963FDF" w:rsidRPr="00772A47" w14:paraId="311B3F1F" w14:textId="77777777">
        <w:tc>
          <w:tcPr>
            <w:tcW w:w="4680" w:type="dxa"/>
          </w:tcPr>
          <w:p w14:paraId="5D3F1197" w14:textId="77777777" w:rsidR="00963FDF" w:rsidRDefault="001F202C">
            <w:r>
              <w:rPr>
                <w:b/>
              </w:rPr>
              <w:t>Relevancia</w:t>
            </w:r>
          </w:p>
        </w:tc>
        <w:tc>
          <w:tcPr>
            <w:tcW w:w="4680" w:type="dxa"/>
          </w:tcPr>
          <w:p w14:paraId="5792AD9D" w14:textId="77777777" w:rsidR="00963FDF" w:rsidRPr="00772A47" w:rsidRDefault="001F202C">
            <w:pPr>
              <w:rPr>
                <w:lang w:val="es-CO"/>
              </w:rPr>
            </w:pPr>
            <w:r w:rsidRPr="00772A47">
              <w:rPr>
                <w:lang w:val="es-CO"/>
              </w:rPr>
              <w:t>Sustenta el diseño del ETL implementado (carga Excel en memoria con patrón Repository/DAO)</w:t>
            </w:r>
          </w:p>
        </w:tc>
      </w:tr>
    </w:tbl>
    <w:p w14:paraId="7D514EFE" w14:textId="77777777" w:rsidR="00963FDF" w:rsidRPr="00772A47" w:rsidRDefault="00963FDF">
      <w:pPr>
        <w:rPr>
          <w:lang w:val="es-CO"/>
        </w:rPr>
      </w:pPr>
    </w:p>
    <w:p w14:paraId="33505219" w14:textId="77777777" w:rsidR="00963FDF" w:rsidRPr="00772A47" w:rsidRDefault="001F202C">
      <w:pPr>
        <w:rPr>
          <w:lang w:val="pt-BR"/>
        </w:rPr>
      </w:pPr>
      <w:r w:rsidRPr="00772A47">
        <w:rPr>
          <w:b/>
          <w:sz w:val="20"/>
          <w:lang w:val="es-CO"/>
        </w:rPr>
        <w:t xml:space="preserve">Referencia: </w:t>
      </w:r>
      <w:r w:rsidRPr="00772A47">
        <w:rPr>
          <w:i/>
          <w:sz w:val="20"/>
          <w:lang w:val="es-CO"/>
        </w:rPr>
        <w:t xml:space="preserve">Abelló, A., Darmont, J., Etcheverry, L., et al. </w:t>
      </w:r>
      <w:r>
        <w:rPr>
          <w:i/>
          <w:sz w:val="20"/>
        </w:rPr>
        <w:t xml:space="preserve">(2022). Data warehousing process modeling from classical approaches to new trends. </w:t>
      </w:r>
      <w:r w:rsidRPr="00772A47">
        <w:rPr>
          <w:i/>
          <w:sz w:val="20"/>
          <w:lang w:val="pt-BR"/>
        </w:rPr>
        <w:t>Data, 7(8), 113. https://doi.org/10.3390/data7080113</w:t>
      </w:r>
    </w:p>
    <w:p w14:paraId="2B6A4B3F" w14:textId="77777777" w:rsidR="00963FDF" w:rsidRPr="00772A47" w:rsidRDefault="00963FDF">
      <w:pPr>
        <w:rPr>
          <w:lang w:val="pt-BR"/>
        </w:rPr>
      </w:pPr>
    </w:p>
    <w:p w14:paraId="27D57246" w14:textId="77777777" w:rsidR="00963FDF" w:rsidRPr="00772A47" w:rsidRDefault="001F202C">
      <w:pPr>
        <w:pStyle w:val="Heading2"/>
        <w:rPr>
          <w:lang w:val="pt-BR"/>
        </w:rPr>
      </w:pPr>
      <w:r w:rsidRPr="00772A47">
        <w:rPr>
          <w:lang w:val="pt-BR"/>
        </w:rPr>
        <w:t>Antecedente 5</w:t>
      </w:r>
    </w:p>
    <w:p w14:paraId="428DBEB9" w14:textId="77777777" w:rsidR="00963FDF" w:rsidRDefault="001F202C">
      <w:r w:rsidRPr="00772A47">
        <w:rPr>
          <w:lang w:val="pt-BR"/>
        </w:rPr>
        <w:t xml:space="preserve">Bastidas-Orrego et al. </w:t>
      </w:r>
      <w:r w:rsidRPr="00772A47">
        <w:rPr>
          <w:lang w:val="es-CO"/>
        </w:rPr>
        <w:t xml:space="preserve">(2021) implementan un modelo de BI para integrar datos dispersos de programas de Salud en una entidad territorial colombiana. </w:t>
      </w:r>
      <w:r>
        <w:t>Es el antecedente nacional más directo al presente proyecto.</w:t>
      </w:r>
    </w:p>
    <w:tbl>
      <w:tblPr>
        <w:tblStyle w:val="TableGrid"/>
        <w:tblW w:w="0" w:type="auto"/>
        <w:tblLook w:val="04A0" w:firstRow="1" w:lastRow="0" w:firstColumn="1" w:lastColumn="0" w:noHBand="0" w:noVBand="1"/>
      </w:tblPr>
      <w:tblGrid>
        <w:gridCol w:w="4680"/>
        <w:gridCol w:w="4680"/>
      </w:tblGrid>
      <w:tr w:rsidR="00963FDF" w14:paraId="79AC430D" w14:textId="77777777">
        <w:tc>
          <w:tcPr>
            <w:tcW w:w="4680" w:type="dxa"/>
          </w:tcPr>
          <w:p w14:paraId="52DA8A22" w14:textId="77777777" w:rsidR="00963FDF" w:rsidRDefault="001F202C">
            <w:r>
              <w:rPr>
                <w:b/>
              </w:rPr>
              <w:t>Elemento</w:t>
            </w:r>
          </w:p>
        </w:tc>
        <w:tc>
          <w:tcPr>
            <w:tcW w:w="4680" w:type="dxa"/>
          </w:tcPr>
          <w:p w14:paraId="24F22CC5" w14:textId="77777777" w:rsidR="00963FDF" w:rsidRDefault="001F202C">
            <w:r>
              <w:rPr>
                <w:b/>
              </w:rPr>
              <w:t>Descripción</w:t>
            </w:r>
          </w:p>
        </w:tc>
      </w:tr>
      <w:tr w:rsidR="00963FDF" w14:paraId="64CD529A" w14:textId="77777777">
        <w:tc>
          <w:tcPr>
            <w:tcW w:w="4680" w:type="dxa"/>
          </w:tcPr>
          <w:p w14:paraId="6095407B" w14:textId="77777777" w:rsidR="00963FDF" w:rsidRDefault="001F202C">
            <w:r>
              <w:rPr>
                <w:b/>
              </w:rPr>
              <w:t>Título</w:t>
            </w:r>
          </w:p>
        </w:tc>
        <w:tc>
          <w:tcPr>
            <w:tcW w:w="4680" w:type="dxa"/>
          </w:tcPr>
          <w:p w14:paraId="58D7AB23" w14:textId="77777777" w:rsidR="00963FDF" w:rsidRDefault="001F202C">
            <w:r>
              <w:t>Business Intelligence for the Programs of the Secretaries of Health, Education and Planning</w:t>
            </w:r>
          </w:p>
        </w:tc>
      </w:tr>
      <w:tr w:rsidR="00963FDF" w14:paraId="3A3D5A93" w14:textId="77777777">
        <w:tc>
          <w:tcPr>
            <w:tcW w:w="4680" w:type="dxa"/>
          </w:tcPr>
          <w:p w14:paraId="33E6C592" w14:textId="77777777" w:rsidR="00963FDF" w:rsidRDefault="001F202C">
            <w:r>
              <w:rPr>
                <w:b/>
              </w:rPr>
              <w:t>Fuente</w:t>
            </w:r>
          </w:p>
        </w:tc>
        <w:tc>
          <w:tcPr>
            <w:tcW w:w="4680" w:type="dxa"/>
          </w:tcPr>
          <w:p w14:paraId="373653E5" w14:textId="77777777" w:rsidR="00963FDF" w:rsidRDefault="001F202C">
            <w:r>
              <w:t>Tecnológicas, 24(52), e1779. Colombia</w:t>
            </w:r>
          </w:p>
        </w:tc>
      </w:tr>
      <w:tr w:rsidR="00963FDF" w:rsidRPr="00772A47" w14:paraId="5609CCDF" w14:textId="77777777">
        <w:tc>
          <w:tcPr>
            <w:tcW w:w="4680" w:type="dxa"/>
          </w:tcPr>
          <w:p w14:paraId="5EC87FD5" w14:textId="77777777" w:rsidR="00963FDF" w:rsidRDefault="001F202C">
            <w:r>
              <w:rPr>
                <w:b/>
              </w:rPr>
              <w:t>Método</w:t>
            </w:r>
          </w:p>
        </w:tc>
        <w:tc>
          <w:tcPr>
            <w:tcW w:w="4680" w:type="dxa"/>
          </w:tcPr>
          <w:p w14:paraId="4CDD04B1" w14:textId="77777777" w:rsidR="00963FDF" w:rsidRPr="00772A47" w:rsidRDefault="001F202C">
            <w:pPr>
              <w:rPr>
                <w:lang w:val="es-CO"/>
              </w:rPr>
            </w:pPr>
            <w:r w:rsidRPr="00772A47">
              <w:rPr>
                <w:lang w:val="es-CO"/>
              </w:rPr>
              <w:t>CRISP-DM, ETL, cubo OLAP y tablero de indicadores</w:t>
            </w:r>
          </w:p>
        </w:tc>
      </w:tr>
      <w:tr w:rsidR="00963FDF" w:rsidRPr="00772A47" w14:paraId="7BDC1CA2" w14:textId="77777777">
        <w:tc>
          <w:tcPr>
            <w:tcW w:w="4680" w:type="dxa"/>
          </w:tcPr>
          <w:p w14:paraId="5105674B" w14:textId="77777777" w:rsidR="00963FDF" w:rsidRDefault="001F202C">
            <w:r>
              <w:rPr>
                <w:b/>
              </w:rPr>
              <w:t>Resultados</w:t>
            </w:r>
          </w:p>
        </w:tc>
        <w:tc>
          <w:tcPr>
            <w:tcW w:w="4680" w:type="dxa"/>
          </w:tcPr>
          <w:p w14:paraId="575891BE" w14:textId="77777777" w:rsidR="00963FDF" w:rsidRPr="00772A47" w:rsidRDefault="001F202C">
            <w:pPr>
              <w:rPr>
                <w:lang w:val="es-CO"/>
              </w:rPr>
            </w:pPr>
            <w:r w:rsidRPr="00772A47">
              <w:rPr>
                <w:lang w:val="es-CO"/>
              </w:rPr>
              <w:t>Consolidación de información fragmentada, reducción del tiempo de reportes</w:t>
            </w:r>
          </w:p>
        </w:tc>
      </w:tr>
      <w:tr w:rsidR="00963FDF" w:rsidRPr="00772A47" w14:paraId="5302F085" w14:textId="77777777">
        <w:tc>
          <w:tcPr>
            <w:tcW w:w="4680" w:type="dxa"/>
          </w:tcPr>
          <w:p w14:paraId="4643614C" w14:textId="77777777" w:rsidR="00963FDF" w:rsidRDefault="001F202C">
            <w:r>
              <w:rPr>
                <w:b/>
              </w:rPr>
              <w:t>Relevancia</w:t>
            </w:r>
          </w:p>
        </w:tc>
        <w:tc>
          <w:tcPr>
            <w:tcW w:w="4680" w:type="dxa"/>
          </w:tcPr>
          <w:p w14:paraId="21F8708F" w14:textId="77777777" w:rsidR="00963FDF" w:rsidRPr="00772A47" w:rsidRDefault="001F202C">
            <w:pPr>
              <w:rPr>
                <w:lang w:val="es-CO"/>
              </w:rPr>
            </w:pPr>
            <w:r w:rsidRPr="00772A47">
              <w:rPr>
                <w:lang w:val="es-CO"/>
              </w:rPr>
              <w:t>Antecedente colombiano: sector salud, datos dispersos en Excel, solución BI con tablero</w:t>
            </w:r>
          </w:p>
        </w:tc>
      </w:tr>
    </w:tbl>
    <w:p w14:paraId="32D1FE9A" w14:textId="77777777" w:rsidR="00963FDF" w:rsidRPr="00772A47" w:rsidRDefault="00963FDF">
      <w:pPr>
        <w:rPr>
          <w:lang w:val="es-CO"/>
        </w:rPr>
      </w:pPr>
    </w:p>
    <w:p w14:paraId="3D211D15" w14:textId="77777777" w:rsidR="00963FDF" w:rsidRPr="00772A47" w:rsidRDefault="001F202C">
      <w:pPr>
        <w:rPr>
          <w:lang w:val="es-CO"/>
        </w:rPr>
      </w:pPr>
      <w:r w:rsidRPr="00772A47">
        <w:rPr>
          <w:b/>
          <w:sz w:val="20"/>
          <w:lang w:val="pt-BR"/>
        </w:rPr>
        <w:t xml:space="preserve">Referencia: </w:t>
      </w:r>
      <w:r w:rsidRPr="00772A47">
        <w:rPr>
          <w:i/>
          <w:sz w:val="20"/>
          <w:lang w:val="pt-BR"/>
        </w:rPr>
        <w:t xml:space="preserve">Bastidas-Orrego, L. M., Jaramillo-Arango, N., &amp; Flórez-Marulanda, J. F. (2021). </w:t>
      </w:r>
      <w:r>
        <w:rPr>
          <w:i/>
          <w:sz w:val="20"/>
        </w:rPr>
        <w:t xml:space="preserve">Business Intelligence for the Programs of the Secretaries of Health, Education and Planning in a Territorial Entity. </w:t>
      </w:r>
      <w:r w:rsidRPr="00772A47">
        <w:rPr>
          <w:i/>
          <w:sz w:val="20"/>
          <w:lang w:val="es-CO"/>
        </w:rPr>
        <w:t>Tecnológicas, 24(52), e1779. https://doi.org/10.22430/22565337.1779</w:t>
      </w:r>
    </w:p>
    <w:p w14:paraId="3A657EE1" w14:textId="77777777" w:rsidR="00963FDF" w:rsidRPr="00772A47" w:rsidRDefault="00963FDF">
      <w:pPr>
        <w:rPr>
          <w:lang w:val="es-CO"/>
        </w:rPr>
      </w:pPr>
    </w:p>
    <w:p w14:paraId="62C145D1" w14:textId="77777777" w:rsidR="00963FDF" w:rsidRPr="00772A47" w:rsidRDefault="001F202C">
      <w:pPr>
        <w:pStyle w:val="Heading2"/>
        <w:rPr>
          <w:lang w:val="es-CO"/>
        </w:rPr>
      </w:pPr>
      <w:r w:rsidRPr="00772A47">
        <w:rPr>
          <w:lang w:val="es-CO"/>
        </w:rPr>
        <w:lastRenderedPageBreak/>
        <w:t>Antecedente 6</w:t>
      </w:r>
    </w:p>
    <w:p w14:paraId="2BA05917" w14:textId="77777777" w:rsidR="00963FDF" w:rsidRDefault="001F202C">
      <w:r w:rsidRPr="00772A47">
        <w:rPr>
          <w:lang w:val="es-CO"/>
        </w:rPr>
        <w:t xml:space="preserve">Syed et al. (2020) identifican reducciones de hasta el 80% en tiempo de procesamiento al migrar de procesos manuales a automatizados. </w:t>
      </w:r>
      <w:r>
        <w:t>Respalda las causas del problema del Capítulo 1.</w:t>
      </w:r>
    </w:p>
    <w:tbl>
      <w:tblPr>
        <w:tblStyle w:val="TableGrid"/>
        <w:tblW w:w="0" w:type="auto"/>
        <w:tblLook w:val="04A0" w:firstRow="1" w:lastRow="0" w:firstColumn="1" w:lastColumn="0" w:noHBand="0" w:noVBand="1"/>
      </w:tblPr>
      <w:tblGrid>
        <w:gridCol w:w="4680"/>
        <w:gridCol w:w="4680"/>
      </w:tblGrid>
      <w:tr w:rsidR="00963FDF" w14:paraId="0401F814" w14:textId="77777777">
        <w:tc>
          <w:tcPr>
            <w:tcW w:w="4680" w:type="dxa"/>
          </w:tcPr>
          <w:p w14:paraId="41868BFD" w14:textId="77777777" w:rsidR="00963FDF" w:rsidRDefault="001F202C">
            <w:r>
              <w:rPr>
                <w:b/>
              </w:rPr>
              <w:t>Elemento</w:t>
            </w:r>
          </w:p>
        </w:tc>
        <w:tc>
          <w:tcPr>
            <w:tcW w:w="4680" w:type="dxa"/>
          </w:tcPr>
          <w:p w14:paraId="61B5516F" w14:textId="77777777" w:rsidR="00963FDF" w:rsidRDefault="001F202C">
            <w:r>
              <w:rPr>
                <w:b/>
              </w:rPr>
              <w:t>Descripción</w:t>
            </w:r>
          </w:p>
        </w:tc>
      </w:tr>
      <w:tr w:rsidR="00963FDF" w14:paraId="1E4FF1C6" w14:textId="77777777">
        <w:tc>
          <w:tcPr>
            <w:tcW w:w="4680" w:type="dxa"/>
          </w:tcPr>
          <w:p w14:paraId="5A96C831" w14:textId="77777777" w:rsidR="00963FDF" w:rsidRDefault="001F202C">
            <w:r>
              <w:rPr>
                <w:b/>
              </w:rPr>
              <w:t>Título</w:t>
            </w:r>
          </w:p>
        </w:tc>
        <w:tc>
          <w:tcPr>
            <w:tcW w:w="4680" w:type="dxa"/>
          </w:tcPr>
          <w:p w14:paraId="658AF117" w14:textId="77777777" w:rsidR="00963FDF" w:rsidRDefault="001F202C">
            <w:r>
              <w:t>Robotic Process Automation: Contemporary Themes and Challenges</w:t>
            </w:r>
          </w:p>
        </w:tc>
      </w:tr>
      <w:tr w:rsidR="00963FDF" w14:paraId="65684C28" w14:textId="77777777">
        <w:tc>
          <w:tcPr>
            <w:tcW w:w="4680" w:type="dxa"/>
          </w:tcPr>
          <w:p w14:paraId="7BFAFA6A" w14:textId="77777777" w:rsidR="00963FDF" w:rsidRDefault="001F202C">
            <w:r>
              <w:rPr>
                <w:b/>
              </w:rPr>
              <w:t>Fuente</w:t>
            </w:r>
          </w:p>
        </w:tc>
        <w:tc>
          <w:tcPr>
            <w:tcW w:w="4680" w:type="dxa"/>
          </w:tcPr>
          <w:p w14:paraId="6665AB44" w14:textId="77777777" w:rsidR="00963FDF" w:rsidRDefault="001F202C">
            <w:r>
              <w:t>Computers in Industry, 115, 103162. Elsevier</w:t>
            </w:r>
          </w:p>
        </w:tc>
      </w:tr>
      <w:tr w:rsidR="00963FDF" w:rsidRPr="00772A47" w14:paraId="66F46111" w14:textId="77777777">
        <w:tc>
          <w:tcPr>
            <w:tcW w:w="4680" w:type="dxa"/>
          </w:tcPr>
          <w:p w14:paraId="6D3E8F6B" w14:textId="77777777" w:rsidR="00963FDF" w:rsidRDefault="001F202C">
            <w:r>
              <w:rPr>
                <w:b/>
              </w:rPr>
              <w:t>Método</w:t>
            </w:r>
          </w:p>
        </w:tc>
        <w:tc>
          <w:tcPr>
            <w:tcW w:w="4680" w:type="dxa"/>
          </w:tcPr>
          <w:p w14:paraId="1410E380" w14:textId="77777777" w:rsidR="00963FDF" w:rsidRPr="00772A47" w:rsidRDefault="001F202C">
            <w:pPr>
              <w:rPr>
                <w:lang w:val="es-CO"/>
              </w:rPr>
            </w:pPr>
            <w:r w:rsidRPr="00772A47">
              <w:rPr>
                <w:lang w:val="es-CO"/>
              </w:rPr>
              <w:t>Revisión sistemática de 126 artículos de Scopus y Web of Science</w:t>
            </w:r>
          </w:p>
        </w:tc>
      </w:tr>
      <w:tr w:rsidR="00963FDF" w:rsidRPr="00772A47" w14:paraId="30B61E62" w14:textId="77777777">
        <w:tc>
          <w:tcPr>
            <w:tcW w:w="4680" w:type="dxa"/>
          </w:tcPr>
          <w:p w14:paraId="483CB286" w14:textId="77777777" w:rsidR="00963FDF" w:rsidRDefault="001F202C">
            <w:r>
              <w:rPr>
                <w:b/>
              </w:rPr>
              <w:t>Resultados</w:t>
            </w:r>
          </w:p>
        </w:tc>
        <w:tc>
          <w:tcPr>
            <w:tcW w:w="4680" w:type="dxa"/>
          </w:tcPr>
          <w:p w14:paraId="5B99A75A" w14:textId="77777777" w:rsidR="00963FDF" w:rsidRPr="00772A47" w:rsidRDefault="001F202C">
            <w:pPr>
              <w:rPr>
                <w:lang w:val="es-CO"/>
              </w:rPr>
            </w:pPr>
            <w:r w:rsidRPr="00772A47">
              <w:rPr>
                <w:lang w:val="es-CO"/>
              </w:rPr>
              <w:t>Reducción del 80% en tiempo de procesamiento al automatizar</w:t>
            </w:r>
          </w:p>
        </w:tc>
      </w:tr>
      <w:tr w:rsidR="00963FDF" w:rsidRPr="00772A47" w14:paraId="209DE958" w14:textId="77777777">
        <w:tc>
          <w:tcPr>
            <w:tcW w:w="4680" w:type="dxa"/>
          </w:tcPr>
          <w:p w14:paraId="55B864A6" w14:textId="77777777" w:rsidR="00963FDF" w:rsidRDefault="001F202C">
            <w:r>
              <w:rPr>
                <w:b/>
              </w:rPr>
              <w:t>Relevancia</w:t>
            </w:r>
          </w:p>
        </w:tc>
        <w:tc>
          <w:tcPr>
            <w:tcW w:w="4680" w:type="dxa"/>
          </w:tcPr>
          <w:p w14:paraId="1DFA2659" w14:textId="77777777" w:rsidR="00963FDF" w:rsidRPr="00772A47" w:rsidRDefault="001F202C">
            <w:pPr>
              <w:rPr>
                <w:lang w:val="es-CO"/>
              </w:rPr>
            </w:pPr>
            <w:r w:rsidRPr="00772A47">
              <w:rPr>
                <w:lang w:val="es-CO"/>
              </w:rPr>
              <w:t>Sustenta que el uso de Excel sin automatización genera inconsistencias y retrasos</w:t>
            </w:r>
          </w:p>
        </w:tc>
      </w:tr>
    </w:tbl>
    <w:p w14:paraId="650D939B" w14:textId="77777777" w:rsidR="00963FDF" w:rsidRPr="00772A47" w:rsidRDefault="00963FDF">
      <w:pPr>
        <w:rPr>
          <w:lang w:val="es-CO"/>
        </w:rPr>
      </w:pPr>
    </w:p>
    <w:p w14:paraId="54E49BD1" w14:textId="77777777" w:rsidR="00963FDF" w:rsidRDefault="001F202C">
      <w:r>
        <w:rPr>
          <w:b/>
          <w:sz w:val="20"/>
        </w:rPr>
        <w:t xml:space="preserve">Referencia: </w:t>
      </w:r>
      <w:r>
        <w:rPr>
          <w:i/>
          <w:sz w:val="20"/>
        </w:rPr>
        <w:t>Syed, R., Suriadi, S., Adams, M., et al. (2020). Robotic Process Automation: Contemporary themes and challenges. Computers in Industry, 115, 103162. https://doi.org/10.1016/j.compind.2019.103162</w:t>
      </w:r>
    </w:p>
    <w:p w14:paraId="613A7A17" w14:textId="77777777" w:rsidR="00963FDF" w:rsidRDefault="00963FDF"/>
    <w:p w14:paraId="1B6AA40B" w14:textId="77777777" w:rsidR="00963FDF" w:rsidRDefault="001F202C">
      <w:pPr>
        <w:pStyle w:val="Heading2"/>
      </w:pPr>
      <w:r>
        <w:t>Antecedente 7</w:t>
      </w:r>
    </w:p>
    <w:p w14:paraId="6523EBBF" w14:textId="77777777" w:rsidR="00963FDF" w:rsidRDefault="001F202C">
      <w:r>
        <w:t xml:space="preserve">Llano-Ruiz et al. </w:t>
      </w:r>
      <w:r w:rsidRPr="00772A47">
        <w:rPr>
          <w:lang w:val="es-CO"/>
        </w:rPr>
        <w:t xml:space="preserve">(2024) reportan que el 74% de organizaciones de salud con BI mejoraron su toma de decisiones. </w:t>
      </w:r>
      <w:r>
        <w:t>Los tableros son la herramienta más adoptada.</w:t>
      </w:r>
    </w:p>
    <w:tbl>
      <w:tblPr>
        <w:tblStyle w:val="TableGrid"/>
        <w:tblW w:w="0" w:type="auto"/>
        <w:tblLook w:val="04A0" w:firstRow="1" w:lastRow="0" w:firstColumn="1" w:lastColumn="0" w:noHBand="0" w:noVBand="1"/>
      </w:tblPr>
      <w:tblGrid>
        <w:gridCol w:w="4680"/>
        <w:gridCol w:w="4680"/>
      </w:tblGrid>
      <w:tr w:rsidR="00963FDF" w14:paraId="7C47324C" w14:textId="77777777">
        <w:tc>
          <w:tcPr>
            <w:tcW w:w="4680" w:type="dxa"/>
          </w:tcPr>
          <w:p w14:paraId="2E17EF9B" w14:textId="77777777" w:rsidR="00963FDF" w:rsidRDefault="001F202C">
            <w:r>
              <w:rPr>
                <w:b/>
              </w:rPr>
              <w:lastRenderedPageBreak/>
              <w:t>Elemento</w:t>
            </w:r>
          </w:p>
        </w:tc>
        <w:tc>
          <w:tcPr>
            <w:tcW w:w="4680" w:type="dxa"/>
          </w:tcPr>
          <w:p w14:paraId="674FD264" w14:textId="77777777" w:rsidR="00963FDF" w:rsidRDefault="001F202C">
            <w:r>
              <w:rPr>
                <w:b/>
              </w:rPr>
              <w:t>Descripción</w:t>
            </w:r>
          </w:p>
        </w:tc>
      </w:tr>
      <w:tr w:rsidR="00963FDF" w14:paraId="7A474582" w14:textId="77777777">
        <w:tc>
          <w:tcPr>
            <w:tcW w:w="4680" w:type="dxa"/>
          </w:tcPr>
          <w:p w14:paraId="526183FF" w14:textId="77777777" w:rsidR="00963FDF" w:rsidRDefault="001F202C">
            <w:r>
              <w:rPr>
                <w:b/>
              </w:rPr>
              <w:t>Título</w:t>
            </w:r>
          </w:p>
        </w:tc>
        <w:tc>
          <w:tcPr>
            <w:tcW w:w="4680" w:type="dxa"/>
          </w:tcPr>
          <w:p w14:paraId="0211A72E" w14:textId="77777777" w:rsidR="00963FDF" w:rsidRDefault="001F202C">
            <w:r>
              <w:t>Business intelligence and the leverage of information in healthcare organizations</w:t>
            </w:r>
          </w:p>
        </w:tc>
      </w:tr>
      <w:tr w:rsidR="00963FDF" w14:paraId="704F3A1E" w14:textId="77777777">
        <w:tc>
          <w:tcPr>
            <w:tcW w:w="4680" w:type="dxa"/>
          </w:tcPr>
          <w:p w14:paraId="1B42761B" w14:textId="77777777" w:rsidR="00963FDF" w:rsidRDefault="001F202C">
            <w:r>
              <w:rPr>
                <w:b/>
              </w:rPr>
              <w:t>Fuente</w:t>
            </w:r>
          </w:p>
        </w:tc>
        <w:tc>
          <w:tcPr>
            <w:tcW w:w="4680" w:type="dxa"/>
          </w:tcPr>
          <w:p w14:paraId="5FB9A72C" w14:textId="77777777" w:rsidR="00963FDF" w:rsidRDefault="001F202C">
            <w:r>
              <w:t>BMC Health Services Research, 24(1), 385. Springer</w:t>
            </w:r>
          </w:p>
        </w:tc>
      </w:tr>
      <w:tr w:rsidR="00963FDF" w:rsidRPr="00772A47" w14:paraId="05B802E1" w14:textId="77777777">
        <w:tc>
          <w:tcPr>
            <w:tcW w:w="4680" w:type="dxa"/>
          </w:tcPr>
          <w:p w14:paraId="2A7589C2" w14:textId="77777777" w:rsidR="00963FDF" w:rsidRDefault="001F202C">
            <w:r>
              <w:rPr>
                <w:b/>
              </w:rPr>
              <w:t>Método</w:t>
            </w:r>
          </w:p>
        </w:tc>
        <w:tc>
          <w:tcPr>
            <w:tcW w:w="4680" w:type="dxa"/>
          </w:tcPr>
          <w:p w14:paraId="7A32B0DD" w14:textId="77777777" w:rsidR="00963FDF" w:rsidRPr="00772A47" w:rsidRDefault="001F202C">
            <w:pPr>
              <w:rPr>
                <w:lang w:val="es-CO"/>
              </w:rPr>
            </w:pPr>
            <w:r w:rsidRPr="00772A47">
              <w:rPr>
                <w:lang w:val="es-CO"/>
              </w:rPr>
              <w:t>Revisión sistemática de 87 artículos (2010–2023) en Scopus y PubMed</w:t>
            </w:r>
          </w:p>
        </w:tc>
      </w:tr>
      <w:tr w:rsidR="00963FDF" w:rsidRPr="00772A47" w14:paraId="0BE99CC4" w14:textId="77777777">
        <w:tc>
          <w:tcPr>
            <w:tcW w:w="4680" w:type="dxa"/>
          </w:tcPr>
          <w:p w14:paraId="7F531720" w14:textId="77777777" w:rsidR="00963FDF" w:rsidRDefault="001F202C">
            <w:r>
              <w:rPr>
                <w:b/>
              </w:rPr>
              <w:t>Resultados</w:t>
            </w:r>
          </w:p>
        </w:tc>
        <w:tc>
          <w:tcPr>
            <w:tcW w:w="4680" w:type="dxa"/>
          </w:tcPr>
          <w:p w14:paraId="31AB18F7" w14:textId="77777777" w:rsidR="00963FDF" w:rsidRPr="00772A47" w:rsidRDefault="001F202C">
            <w:pPr>
              <w:rPr>
                <w:lang w:val="es-CO"/>
              </w:rPr>
            </w:pPr>
            <w:r w:rsidRPr="00772A47">
              <w:rPr>
                <w:lang w:val="es-CO"/>
              </w:rPr>
              <w:t>74% de organizaciones con BI reportan mejoras en toma de decisiones</w:t>
            </w:r>
          </w:p>
        </w:tc>
      </w:tr>
      <w:tr w:rsidR="00963FDF" w:rsidRPr="00772A47" w14:paraId="6A8B4AEA" w14:textId="77777777">
        <w:tc>
          <w:tcPr>
            <w:tcW w:w="4680" w:type="dxa"/>
          </w:tcPr>
          <w:p w14:paraId="1C2FC74C" w14:textId="77777777" w:rsidR="00963FDF" w:rsidRDefault="001F202C">
            <w:r>
              <w:rPr>
                <w:b/>
              </w:rPr>
              <w:t>Relevancia</w:t>
            </w:r>
          </w:p>
        </w:tc>
        <w:tc>
          <w:tcPr>
            <w:tcW w:w="4680" w:type="dxa"/>
          </w:tcPr>
          <w:p w14:paraId="6FFD7C02" w14:textId="77777777" w:rsidR="00963FDF" w:rsidRPr="00772A47" w:rsidRDefault="001F202C">
            <w:pPr>
              <w:rPr>
                <w:lang w:val="es-CO"/>
              </w:rPr>
            </w:pPr>
            <w:r w:rsidRPr="00772A47">
              <w:rPr>
                <w:lang w:val="es-CO"/>
              </w:rPr>
              <w:t>Valida que los tableros BI son la herramienta más adoptada en salud</w:t>
            </w:r>
          </w:p>
        </w:tc>
      </w:tr>
    </w:tbl>
    <w:p w14:paraId="7CC5EC50" w14:textId="77777777" w:rsidR="00963FDF" w:rsidRPr="00772A47" w:rsidRDefault="00963FDF">
      <w:pPr>
        <w:rPr>
          <w:lang w:val="es-CO"/>
        </w:rPr>
      </w:pPr>
    </w:p>
    <w:p w14:paraId="5007BC30" w14:textId="77777777" w:rsidR="00963FDF" w:rsidRDefault="001F202C">
      <w:r w:rsidRPr="00772A47">
        <w:rPr>
          <w:b/>
          <w:sz w:val="20"/>
          <w:lang w:val="es-CO"/>
        </w:rPr>
        <w:t xml:space="preserve">Referencia: </w:t>
      </w:r>
      <w:r w:rsidRPr="00772A47">
        <w:rPr>
          <w:i/>
          <w:sz w:val="20"/>
          <w:lang w:val="es-CO"/>
        </w:rPr>
        <w:t xml:space="preserve">Llano-Ruiz, J. C., García-García, J. A., &amp; Escalona, M. J. (2024). </w:t>
      </w:r>
      <w:r>
        <w:rPr>
          <w:i/>
          <w:sz w:val="20"/>
        </w:rPr>
        <w:t>Business intelligence and the leverage of information in healthcare organizations from a managerial perspective. BMC Health Services Research, 24(1), 385. https://doi.org/10.1186/s12913-024-10838-w</w:t>
      </w:r>
    </w:p>
    <w:p w14:paraId="53CB527B" w14:textId="77777777" w:rsidR="00963FDF" w:rsidRDefault="00963FDF"/>
    <w:p w14:paraId="3A2818BE" w14:textId="77777777" w:rsidR="00963FDF" w:rsidRDefault="001F202C">
      <w:pPr>
        <w:pStyle w:val="Heading2"/>
      </w:pPr>
      <w:r>
        <w:t>Antecedente 8</w:t>
      </w:r>
    </w:p>
    <w:p w14:paraId="2F4A059E" w14:textId="77777777" w:rsidR="00963FDF" w:rsidRPr="00772A47" w:rsidRDefault="001F202C">
      <w:pPr>
        <w:rPr>
          <w:lang w:val="es-CO"/>
        </w:rPr>
      </w:pPr>
      <w:r w:rsidRPr="00772A47">
        <w:rPr>
          <w:lang w:val="es-CO"/>
        </w:rPr>
        <w:t>Zárate-Castaño et al. (2024) usan minería de procesos para construir el proceso real de facturación en el sector farmacéutico colombiano, encontrando cuellos de botella en la radicación de soportes.</w:t>
      </w:r>
    </w:p>
    <w:tbl>
      <w:tblPr>
        <w:tblStyle w:val="TableGrid"/>
        <w:tblW w:w="0" w:type="auto"/>
        <w:tblLook w:val="04A0" w:firstRow="1" w:lastRow="0" w:firstColumn="1" w:lastColumn="0" w:noHBand="0" w:noVBand="1"/>
      </w:tblPr>
      <w:tblGrid>
        <w:gridCol w:w="4680"/>
        <w:gridCol w:w="4680"/>
      </w:tblGrid>
      <w:tr w:rsidR="00963FDF" w14:paraId="04652BBA" w14:textId="77777777">
        <w:tc>
          <w:tcPr>
            <w:tcW w:w="4680" w:type="dxa"/>
          </w:tcPr>
          <w:p w14:paraId="45C65B03" w14:textId="77777777" w:rsidR="00963FDF" w:rsidRDefault="001F202C">
            <w:r>
              <w:rPr>
                <w:b/>
              </w:rPr>
              <w:t>Elemento</w:t>
            </w:r>
          </w:p>
        </w:tc>
        <w:tc>
          <w:tcPr>
            <w:tcW w:w="4680" w:type="dxa"/>
          </w:tcPr>
          <w:p w14:paraId="659E490C" w14:textId="77777777" w:rsidR="00963FDF" w:rsidRDefault="001F202C">
            <w:r>
              <w:rPr>
                <w:b/>
              </w:rPr>
              <w:t>Descripción</w:t>
            </w:r>
          </w:p>
        </w:tc>
      </w:tr>
      <w:tr w:rsidR="00963FDF" w14:paraId="0C061D05" w14:textId="77777777">
        <w:tc>
          <w:tcPr>
            <w:tcW w:w="4680" w:type="dxa"/>
          </w:tcPr>
          <w:p w14:paraId="384B344B" w14:textId="77777777" w:rsidR="00963FDF" w:rsidRDefault="001F202C">
            <w:r>
              <w:rPr>
                <w:b/>
              </w:rPr>
              <w:t>Título</w:t>
            </w:r>
          </w:p>
        </w:tc>
        <w:tc>
          <w:tcPr>
            <w:tcW w:w="4680" w:type="dxa"/>
          </w:tcPr>
          <w:p w14:paraId="38220427" w14:textId="77777777" w:rsidR="00963FDF" w:rsidRDefault="001F202C">
            <w:r>
              <w:t xml:space="preserve">Construction of the Collection and Billing </w:t>
            </w:r>
            <w:r>
              <w:lastRenderedPageBreak/>
              <w:t>Process through Process Mining and BI</w:t>
            </w:r>
          </w:p>
        </w:tc>
      </w:tr>
      <w:tr w:rsidR="00963FDF" w14:paraId="3FDDF14F" w14:textId="77777777">
        <w:tc>
          <w:tcPr>
            <w:tcW w:w="4680" w:type="dxa"/>
          </w:tcPr>
          <w:p w14:paraId="6193FBEA" w14:textId="77777777" w:rsidR="00963FDF" w:rsidRDefault="001F202C">
            <w:r>
              <w:rPr>
                <w:b/>
              </w:rPr>
              <w:lastRenderedPageBreak/>
              <w:t>Fuente</w:t>
            </w:r>
          </w:p>
        </w:tc>
        <w:tc>
          <w:tcPr>
            <w:tcW w:w="4680" w:type="dxa"/>
          </w:tcPr>
          <w:p w14:paraId="05343B92" w14:textId="77777777" w:rsidR="00963FDF" w:rsidRDefault="001F202C">
            <w:r>
              <w:t>Preprints.org. Colombia</w:t>
            </w:r>
          </w:p>
        </w:tc>
      </w:tr>
      <w:tr w:rsidR="00963FDF" w:rsidRPr="00772A47" w14:paraId="7C9E4BE7" w14:textId="77777777">
        <w:tc>
          <w:tcPr>
            <w:tcW w:w="4680" w:type="dxa"/>
          </w:tcPr>
          <w:p w14:paraId="407F300D" w14:textId="77777777" w:rsidR="00963FDF" w:rsidRDefault="001F202C">
            <w:r>
              <w:rPr>
                <w:b/>
              </w:rPr>
              <w:t>Método</w:t>
            </w:r>
          </w:p>
        </w:tc>
        <w:tc>
          <w:tcPr>
            <w:tcW w:w="4680" w:type="dxa"/>
          </w:tcPr>
          <w:p w14:paraId="6A634015" w14:textId="77777777" w:rsidR="00963FDF" w:rsidRPr="00772A47" w:rsidRDefault="001F202C">
            <w:pPr>
              <w:rPr>
                <w:lang w:val="es-CO"/>
              </w:rPr>
            </w:pPr>
            <w:r w:rsidRPr="00772A47">
              <w:rPr>
                <w:lang w:val="es-CO"/>
              </w:rPr>
              <w:t>Process mining con algoritmo Alpha Mining; integración con herramientas BI</w:t>
            </w:r>
          </w:p>
        </w:tc>
      </w:tr>
      <w:tr w:rsidR="00963FDF" w:rsidRPr="00772A47" w14:paraId="7A3E3A9A" w14:textId="77777777">
        <w:tc>
          <w:tcPr>
            <w:tcW w:w="4680" w:type="dxa"/>
          </w:tcPr>
          <w:p w14:paraId="5FD2DACC" w14:textId="77777777" w:rsidR="00963FDF" w:rsidRDefault="001F202C">
            <w:r>
              <w:rPr>
                <w:b/>
              </w:rPr>
              <w:t>Resultados</w:t>
            </w:r>
          </w:p>
        </w:tc>
        <w:tc>
          <w:tcPr>
            <w:tcW w:w="4680" w:type="dxa"/>
          </w:tcPr>
          <w:p w14:paraId="3720A3F2" w14:textId="77777777" w:rsidR="00963FDF" w:rsidRPr="00772A47" w:rsidRDefault="001F202C">
            <w:pPr>
              <w:rPr>
                <w:lang w:val="es-CO"/>
              </w:rPr>
            </w:pPr>
            <w:r w:rsidRPr="00772A47">
              <w:rPr>
                <w:lang w:val="es-CO"/>
              </w:rPr>
              <w:t>Desviaciones entre proceso documentado y real; cuellos de botella en radicación</w:t>
            </w:r>
          </w:p>
        </w:tc>
      </w:tr>
      <w:tr w:rsidR="00963FDF" w:rsidRPr="00772A47" w14:paraId="53A83479" w14:textId="77777777">
        <w:tc>
          <w:tcPr>
            <w:tcW w:w="4680" w:type="dxa"/>
          </w:tcPr>
          <w:p w14:paraId="405B0EEC" w14:textId="77777777" w:rsidR="00963FDF" w:rsidRDefault="001F202C">
            <w:r>
              <w:rPr>
                <w:b/>
              </w:rPr>
              <w:t>Relevancia</w:t>
            </w:r>
          </w:p>
        </w:tc>
        <w:tc>
          <w:tcPr>
            <w:tcW w:w="4680" w:type="dxa"/>
          </w:tcPr>
          <w:p w14:paraId="005839A6" w14:textId="77777777" w:rsidR="00963FDF" w:rsidRPr="00772A47" w:rsidRDefault="001F202C">
            <w:pPr>
              <w:rPr>
                <w:lang w:val="es-CO"/>
              </w:rPr>
            </w:pPr>
            <w:r w:rsidRPr="00772A47">
              <w:rPr>
                <w:lang w:val="es-CO"/>
              </w:rPr>
              <w:t>Antecedente colombiano en facturación y cartera; análogo al problema del proyecto</w:t>
            </w:r>
          </w:p>
        </w:tc>
      </w:tr>
    </w:tbl>
    <w:p w14:paraId="76F1F560" w14:textId="77777777" w:rsidR="00963FDF" w:rsidRPr="00772A47" w:rsidRDefault="00963FDF">
      <w:pPr>
        <w:rPr>
          <w:lang w:val="es-CO"/>
        </w:rPr>
      </w:pPr>
    </w:p>
    <w:p w14:paraId="3B5F4FEC" w14:textId="77777777" w:rsidR="00963FDF" w:rsidRPr="00772A47" w:rsidRDefault="001F202C">
      <w:pPr>
        <w:rPr>
          <w:lang w:val="es-CO"/>
        </w:rPr>
      </w:pPr>
      <w:r>
        <w:rPr>
          <w:b/>
          <w:sz w:val="20"/>
        </w:rPr>
        <w:t xml:space="preserve">Referencia: </w:t>
      </w:r>
      <w:r>
        <w:rPr>
          <w:i/>
          <w:sz w:val="20"/>
        </w:rPr>
        <w:t xml:space="preserve">Zárate-Castaño, J. M., Moreno-Herrera, J. C., &amp; Duque-Méndez, N. D. (2024). Construction of the collection and billing process through process mining and business intelligence. </w:t>
      </w:r>
      <w:r w:rsidRPr="00772A47">
        <w:rPr>
          <w:i/>
          <w:sz w:val="20"/>
          <w:lang w:val="es-CO"/>
        </w:rPr>
        <w:t>Preprints.org. https://doi.org/10.20944/preprints202408.0818.v1</w:t>
      </w:r>
    </w:p>
    <w:p w14:paraId="5289E7E0" w14:textId="77777777" w:rsidR="00963FDF" w:rsidRPr="00772A47" w:rsidRDefault="00963FDF">
      <w:pPr>
        <w:rPr>
          <w:lang w:val="es-CO"/>
        </w:rPr>
      </w:pPr>
    </w:p>
    <w:p w14:paraId="0F915FBC" w14:textId="77777777" w:rsidR="00963FDF" w:rsidRPr="00772A47" w:rsidRDefault="001F202C">
      <w:pPr>
        <w:pStyle w:val="Heading2"/>
        <w:rPr>
          <w:lang w:val="es-CO"/>
        </w:rPr>
      </w:pPr>
      <w:r w:rsidRPr="00772A47">
        <w:rPr>
          <w:lang w:val="es-CO"/>
        </w:rPr>
        <w:t>Antecedente 9</w:t>
      </w:r>
    </w:p>
    <w:p w14:paraId="57125D3A" w14:textId="77777777" w:rsidR="00963FDF" w:rsidRPr="00772A47" w:rsidRDefault="001F202C">
      <w:pPr>
        <w:rPr>
          <w:lang w:val="es-CO"/>
        </w:rPr>
      </w:pPr>
      <w:r w:rsidRPr="00772A47">
        <w:rPr>
          <w:lang w:val="es-CO"/>
        </w:rPr>
        <w:t>Buendía-García et al. (2024) diseñan 18 KPIs para el monitoreo de vacunación COVID-19 en Colombia, validados con stakeholders mediante Design Science Research.</w:t>
      </w:r>
    </w:p>
    <w:tbl>
      <w:tblPr>
        <w:tblStyle w:val="TableGrid"/>
        <w:tblW w:w="0" w:type="auto"/>
        <w:tblLook w:val="04A0" w:firstRow="1" w:lastRow="0" w:firstColumn="1" w:lastColumn="0" w:noHBand="0" w:noVBand="1"/>
      </w:tblPr>
      <w:tblGrid>
        <w:gridCol w:w="4680"/>
        <w:gridCol w:w="4680"/>
      </w:tblGrid>
      <w:tr w:rsidR="00963FDF" w14:paraId="23D6AA8A" w14:textId="77777777">
        <w:tc>
          <w:tcPr>
            <w:tcW w:w="4680" w:type="dxa"/>
          </w:tcPr>
          <w:p w14:paraId="768F612B" w14:textId="77777777" w:rsidR="00963FDF" w:rsidRDefault="001F202C">
            <w:r>
              <w:rPr>
                <w:b/>
              </w:rPr>
              <w:t>Elemento</w:t>
            </w:r>
          </w:p>
        </w:tc>
        <w:tc>
          <w:tcPr>
            <w:tcW w:w="4680" w:type="dxa"/>
          </w:tcPr>
          <w:p w14:paraId="758FAC6C" w14:textId="77777777" w:rsidR="00963FDF" w:rsidRDefault="001F202C">
            <w:r>
              <w:rPr>
                <w:b/>
              </w:rPr>
              <w:t>Descripción</w:t>
            </w:r>
          </w:p>
        </w:tc>
      </w:tr>
      <w:tr w:rsidR="00963FDF" w14:paraId="1350BC66" w14:textId="77777777">
        <w:tc>
          <w:tcPr>
            <w:tcW w:w="4680" w:type="dxa"/>
          </w:tcPr>
          <w:p w14:paraId="7D593AFC" w14:textId="77777777" w:rsidR="00963FDF" w:rsidRDefault="001F202C">
            <w:r>
              <w:rPr>
                <w:b/>
              </w:rPr>
              <w:t>Título</w:t>
            </w:r>
          </w:p>
        </w:tc>
        <w:tc>
          <w:tcPr>
            <w:tcW w:w="4680" w:type="dxa"/>
          </w:tcPr>
          <w:p w14:paraId="6338C0FE" w14:textId="77777777" w:rsidR="00963FDF" w:rsidRDefault="001F202C">
            <w:r>
              <w:t>Design of logistics indicators for monitoring the COVID-19 vaccination process in Colombia</w:t>
            </w:r>
          </w:p>
        </w:tc>
      </w:tr>
      <w:tr w:rsidR="00963FDF" w14:paraId="724AA7A4" w14:textId="77777777">
        <w:tc>
          <w:tcPr>
            <w:tcW w:w="4680" w:type="dxa"/>
          </w:tcPr>
          <w:p w14:paraId="1B584CA7" w14:textId="77777777" w:rsidR="00963FDF" w:rsidRDefault="001F202C">
            <w:r>
              <w:rPr>
                <w:b/>
              </w:rPr>
              <w:t>Fuente</w:t>
            </w:r>
          </w:p>
        </w:tc>
        <w:tc>
          <w:tcPr>
            <w:tcW w:w="4680" w:type="dxa"/>
          </w:tcPr>
          <w:p w14:paraId="258173F8" w14:textId="77777777" w:rsidR="00963FDF" w:rsidRDefault="001F202C">
            <w:r>
              <w:t>BMC Health Services Research, 24(1), 1367. Springer</w:t>
            </w:r>
          </w:p>
        </w:tc>
      </w:tr>
      <w:tr w:rsidR="00963FDF" w14:paraId="65C63AA2" w14:textId="77777777">
        <w:tc>
          <w:tcPr>
            <w:tcW w:w="4680" w:type="dxa"/>
          </w:tcPr>
          <w:p w14:paraId="350E2169" w14:textId="77777777" w:rsidR="00963FDF" w:rsidRDefault="001F202C">
            <w:r>
              <w:rPr>
                <w:b/>
              </w:rPr>
              <w:lastRenderedPageBreak/>
              <w:t>Método</w:t>
            </w:r>
          </w:p>
        </w:tc>
        <w:tc>
          <w:tcPr>
            <w:tcW w:w="4680" w:type="dxa"/>
          </w:tcPr>
          <w:p w14:paraId="7A248318" w14:textId="77777777" w:rsidR="00963FDF" w:rsidRDefault="001F202C">
            <w:r w:rsidRPr="00772A47">
              <w:rPr>
                <w:lang w:val="es-CO"/>
              </w:rPr>
              <w:t xml:space="preserve">Design Science Research; tres ciclos de validación. </w:t>
            </w:r>
            <w:r>
              <w:t>Colombia</w:t>
            </w:r>
          </w:p>
        </w:tc>
      </w:tr>
      <w:tr w:rsidR="00963FDF" w14:paraId="6C2E2BFC" w14:textId="77777777">
        <w:tc>
          <w:tcPr>
            <w:tcW w:w="4680" w:type="dxa"/>
          </w:tcPr>
          <w:p w14:paraId="00C45011" w14:textId="77777777" w:rsidR="00963FDF" w:rsidRDefault="001F202C">
            <w:r>
              <w:rPr>
                <w:b/>
              </w:rPr>
              <w:t>Resultados</w:t>
            </w:r>
          </w:p>
        </w:tc>
        <w:tc>
          <w:tcPr>
            <w:tcW w:w="4680" w:type="dxa"/>
          </w:tcPr>
          <w:p w14:paraId="06404F48" w14:textId="77777777" w:rsidR="00963FDF" w:rsidRDefault="001F202C">
            <w:r>
              <w:t>18 KPIs validados con stakeholders reales</w:t>
            </w:r>
          </w:p>
        </w:tc>
      </w:tr>
      <w:tr w:rsidR="00963FDF" w:rsidRPr="00772A47" w14:paraId="02724FC1" w14:textId="77777777">
        <w:tc>
          <w:tcPr>
            <w:tcW w:w="4680" w:type="dxa"/>
          </w:tcPr>
          <w:p w14:paraId="425A5C0A" w14:textId="77777777" w:rsidR="00963FDF" w:rsidRDefault="001F202C">
            <w:r>
              <w:rPr>
                <w:b/>
              </w:rPr>
              <w:t>Relevancia</w:t>
            </w:r>
          </w:p>
        </w:tc>
        <w:tc>
          <w:tcPr>
            <w:tcW w:w="4680" w:type="dxa"/>
          </w:tcPr>
          <w:p w14:paraId="1F89BF08" w14:textId="77777777" w:rsidR="00963FDF" w:rsidRPr="00772A47" w:rsidRDefault="001F202C">
            <w:pPr>
              <w:rPr>
                <w:lang w:val="es-CO"/>
              </w:rPr>
            </w:pPr>
            <w:r w:rsidRPr="00772A47">
              <w:rPr>
                <w:lang w:val="es-CO"/>
              </w:rPr>
              <w:t>Referente colombiano de diseño de KPIs en salud</w:t>
            </w:r>
          </w:p>
        </w:tc>
      </w:tr>
    </w:tbl>
    <w:p w14:paraId="766A5B47" w14:textId="77777777" w:rsidR="00963FDF" w:rsidRPr="00772A47" w:rsidRDefault="00963FDF">
      <w:pPr>
        <w:rPr>
          <w:lang w:val="es-CO"/>
        </w:rPr>
      </w:pPr>
    </w:p>
    <w:p w14:paraId="693CAD87" w14:textId="77777777" w:rsidR="00963FDF" w:rsidRDefault="001F202C">
      <w:r w:rsidRPr="00772A47">
        <w:rPr>
          <w:b/>
          <w:sz w:val="20"/>
          <w:lang w:val="es-CO"/>
        </w:rPr>
        <w:t xml:space="preserve">Referencia: </w:t>
      </w:r>
      <w:r w:rsidRPr="00772A47">
        <w:rPr>
          <w:i/>
          <w:sz w:val="20"/>
          <w:lang w:val="es-CO"/>
        </w:rPr>
        <w:t xml:space="preserve">Buendía-García, F., Novak, M., Sotolongo-Aguilar, G., &amp; Peñabaena-Niebles, R. (2024). </w:t>
      </w:r>
      <w:r>
        <w:rPr>
          <w:i/>
          <w:sz w:val="20"/>
        </w:rPr>
        <w:t>Design of logistics indicators for monitoring the COVID-19 vaccination process in Colombia. BMC Health Services Research, 24(1), 1367. https://doi.org/10.1186/s12913-024-11843-x</w:t>
      </w:r>
    </w:p>
    <w:p w14:paraId="57D9F2D3" w14:textId="77777777" w:rsidR="00963FDF" w:rsidRDefault="00963FDF"/>
    <w:p w14:paraId="5F45803C" w14:textId="77777777" w:rsidR="00963FDF" w:rsidRDefault="001F202C">
      <w:pPr>
        <w:pStyle w:val="Heading2"/>
      </w:pPr>
      <w:r>
        <w:t>Antecedente 10</w:t>
      </w:r>
    </w:p>
    <w:p w14:paraId="08557A1B" w14:textId="77777777" w:rsidR="00963FDF" w:rsidRPr="00772A47" w:rsidRDefault="001F202C">
      <w:pPr>
        <w:rPr>
          <w:lang w:val="es-CO"/>
        </w:rPr>
      </w:pPr>
      <w:r w:rsidRPr="00772A47">
        <w:rPr>
          <w:lang w:val="es-CO"/>
        </w:rPr>
        <w:t>Niño-Torres et al. (2022) caracterizan usuarios de salud del sector asegurador colombiano mediante BI, segmentando perfiles de riesgo para optimizar la oferta de servicios.</w:t>
      </w:r>
    </w:p>
    <w:tbl>
      <w:tblPr>
        <w:tblStyle w:val="TableGrid"/>
        <w:tblW w:w="0" w:type="auto"/>
        <w:tblLook w:val="04A0" w:firstRow="1" w:lastRow="0" w:firstColumn="1" w:lastColumn="0" w:noHBand="0" w:noVBand="1"/>
      </w:tblPr>
      <w:tblGrid>
        <w:gridCol w:w="4680"/>
        <w:gridCol w:w="4680"/>
      </w:tblGrid>
      <w:tr w:rsidR="00963FDF" w14:paraId="78C8670E" w14:textId="77777777">
        <w:tc>
          <w:tcPr>
            <w:tcW w:w="4680" w:type="dxa"/>
          </w:tcPr>
          <w:p w14:paraId="523A1E65" w14:textId="77777777" w:rsidR="00963FDF" w:rsidRDefault="001F202C">
            <w:r>
              <w:rPr>
                <w:b/>
              </w:rPr>
              <w:t>Elemento</w:t>
            </w:r>
          </w:p>
        </w:tc>
        <w:tc>
          <w:tcPr>
            <w:tcW w:w="4680" w:type="dxa"/>
          </w:tcPr>
          <w:p w14:paraId="1AACF890" w14:textId="77777777" w:rsidR="00963FDF" w:rsidRDefault="001F202C">
            <w:r>
              <w:rPr>
                <w:b/>
              </w:rPr>
              <w:t>Descripción</w:t>
            </w:r>
          </w:p>
        </w:tc>
      </w:tr>
      <w:tr w:rsidR="00963FDF" w:rsidRPr="00772A47" w14:paraId="68582E15" w14:textId="77777777">
        <w:tc>
          <w:tcPr>
            <w:tcW w:w="4680" w:type="dxa"/>
          </w:tcPr>
          <w:p w14:paraId="3B266D83" w14:textId="77777777" w:rsidR="00963FDF" w:rsidRDefault="001F202C">
            <w:r>
              <w:rPr>
                <w:b/>
              </w:rPr>
              <w:t>Título</w:t>
            </w:r>
          </w:p>
        </w:tc>
        <w:tc>
          <w:tcPr>
            <w:tcW w:w="4680" w:type="dxa"/>
          </w:tcPr>
          <w:p w14:paraId="4C4403F2" w14:textId="77777777" w:rsidR="00963FDF" w:rsidRPr="00772A47" w:rsidRDefault="001F202C">
            <w:pPr>
              <w:rPr>
                <w:lang w:val="es-CO"/>
              </w:rPr>
            </w:pPr>
            <w:r w:rsidRPr="00772A47">
              <w:rPr>
                <w:lang w:val="es-CO"/>
              </w:rPr>
              <w:t>Caracterización de usuarios de salud mediante BI en el sector asegurador colombiano</w:t>
            </w:r>
          </w:p>
        </w:tc>
      </w:tr>
      <w:tr w:rsidR="00963FDF" w:rsidRPr="00772A47" w14:paraId="2AA82953" w14:textId="77777777">
        <w:tc>
          <w:tcPr>
            <w:tcW w:w="4680" w:type="dxa"/>
          </w:tcPr>
          <w:p w14:paraId="19ECCD4C" w14:textId="77777777" w:rsidR="00963FDF" w:rsidRDefault="001F202C">
            <w:r>
              <w:rPr>
                <w:b/>
              </w:rPr>
              <w:t>Fuente</w:t>
            </w:r>
          </w:p>
        </w:tc>
        <w:tc>
          <w:tcPr>
            <w:tcW w:w="4680" w:type="dxa"/>
          </w:tcPr>
          <w:p w14:paraId="2C8CA524" w14:textId="77777777" w:rsidR="00963FDF" w:rsidRPr="00772A47" w:rsidRDefault="001F202C">
            <w:pPr>
              <w:rPr>
                <w:lang w:val="es-CO"/>
              </w:rPr>
            </w:pPr>
            <w:r w:rsidRPr="00772A47">
              <w:rPr>
                <w:lang w:val="es-CO"/>
              </w:rPr>
              <w:t>Tesis de maestría, Universidad Autónoma de Bucaramanga</w:t>
            </w:r>
          </w:p>
        </w:tc>
      </w:tr>
      <w:tr w:rsidR="00963FDF" w14:paraId="715B3158" w14:textId="77777777">
        <w:tc>
          <w:tcPr>
            <w:tcW w:w="4680" w:type="dxa"/>
          </w:tcPr>
          <w:p w14:paraId="1046276D" w14:textId="77777777" w:rsidR="00963FDF" w:rsidRDefault="001F202C">
            <w:r>
              <w:rPr>
                <w:b/>
              </w:rPr>
              <w:t>Método</w:t>
            </w:r>
          </w:p>
        </w:tc>
        <w:tc>
          <w:tcPr>
            <w:tcW w:w="4680" w:type="dxa"/>
          </w:tcPr>
          <w:p w14:paraId="6E634501" w14:textId="77777777" w:rsidR="00963FDF" w:rsidRDefault="001F202C">
            <w:r w:rsidRPr="00772A47">
              <w:rPr>
                <w:lang w:val="es-CO"/>
              </w:rPr>
              <w:t xml:space="preserve">Analítica descriptiva y clustering; ETL y tablero interactivo. </w:t>
            </w:r>
            <w:r>
              <w:t>Colombia</w:t>
            </w:r>
          </w:p>
        </w:tc>
      </w:tr>
      <w:tr w:rsidR="00963FDF" w:rsidRPr="00772A47" w14:paraId="57267879" w14:textId="77777777">
        <w:tc>
          <w:tcPr>
            <w:tcW w:w="4680" w:type="dxa"/>
          </w:tcPr>
          <w:p w14:paraId="5280F215" w14:textId="77777777" w:rsidR="00963FDF" w:rsidRDefault="001F202C">
            <w:r>
              <w:rPr>
                <w:b/>
              </w:rPr>
              <w:t>Resultados</w:t>
            </w:r>
          </w:p>
        </w:tc>
        <w:tc>
          <w:tcPr>
            <w:tcW w:w="4680" w:type="dxa"/>
          </w:tcPr>
          <w:p w14:paraId="37D3E5DF" w14:textId="77777777" w:rsidR="00963FDF" w:rsidRPr="00772A47" w:rsidRDefault="001F202C">
            <w:pPr>
              <w:rPr>
                <w:lang w:val="es-CO"/>
              </w:rPr>
            </w:pPr>
            <w:r w:rsidRPr="00772A47">
              <w:rPr>
                <w:lang w:val="es-CO"/>
              </w:rPr>
              <w:t>Segmentación de usuarios en perfiles de riesgo</w:t>
            </w:r>
          </w:p>
        </w:tc>
      </w:tr>
      <w:tr w:rsidR="00963FDF" w:rsidRPr="00772A47" w14:paraId="641CCFF4" w14:textId="77777777">
        <w:tc>
          <w:tcPr>
            <w:tcW w:w="4680" w:type="dxa"/>
          </w:tcPr>
          <w:p w14:paraId="79E89956" w14:textId="77777777" w:rsidR="00963FDF" w:rsidRDefault="001F202C">
            <w:r>
              <w:rPr>
                <w:b/>
              </w:rPr>
              <w:lastRenderedPageBreak/>
              <w:t>Relevancia</w:t>
            </w:r>
          </w:p>
        </w:tc>
        <w:tc>
          <w:tcPr>
            <w:tcW w:w="4680" w:type="dxa"/>
          </w:tcPr>
          <w:p w14:paraId="6B4F8135" w14:textId="77777777" w:rsidR="00963FDF" w:rsidRPr="00772A47" w:rsidRDefault="001F202C">
            <w:pPr>
              <w:rPr>
                <w:lang w:val="es-CO"/>
              </w:rPr>
            </w:pPr>
            <w:r w:rsidRPr="00772A47">
              <w:rPr>
                <w:lang w:val="es-CO"/>
              </w:rPr>
              <w:t>Antecedente colombiano en BI aplicado al sector asegurador de salud</w:t>
            </w:r>
          </w:p>
        </w:tc>
      </w:tr>
    </w:tbl>
    <w:p w14:paraId="4062ADAA" w14:textId="77777777" w:rsidR="00963FDF" w:rsidRPr="00772A47" w:rsidRDefault="00963FDF">
      <w:pPr>
        <w:rPr>
          <w:lang w:val="es-CO"/>
        </w:rPr>
      </w:pPr>
    </w:p>
    <w:p w14:paraId="24AD2D6C" w14:textId="77777777" w:rsidR="00963FDF" w:rsidRDefault="001F202C">
      <w:r w:rsidRPr="00772A47">
        <w:rPr>
          <w:b/>
          <w:sz w:val="20"/>
          <w:lang w:val="es-CO"/>
        </w:rPr>
        <w:t xml:space="preserve">Referencia: </w:t>
      </w:r>
      <w:r w:rsidRPr="00772A47">
        <w:rPr>
          <w:i/>
          <w:sz w:val="20"/>
          <w:lang w:val="es-CO"/>
        </w:rPr>
        <w:t xml:space="preserve">Niño-Torres, D. M., Ariza-Colpas, P. P., et al. (2022). Caracterización de usuarios de salud mediante inteligencia de negocios en el sector asegurador colombiano [Tesis de maestría]. </w:t>
      </w:r>
      <w:r>
        <w:rPr>
          <w:i/>
          <w:sz w:val="20"/>
        </w:rPr>
        <w:t>Universidad Autónoma de Bucaramanga. https://apolo.unab.edu.co</w:t>
      </w:r>
    </w:p>
    <w:p w14:paraId="22B459D5" w14:textId="77777777" w:rsidR="00963FDF" w:rsidRDefault="00963FDF"/>
    <w:sectPr w:rsidR="00963F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240696">
    <w:abstractNumId w:val="8"/>
  </w:num>
  <w:num w:numId="2" w16cid:durableId="1784809183">
    <w:abstractNumId w:val="6"/>
  </w:num>
  <w:num w:numId="3" w16cid:durableId="1258248065">
    <w:abstractNumId w:val="5"/>
  </w:num>
  <w:num w:numId="4" w16cid:durableId="1272545031">
    <w:abstractNumId w:val="4"/>
  </w:num>
  <w:num w:numId="5" w16cid:durableId="1798793817">
    <w:abstractNumId w:val="7"/>
  </w:num>
  <w:num w:numId="6" w16cid:durableId="1316835685">
    <w:abstractNumId w:val="3"/>
  </w:num>
  <w:num w:numId="7" w16cid:durableId="1899900013">
    <w:abstractNumId w:val="2"/>
  </w:num>
  <w:num w:numId="8" w16cid:durableId="753479108">
    <w:abstractNumId w:val="1"/>
  </w:num>
  <w:num w:numId="9" w16cid:durableId="102898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2C"/>
    <w:rsid w:val="00200260"/>
    <w:rsid w:val="0029639D"/>
    <w:rsid w:val="00326F90"/>
    <w:rsid w:val="00772A47"/>
    <w:rsid w:val="00963FDF"/>
    <w:rsid w:val="00AA1D8D"/>
    <w:rsid w:val="00B47730"/>
    <w:rsid w:val="00CB0664"/>
    <w:rsid w:val="00F74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39F192-0BD2-40CE-8628-E64576BD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a6354e-6d04-4730-95c3-6ecb9619f301}" enabled="1" method="Privileged" siteId="{ef8a53ea-1a1c-4189-b792-c832dcaea568}"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1387</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2026-07-19T22:45:00Z</dcterms:modified>
  <cp:category/>
</cp:coreProperties>
</file>