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Anexo — Diccionario de Datos</w:t>
      </w:r>
    </w:p>
    <w:p>
      <w:r>
        <w:t>El presente diccionario documenta la estructura del modelo de datos utilizado en el tablero de inteligencia de negocios. Describe cada campo, su tipo, obligatoriedad, descripción funcional, restricciones y valores de ejemplo.</w:t>
      </w:r>
    </w:p>
    <w:p/>
    <w:p>
      <w:pPr>
        <w:pStyle w:val="Heading2"/>
      </w:pPr>
      <w:r>
        <w:t>1. Campos del Modelo de Datos (Orden de Servicio)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Obligatorio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Ejemplo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Entero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Obligatorio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Identificador único de la orden de servicio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Autoincremental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1, 2, 3, ...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fecha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Fecha (YYYY-MM-DD)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Obligatorio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Fecha de registro/recepción de la orden en la IPS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Formato ISO 8601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2026-03-15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arl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Obligatorio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Nombre de la Administradora de Riesgos Laborales que emite la orden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Catálogo cerrado: 4 valores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Sura ARL, Colmena Seguros, Bolívar ARL, Seguros Alfa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empresa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Obligatorio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Nombre de la empresa cliente afiliada a la ARL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Texto libre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Ecopetrol, Bancolombia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tipo_servicio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Obligatorio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Clasificación del tipo de servicio solicitado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Catálogo cerrado: 4 valores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Laboratorio, Pruebas Complementarias, Asesoría, Capacitación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programa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Obligatorio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Programa de vigilancia epidemiológica o actividad asociada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Catálogo: 26 valores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SVE Cardiovascular, SVE Conservación Auditiva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tarea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Obligatorio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Procedimiento o actividad específica dentro del programa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Catálogo: 76 valores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Audiometría tamiz, Perfil Lipídico, Espirometría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cantidad_trabajadores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Entero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Obligatorio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Número de trabajadores a atender en la orden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Mínimo: 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50, 120, 200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Obligatorio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Estado actual de la orden dentro del flujo operativo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Catálogo cerrado: 10 valores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Recibida, Aceptada, Ejecutada, Facturada...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valor_facturado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Obligatorio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Valor monetario de la orden según tarifario (COP)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Mínimo: 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16674, 73636, 103500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responsable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Opcional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Profesional asignado para ejecutar el servicio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Texto libre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Dra. Paola Martínez, Dr. Andrés Herrera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fecha_ejecucion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Fecha (YYYY-MM-DD)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Opcional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Fecha en que se ejecutó/realizó el servicio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Posterior a fecha de registro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2026-03-20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fecha_facturacion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Fecha (YYYY-MM-DD)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Opcional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Fecha en que se emitió la factura a la ARL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Posterior a fecha de ejecución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2026-04-05</w:t>
            </w:r>
          </w:p>
        </w:tc>
      </w:tr>
    </w:tbl>
    <w:p/>
    <w:p>
      <w:pPr>
        <w:pStyle w:val="Heading2"/>
      </w:pPr>
      <w:r>
        <w:t>2. Catálogo de Estados del Flujo Operativo</w:t>
      </w:r>
    </w:p>
    <w:p>
      <w:r>
        <w:t>El campo "estado" sigue un flujo secuencial con 10 valores posibles: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Categoría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Recibida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 orden fue descargada del portal de la ARL y registrada en la Matriz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 gestión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Aceptada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 orden fue revisada y aceptada para ejecución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 gestión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Rechazada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 orden fue rechazada por inconsistencias o falta de cobertura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Cerrada sin ingreso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Programada / Asignada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 asignó profesional y se programó la fecha de ejecución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 gestión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 Ejecución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El servicio se está realizando activamente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 gestión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Ejecutada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El servicio fue completado; pendiente de radicación de soportes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Completada (sin facturar)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Soportes Radicados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Los soportes fueron cargados; pendiente de facturación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Completada (sin facturar)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Facturada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 factura fue emitida y enviada a la ARL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Completada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Reemplazada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 orden fue sustituida por otra orden nueva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Cerrada sin ingreso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Cancelada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 orden fue anulada sin ejecución del servicio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Cerrada sin ingreso</w:t>
            </w:r>
          </w:p>
        </w:tc>
      </w:tr>
    </w:tbl>
    <w:p/>
    <w:p>
      <w:pPr>
        <w:pStyle w:val="Heading2"/>
      </w:pPr>
      <w:r>
        <w:t>3. Campos Derivados (Calculados)</w:t>
      </w:r>
    </w:p>
    <w:p>
      <w:r>
        <w:t>Los siguientes campos no se almacenan sino que se calculan en tiempo real: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Fórmula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dias_hasta_ejecucion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Entero (días)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fecha_ejecucion − fecha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Mide la agilidad operativa: cuántos días tarda el servicio en ejecutarse desde el registro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dias_ejecucion_a_facturacion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Entero (días)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fecha_facturacion − fecha_ejecucion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KPI central: mide el tiempo administrativo entre ejecución y facturación. Umbral de alerta: &gt;30 días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dias_ciclo_total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Entero (días)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fecha_facturacion − fecha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Mide la eficiencia integral del proceso completo desde registro hasta facturación</w:t>
            </w:r>
          </w:p>
        </w:tc>
      </w:tr>
    </w:tbl>
    <w:p/>
    <w:p>
      <w:r>
        <w:t>Nota: El modelo de datos está implementado como un dataclass de Python (archivo models/orden.py) y es compatible con migración a bases de datos relacionales (MySQL, PostgreSQL) sin modificación de la lógica de negocio.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