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Formatos de Entrevistas — Proyecto Integrador</w:t>
      </w:r>
    </w:p>
    <w:p>
      <w:pPr>
        <w:jc w:val="center"/>
      </w:pPr>
      <w:r>
        <w:rPr>
          <w:color w:val="5A6B7D"/>
          <w:sz w:val="22"/>
        </w:rPr>
        <w:t>Especialización en Analítica de Datos e Información</w:t>
        <w:br/>
        <w:t>Fundación Universitaria Tecnológico Comfenalco · 2026</w:t>
      </w:r>
    </w:p>
    <w:p/>
    <w:p>
      <w:pPr>
        <w:pStyle w:val="Heading2"/>
      </w:pPr>
      <w:r>
        <w:rPr>
          <w:color w:val="1F67AE"/>
        </w:rPr>
        <w:t>Entrevista 1 — Director Administrativo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Entrevistado:</w:t>
            </w:r>
          </w:p>
        </w:tc>
        <w:tc>
          <w:tcPr>
            <w:tcW w:type="dxa" w:w="4680"/>
          </w:tcPr>
          <w:p>
            <w:r>
              <w:t>Director Administrativo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680"/>
          </w:tcPr>
          <w:p>
            <w:r>
              <w:t>Marzo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Duración:</w:t>
            </w:r>
          </w:p>
        </w:tc>
        <w:tc>
          <w:tcPr>
            <w:tcW w:type="dxa" w:w="4680"/>
          </w:tcPr>
          <w:p>
            <w:r>
              <w:t>30 minutos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Medio:</w:t>
            </w:r>
          </w:p>
        </w:tc>
        <w:tc>
          <w:tcPr>
            <w:tcW w:type="dxa" w:w="4680"/>
          </w:tcPr>
          <w:p>
            <w:r>
              <w:t>Presencial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Objetivo:</w:t>
            </w:r>
          </w:p>
        </w:tc>
        <w:tc>
          <w:tcPr>
            <w:tcW w:type="dxa" w:w="4680"/>
          </w:tcPr>
          <w:p>
            <w:r>
              <w:t>Comprender los objetivos estratégicos de la IPS respecto a la gestión de órdenes ARL y la facturación.</w:t>
            </w:r>
          </w:p>
        </w:tc>
      </w:tr>
    </w:tbl>
    <w:p/>
    <w:p>
      <w:pPr>
        <w:pStyle w:val="Heading3"/>
      </w:pPr>
      <w:r>
        <w:t>Preguntas</w:t>
      </w:r>
    </w:p>
    <w:p>
      <w:pPr>
        <w:spacing w:after="160"/>
      </w:pPr>
      <w:r>
        <w:t>1. ¿Cuál es el proceso actual para hacer seguimiento a las órdenes de servicio ARL desde que se reciben hasta que se facturan?</w:t>
      </w:r>
    </w:p>
    <w:p>
      <w:pPr>
        <w:spacing w:after="160"/>
      </w:pPr>
      <w:r>
        <w:t>2. ¿Cuáles son los principales indicadores que usted revisa para evaluar la eficiencia del proceso de facturación?</w:t>
      </w:r>
    </w:p>
    <w:p>
      <w:pPr>
        <w:spacing w:after="160"/>
      </w:pPr>
      <w:r>
        <w:t>3. ¿Con qué frecuencia se generan reportes de gestión? ¿Cuánto tiempo toma consolidarlos?</w:t>
      </w:r>
    </w:p>
    <w:p>
      <w:pPr>
        <w:spacing w:after="160"/>
      </w:pPr>
      <w:r>
        <w:t>4. ¿Qué herramientas utiliza actualmente para el seguimiento (Excel, software, sistemas)?</w:t>
      </w:r>
    </w:p>
    <w:p>
      <w:pPr>
        <w:spacing w:after="160"/>
      </w:pPr>
      <w:r>
        <w:t>5. ¿Cuáles son los problemas más recurrentes que identifica en la gestión de las órdenes ARL?</w:t>
      </w:r>
    </w:p>
    <w:p>
      <w:pPr>
        <w:spacing w:after="160"/>
      </w:pPr>
      <w:r>
        <w:t>6. ¿Qué información le gustaría tener disponible en tiempo real para tomar mejores decisiones?</w:t>
      </w:r>
    </w:p>
    <w:p>
      <w:pPr>
        <w:spacing w:after="160"/>
      </w:pPr>
      <w:r>
        <w:t>7. ¿Considera que un tablero interactivo de indicadores aportaría valor a la gestión administrativa? ¿Por qué?</w:t>
      </w:r>
    </w:p>
    <w:p/>
    <w:p>
      <w:r>
        <w:rPr>
          <w:b/>
          <w:sz w:val="22"/>
        </w:rPr>
        <w:t>Observaciones del entrevistador: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 w:type="page"/>
      </w:r>
    </w:p>
    <w:p>
      <w:pPr>
        <w:pStyle w:val="Heading2"/>
      </w:pPr>
      <w:r>
        <w:rPr>
          <w:color w:val="1F67AE"/>
        </w:rPr>
        <w:t>Entrevista 2 — Analista de Gestión ARL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Entrevistado:</w:t>
            </w:r>
          </w:p>
        </w:tc>
        <w:tc>
          <w:tcPr>
            <w:tcW w:type="dxa" w:w="4680"/>
          </w:tcPr>
          <w:p>
            <w:r>
              <w:t>Analista de Gestión ARL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680"/>
          </w:tcPr>
          <w:p>
            <w:r>
              <w:t>Marzo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Duración:</w:t>
            </w:r>
          </w:p>
        </w:tc>
        <w:tc>
          <w:tcPr>
            <w:tcW w:type="dxa" w:w="4680"/>
          </w:tcPr>
          <w:p>
            <w:r>
              <w:t>40 minutos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Medio:</w:t>
            </w:r>
          </w:p>
        </w:tc>
        <w:tc>
          <w:tcPr>
            <w:tcW w:type="dxa" w:w="4680"/>
          </w:tcPr>
          <w:p>
            <w:r>
              <w:t>Presencial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Objetivo:</w:t>
            </w:r>
          </w:p>
        </w:tc>
        <w:tc>
          <w:tcPr>
            <w:tcW w:type="dxa" w:w="4680"/>
          </w:tcPr>
          <w:p>
            <w:r>
              <w:t>Documentar el flujo operativo detallado de las órdenes y los puntos de dolor en el registro de datos.</w:t>
            </w:r>
          </w:p>
        </w:tc>
      </w:tr>
    </w:tbl>
    <w:p/>
    <w:p>
      <w:pPr>
        <w:pStyle w:val="Heading3"/>
      </w:pPr>
      <w:r>
        <w:t>Preguntas</w:t>
      </w:r>
    </w:p>
    <w:p>
      <w:pPr>
        <w:spacing w:after="160"/>
      </w:pPr>
      <w:r>
        <w:t>1. ¿Podría describir paso a paso cómo gestiona una orden de servicio desde que ingresa al portal de la ARL?</w:t>
      </w:r>
    </w:p>
    <w:p>
      <w:pPr>
        <w:spacing w:after="160"/>
      </w:pPr>
      <w:r>
        <w:t>2. ¿Cómo registra la información de las órdenes? ¿Qué campos completa en la Matriz de Gestión ARL?</w:t>
      </w:r>
    </w:p>
    <w:p>
      <w:pPr>
        <w:spacing w:after="160"/>
      </w:pPr>
      <w:r>
        <w:t>3. ¿Cuántas órdenes aproximadamente gestiona por semana/mes?</w:t>
      </w:r>
    </w:p>
    <w:p>
      <w:pPr>
        <w:spacing w:after="160"/>
      </w:pPr>
      <w:r>
        <w:t>4. ¿Qué dificultades enfrenta al registrar o actualizar los datos en la hoja de cálculo?</w:t>
      </w:r>
    </w:p>
    <w:p>
      <w:pPr>
        <w:spacing w:after="160"/>
      </w:pPr>
      <w:r>
        <w:t>5. ¿Ha identificado duplicidad de registros o campos incompletos? ¿Con qué frecuencia?</w:t>
      </w:r>
    </w:p>
    <w:p>
      <w:pPr>
        <w:spacing w:after="160"/>
      </w:pPr>
      <w:r>
        <w:t>6. ¿Cómo identifica las órdenes que están pendientes de facturar o que tienen retraso?</w:t>
      </w:r>
    </w:p>
    <w:p>
      <w:pPr>
        <w:spacing w:after="160"/>
      </w:pPr>
      <w:r>
        <w:t>7. ¿Qué diferencias observa en el proceso entre las diferentes ARL (Sura, Colmena, Bolívar, Alfa)?</w:t>
      </w:r>
    </w:p>
    <w:p>
      <w:pPr>
        <w:spacing w:after="160"/>
      </w:pPr>
      <w:r>
        <w:t>8. ¿Qué mejoras propondría al proceso actual de registro y seguimiento?</w:t>
      </w:r>
    </w:p>
    <w:p/>
    <w:p>
      <w:r>
        <w:rPr>
          <w:b/>
          <w:sz w:val="22"/>
        </w:rPr>
        <w:t>Observaciones del entrevistador: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 w:type="page"/>
      </w:r>
    </w:p>
    <w:p>
      <w:pPr>
        <w:pStyle w:val="Heading2"/>
      </w:pPr>
      <w:r>
        <w:rPr>
          <w:color w:val="1F67AE"/>
        </w:rPr>
        <w:t>Entrevista 3 — Analista de Facturación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Entrevistado:</w:t>
            </w:r>
          </w:p>
        </w:tc>
        <w:tc>
          <w:tcPr>
            <w:tcW w:type="dxa" w:w="4680"/>
          </w:tcPr>
          <w:p>
            <w:r>
              <w:t>Analista de Facturación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680"/>
          </w:tcPr>
          <w:p>
            <w:r>
              <w:t>Abril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Duración:</w:t>
            </w:r>
          </w:p>
        </w:tc>
        <w:tc>
          <w:tcPr>
            <w:tcW w:type="dxa" w:w="4680"/>
          </w:tcPr>
          <w:p>
            <w:r>
              <w:t>30 minutos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Medio:</w:t>
            </w:r>
          </w:p>
        </w:tc>
        <w:tc>
          <w:tcPr>
            <w:tcW w:type="dxa" w:w="4680"/>
          </w:tcPr>
          <w:p>
            <w:r>
              <w:t>Presencial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Objetivo:</w:t>
            </w:r>
          </w:p>
        </w:tc>
        <w:tc>
          <w:tcPr>
            <w:tcW w:type="dxa" w:w="4680"/>
          </w:tcPr>
          <w:p>
            <w:r>
              <w:t>Comprender el proceso de facturación, los tiempos del ciclo y los riesgos de glosas.</w:t>
            </w:r>
          </w:p>
        </w:tc>
      </w:tr>
    </w:tbl>
    <w:p/>
    <w:p>
      <w:pPr>
        <w:pStyle w:val="Heading3"/>
      </w:pPr>
      <w:r>
        <w:t>Preguntas</w:t>
      </w:r>
    </w:p>
    <w:p>
      <w:pPr>
        <w:spacing w:after="160"/>
      </w:pPr>
      <w:r>
        <w:t>1. ¿Cómo recibe la información de las órdenes ejecutadas para proceder con la facturación?</w:t>
      </w:r>
    </w:p>
    <w:p>
      <w:pPr>
        <w:spacing w:after="160"/>
      </w:pPr>
      <w:r>
        <w:t>2. ¿Cuál es el tiempo promedio entre la ejecución de un servicio y la emisión de la factura?</w:t>
      </w:r>
    </w:p>
    <w:p>
      <w:pPr>
        <w:spacing w:after="160"/>
      </w:pPr>
      <w:r>
        <w:t>3. ¿Cuáles son las causas más frecuentes de retraso en la facturación?</w:t>
      </w:r>
    </w:p>
    <w:p>
      <w:pPr>
        <w:spacing w:after="160"/>
      </w:pPr>
      <w:r>
        <w:t>4. ¿Ha recibido glosas o rechazos de facturación por parte de alguna ARL? ¿Cuáles son los motivos más comunes?</w:t>
      </w:r>
    </w:p>
    <w:p>
      <w:pPr>
        <w:spacing w:after="160"/>
      </w:pPr>
      <w:r>
        <w:t>5. ¿Existe un plazo contractual con las ARL para presentar la facturación? ¿De cuántos días?</w:t>
      </w:r>
    </w:p>
    <w:p>
      <w:pPr>
        <w:spacing w:after="160"/>
      </w:pPr>
      <w:r>
        <w:t>6. ¿Cómo hace seguimiento a las órdenes que ya fueron ejecutadas pero aún no se han facturado?</w:t>
      </w:r>
    </w:p>
    <w:p>
      <w:pPr>
        <w:spacing w:after="160"/>
      </w:pPr>
      <w:r>
        <w:t>7. ¿Qué indicadores considera útiles para monitorear el estado de la cartera por cobrar?</w:t>
      </w:r>
    </w:p>
    <w:p/>
    <w:p>
      <w:r>
        <w:rPr>
          <w:b/>
          <w:sz w:val="22"/>
        </w:rPr>
        <w:t>Observaciones del entrevistador: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 w:type="page"/>
      </w:r>
    </w:p>
    <w:p>
      <w:pPr>
        <w:pStyle w:val="Heading2"/>
      </w:pPr>
      <w:r>
        <w:rPr>
          <w:color w:val="1F67AE"/>
        </w:rPr>
        <w:t>Entrevista 4 — Profesional de Servicios (Ejecutor)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Entrevistado:</w:t>
            </w:r>
          </w:p>
        </w:tc>
        <w:tc>
          <w:tcPr>
            <w:tcW w:type="dxa" w:w="4680"/>
          </w:tcPr>
          <w:p>
            <w:r>
              <w:t>Profesional de salud ocupacional (ejecutor de servicios)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680"/>
          </w:tcPr>
          <w:p>
            <w:r>
              <w:t>Abril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Duración:</w:t>
            </w:r>
          </w:p>
        </w:tc>
        <w:tc>
          <w:tcPr>
            <w:tcW w:type="dxa" w:w="4680"/>
          </w:tcPr>
          <w:p>
            <w:r>
              <w:t>20 minutos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Medio:</w:t>
            </w:r>
          </w:p>
        </w:tc>
        <w:tc>
          <w:tcPr>
            <w:tcW w:type="dxa" w:w="4680"/>
          </w:tcPr>
          <w:p>
            <w:r>
              <w:t>Presencial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Objetivo:</w:t>
            </w:r>
          </w:p>
        </w:tc>
        <w:tc>
          <w:tcPr>
            <w:tcW w:type="dxa" w:w="4680"/>
          </w:tcPr>
          <w:p>
            <w:r>
              <w:t>Validar el flujo de ejecución del servicio y la carga de soportes.</w:t>
            </w:r>
          </w:p>
        </w:tc>
      </w:tr>
    </w:tbl>
    <w:p/>
    <w:p>
      <w:pPr>
        <w:pStyle w:val="Heading3"/>
      </w:pPr>
      <w:r>
        <w:t>Preguntas</w:t>
      </w:r>
    </w:p>
    <w:p>
      <w:pPr>
        <w:spacing w:after="160"/>
      </w:pPr>
      <w:r>
        <w:t>1. ¿Cómo recibe la asignación de las órdenes de servicio que debe ejecutar?</w:t>
      </w:r>
    </w:p>
    <w:p>
      <w:pPr>
        <w:spacing w:after="160"/>
      </w:pPr>
      <w:r>
        <w:t>2. ¿Con cuánta anticipación se le programa la actividad respecto a la fecha de ejecución?</w:t>
      </w:r>
    </w:p>
    <w:p>
      <w:pPr>
        <w:spacing w:after="160"/>
      </w:pPr>
      <w:r>
        <w:t>3. Una vez ejecutado el servicio, ¿qué soportes debe cargar y en qué sistema o plataforma?</w:t>
      </w:r>
    </w:p>
    <w:p>
      <w:pPr>
        <w:spacing w:after="160"/>
      </w:pPr>
      <w:r>
        <w:t>4. ¿Cuánto tiempo transcurre habitualmente entre la ejecución del servicio y la carga de soportes?</w:t>
      </w:r>
    </w:p>
    <w:p>
      <w:pPr>
        <w:spacing w:after="160"/>
      </w:pPr>
      <w:r>
        <w:t>5. ¿Ha tenido dificultades con la plataforma o el proceso de radicación de soportes?</w:t>
      </w:r>
    </w:p>
    <w:p>
      <w:pPr>
        <w:spacing w:after="160"/>
      </w:pPr>
      <w:r>
        <w:t>6. ¿Considera que el registro actual de actividades le permite tener visibilidad del estado de sus órdenes asignadas?</w:t>
      </w:r>
    </w:p>
    <w:p/>
    <w:p>
      <w:r>
        <w:rPr>
          <w:b/>
          <w:sz w:val="22"/>
        </w:rPr>
        <w:t>Observaciones del entrevistador: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