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as-funções-do-etl-parte-02"/>
    <w:p>
      <w:pPr>
        <w:pStyle w:val="Heading1"/>
      </w:pPr>
      <w:r>
        <w:t xml:space="preserve">Estudo das funções do ETL — Parte 02</w:t>
      </w:r>
    </w:p>
    <w:bookmarkStart w:id="20" w:name="funções-ensure_"/>
    <w:p>
      <w:pPr>
        <w:pStyle w:val="Heading2"/>
      </w:pPr>
      <w:r>
        <w:t xml:space="preserve">Funções</w:t>
      </w:r>
      <w:r>
        <w:t xml:space="preserve"> </w:t>
      </w:r>
      <w:r>
        <w:rPr>
          <w:rStyle w:val="VerbatimChar"/>
        </w:rPr>
        <w:t xml:space="preserve">ensure_*()</w:t>
      </w:r>
    </w:p>
    <w:p>
      <w:pPr>
        <w:pStyle w:val="FirstParagraph"/>
      </w:pPr>
      <w:r>
        <w:t xml:space="preserve">Nesta parte estudamos as funções responsáveis por criar e manter a estrutura do banco SQLite.</w:t>
      </w:r>
    </w:p>
    <w:p>
      <w:pPr>
        <w:pStyle w:val="BodyText"/>
      </w:pPr>
      <w:r>
        <w:t xml:space="preserve">Essas funções geralmente começam com:</w:t>
      </w:r>
    </w:p>
    <w:p>
      <w:pPr>
        <w:pStyle w:val="SourceCode"/>
      </w:pPr>
      <w:r>
        <w:rPr>
          <w:rStyle w:val="NormalTok"/>
        </w:rPr>
        <w:t xml:space="preserve">ensure_...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NormalTok"/>
        </w:rPr>
        <w:t xml:space="preserve">ensure_fact_snapshot(con)</w:t>
      </w:r>
      <w:r>
        <w:br/>
      </w:r>
      <w:r>
        <w:rPr>
          <w:rStyle w:val="NormalTok"/>
        </w:rPr>
        <w:t xml:space="preserve">ensure_mb51_schema(con)</w:t>
      </w:r>
      <w:r>
        <w:br/>
      </w:r>
      <w:r>
        <w:rPr>
          <w:rStyle w:val="NormalTok"/>
        </w:rPr>
        <w:t xml:space="preserve">ensure_dim_material_grupo(con)</w:t>
      </w:r>
      <w:r>
        <w:br/>
      </w:r>
      <w:r>
        <w:rPr>
          <w:rStyle w:val="NormalTok"/>
        </w:rPr>
        <w:t xml:space="preserve">ensure_dim_material_custo(con)</w:t>
      </w:r>
      <w:r>
        <w:br/>
      </w:r>
      <w:r>
        <w:rPr>
          <w:rStyle w:val="NormalTok"/>
        </w:rPr>
        <w:t xml:space="preserve">ensure_dim_material_proc(con)</w:t>
      </w:r>
      <w:r>
        <w:br/>
      </w:r>
      <w:r>
        <w:rPr>
          <w:rStyle w:val="NormalTok"/>
        </w:rPr>
        <w:t xml:space="preserve">ensure_baseline_tables(con)</w:t>
      </w:r>
      <w:r>
        <w:br/>
      </w:r>
      <w:r>
        <w:rPr>
          <w:rStyle w:val="NormalTok"/>
        </w:rPr>
        <w:t xml:space="preserve">ensure_kpi_table(con)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pel-das-funções-ensure_"/>
    <w:p>
      <w:pPr>
        <w:pStyle w:val="Heading1"/>
      </w:pPr>
      <w:r>
        <w:t xml:space="preserve">1. Papel das funções</w:t>
      </w:r>
      <w:r>
        <w:t xml:space="preserve"> </w:t>
      </w:r>
      <w:r>
        <w:rPr>
          <w:rStyle w:val="VerbatimChar"/>
        </w:rPr>
        <w:t xml:space="preserve">ensure_*()</w:t>
      </w:r>
    </w:p>
    <w:p>
      <w:pPr>
        <w:pStyle w:val="FirstParagraph"/>
      </w:pPr>
      <w:r>
        <w:t xml:space="preserve">As funções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têm uma função estrutural.</w:t>
      </w:r>
    </w:p>
    <w:p>
      <w:pPr>
        <w:pStyle w:val="BodyText"/>
      </w:pPr>
      <w:r>
        <w:t xml:space="preserve">Elas garantem que o banco esteja pronto para receber dados.</w:t>
      </w:r>
    </w:p>
    <w:p>
      <w:pPr>
        <w:pStyle w:val="BodyText"/>
      </w:pPr>
      <w:r>
        <w:t xml:space="preserve">Em termos simples:</w:t>
      </w:r>
    </w:p>
    <w:p>
      <w:pPr>
        <w:pStyle w:val="SourceCode"/>
      </w:pPr>
      <w:r>
        <w:rPr>
          <w:rStyle w:val="VerbatimChar"/>
        </w:rPr>
        <w:t xml:space="preserve">ensure = garanta que existe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NormalTok"/>
        </w:rPr>
        <w:t xml:space="preserve">ensure_fact_snapshot(con)</w:t>
      </w:r>
    </w:p>
    <w:p>
      <w:pPr>
        <w:pStyle w:val="FirstParagraph"/>
      </w:pPr>
      <w:r>
        <w:t xml:space="preserve">significa:</w:t>
      </w:r>
    </w:p>
    <w:p>
      <w:pPr>
        <w:pStyle w:val="SourceCode"/>
      </w:pPr>
      <w:r>
        <w:rPr>
          <w:rStyle w:val="VerbatimChar"/>
        </w:rPr>
        <w:t xml:space="preserve">garanta que a tabela fact_estoque_snapshot existe</w:t>
      </w:r>
    </w:p>
    <w:p>
      <w:r>
        <w:pict>
          <v:rect style="width:0;height:1.5pt" o:hralign="center" o:hrstd="t" o:hr="t"/>
        </w:pict>
      </w:r>
    </w:p>
    <w:bookmarkEnd w:id="22"/>
    <w:bookmarkStart w:id="23" w:name="por-que-isso-é-necessário"/>
    <w:p>
      <w:pPr>
        <w:pStyle w:val="Heading1"/>
      </w:pPr>
      <w:r>
        <w:t xml:space="preserve">2. Por que isso é necessário?</w:t>
      </w:r>
    </w:p>
    <w:p>
      <w:pPr>
        <w:pStyle w:val="FirstParagraph"/>
      </w:pPr>
      <w:r>
        <w:t xml:space="preserve">Imagine rodar o ETL em um banco novo, vazio.</w:t>
      </w:r>
    </w:p>
    <w:p>
      <w:pPr>
        <w:pStyle w:val="BodyText"/>
      </w:pPr>
      <w:r>
        <w:t xml:space="preserve">Se o código tentar inserir dados em uma tabela que ainda não existe, o SQLite retornará erro:</w:t>
      </w:r>
    </w:p>
    <w:p>
      <w:pPr>
        <w:pStyle w:val="SourceCode"/>
      </w:pPr>
      <w:r>
        <w:rPr>
          <w:rStyle w:val="VerbatimChar"/>
        </w:rPr>
        <w:t xml:space="preserve">no such table</w:t>
      </w:r>
    </w:p>
    <w:p>
      <w:pPr>
        <w:pStyle w:val="FirstParagraph"/>
      </w:pPr>
      <w:r>
        <w:t xml:space="preserve">As funções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evitam isso.</w:t>
      </w:r>
    </w:p>
    <w:p>
      <w:pPr>
        <w:pStyle w:val="BodyText"/>
      </w:pPr>
      <w:r>
        <w:t xml:space="preserve">Elas criam as tabelas antes da gravação.</w:t>
      </w:r>
    </w:p>
    <w:p>
      <w:r>
        <w:pict>
          <v:rect style="width:0;height:1.5pt" o:hralign="center" o:hrstd="t" o:hr="t"/>
        </w:pict>
      </w:r>
    </w:p>
    <w:bookmarkEnd w:id="23"/>
    <w:bookmarkStart w:id="24" w:name="estrutura-típica-de-uma-função-ensure_"/>
    <w:p>
      <w:pPr>
        <w:pStyle w:val="Heading1"/>
      </w:pPr>
      <w:r>
        <w:t xml:space="preserve">3. Estrutura típica de uma função</w:t>
      </w:r>
      <w:r>
        <w:t xml:space="preserve"> </w:t>
      </w:r>
      <w:r>
        <w:rPr>
          <w:rStyle w:val="VerbatimChar"/>
        </w:rPr>
        <w:t xml:space="preserve">ensure_*()</w:t>
      </w:r>
    </w:p>
    <w:p>
      <w:pPr>
        <w:pStyle w:val="FirstParagraph"/>
      </w:pPr>
      <w:r>
        <w:t xml:space="preserve">Uma função desse tipo costuma ser parecida com isto: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ensure_fact_snapshot(con):</w:t>
      </w:r>
      <w:r>
        <w:br/>
      </w:r>
      <w:r>
        <w:rPr>
          <w:rStyle w:val="NormalTok"/>
        </w:rPr>
        <w:t xml:space="preserve">    con.execute(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fact_estoque_snapshot (</w:t>
      </w:r>
      <w:r>
        <w:br/>
      </w:r>
      <w:r>
        <w:rPr>
          <w:rStyle w:val="StringTok"/>
        </w:rPr>
        <w:t xml:space="preserve">            snapshot_date TEXT NOT NULL,</w:t>
      </w:r>
      <w:r>
        <w:br/>
      </w:r>
      <w:r>
        <w:rPr>
          <w:rStyle w:val="StringTok"/>
        </w:rPr>
        <w:t xml:space="preserve">            deposito TEXT NOT NULL,</w:t>
      </w:r>
      <w:r>
        <w:br/>
      </w:r>
      <w:r>
        <w:rPr>
          <w:rStyle w:val="StringTok"/>
        </w:rPr>
        <w:t xml:space="preserve">            material TEXT NOT NULL,</w:t>
      </w:r>
      <w:r>
        <w:br/>
      </w:r>
      <w:r>
        <w:rPr>
          <w:rStyle w:val="StringTok"/>
        </w:rPr>
        <w:t xml:space="preserve">            descricao TEXT,</w:t>
      </w:r>
      <w:r>
        <w:br/>
      </w:r>
      <w:r>
        <w:rPr>
          <w:rStyle w:val="StringTok"/>
        </w:rPr>
        <w:t xml:space="preserve">            qtd_livre REAL,</w:t>
      </w:r>
      <w:r>
        <w:br/>
      </w:r>
      <w:r>
        <w:rPr>
          <w:rStyle w:val="StringTok"/>
        </w:rPr>
        <w:t xml:space="preserve">            qtd_qc REAL,</w:t>
      </w:r>
      <w:r>
        <w:br/>
      </w:r>
      <w:r>
        <w:rPr>
          <w:rStyle w:val="StringTok"/>
        </w:rPr>
        <w:t xml:space="preserve">            qtd_bloq REAL,</w:t>
      </w:r>
      <w:r>
        <w:br/>
      </w:r>
      <w:r>
        <w:rPr>
          <w:rStyle w:val="StringTok"/>
        </w:rPr>
        <w:t xml:space="preserve">            qtd_total REAL,</w:t>
      </w:r>
      <w:r>
        <w:br/>
      </w:r>
      <w:r>
        <w:rPr>
          <w:rStyle w:val="StringTok"/>
        </w:rPr>
        <w:t xml:space="preserve">            val_livre REAL,</w:t>
      </w:r>
      <w:r>
        <w:br/>
      </w:r>
      <w:r>
        <w:rPr>
          <w:rStyle w:val="StringTok"/>
        </w:rPr>
        <w:t xml:space="preserve">            val_qc REAL,</w:t>
      </w:r>
      <w:r>
        <w:br/>
      </w:r>
      <w:r>
        <w:rPr>
          <w:rStyle w:val="StringTok"/>
        </w:rPr>
        <w:t xml:space="preserve">            val_bloq REAL,</w:t>
      </w:r>
      <w:r>
        <w:br/>
      </w:r>
      <w:r>
        <w:rPr>
          <w:rStyle w:val="StringTok"/>
        </w:rPr>
        <w:t xml:space="preserve">            val_total REAL,</w:t>
      </w:r>
      <w:r>
        <w:br/>
      </w:r>
      <w:r>
        <w:rPr>
          <w:rStyle w:val="StringTok"/>
        </w:rPr>
        <w:t xml:space="preserve">            source_file TEXT,</w:t>
      </w:r>
      <w:r>
        <w:br/>
      </w:r>
      <w:r>
        <w:rPr>
          <w:rStyle w:val="StringTok"/>
        </w:rPr>
        <w:t xml:space="preserve">            load_ts TEXT,</w:t>
      </w:r>
      <w:r>
        <w:br/>
      </w:r>
      <w:r>
        <w:rPr>
          <w:rStyle w:val="StringTok"/>
        </w:rPr>
        <w:t xml:space="preserve">            PRIMARY KEY (snapshot_date, deposito, material)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create-table-if-not-exists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CREATE TABLE IF NOT EXISTS</w:t>
      </w:r>
    </w:p>
    <w:p>
      <w:pPr>
        <w:pStyle w:val="FirstParagraph"/>
      </w:pPr>
      <w:r>
        <w:t xml:space="preserve">O comando principal é: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</w:p>
    <w:p>
      <w:pPr>
        <w:pStyle w:val="FirstParagraph"/>
      </w:pPr>
      <w:r>
        <w:t xml:space="preserve">Isso significa:</w:t>
      </w:r>
    </w:p>
    <w:p>
      <w:pPr>
        <w:pStyle w:val="SourceCode"/>
      </w:pPr>
      <w:r>
        <w:rPr>
          <w:rStyle w:val="VerbatimChar"/>
        </w:rPr>
        <w:t xml:space="preserve">crie a tabela se ela ainda não existir</w:t>
      </w:r>
    </w:p>
    <w:p>
      <w:pPr>
        <w:pStyle w:val="FirstParagraph"/>
      </w:pPr>
      <w:r>
        <w:t xml:space="preserve">Se ela já existir, o SQLite não faz nada.</w:t>
      </w:r>
    </w:p>
    <w:p>
      <w:pPr>
        <w:pStyle w:val="BodyText"/>
      </w:pPr>
      <w:r>
        <w:t xml:space="preserve">Isso torna o ETL seguro para rodar várias vezes.</w:t>
      </w:r>
    </w:p>
    <w:p>
      <w:r>
        <w:pict>
          <v:rect style="width:0;height:1.5pt" o:hralign="center" o:hrstd="t" o:hr="t"/>
        </w:pict>
      </w:r>
    </w:p>
    <w:bookmarkEnd w:id="25"/>
    <w:bookmarkStart w:id="26" w:name="chave-primária"/>
    <w:p>
      <w:pPr>
        <w:pStyle w:val="Heading1"/>
      </w:pPr>
      <w:r>
        <w:t xml:space="preserve">5. Chave primária</w:t>
      </w:r>
    </w:p>
    <w:p>
      <w:pPr>
        <w:pStyle w:val="FirstParagraph"/>
      </w:pPr>
      <w:r>
        <w:t xml:space="preserve">No exemplo da</w:t>
      </w:r>
      <w:r>
        <w:t xml:space="preserve"> </w:t>
      </w:r>
      <w:r>
        <w:rPr>
          <w:rStyle w:val="VerbatimChar"/>
        </w:rPr>
        <w:t xml:space="preserve">fact_estoque_snapshot</w:t>
      </w:r>
      <w:r>
        <w:t xml:space="preserve">, a chave primária é:</w:t>
      </w:r>
    </w:p>
    <w:p>
      <w:pPr>
        <w:pStyle w:val="SourceCode"/>
      </w:pP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(snapshot_date, deposito, material)</w:t>
      </w:r>
    </w:p>
    <w:p>
      <w:pPr>
        <w:pStyle w:val="FirstParagraph"/>
      </w:pPr>
      <w:r>
        <w:t xml:space="preserve">Isso significa que não pode existir duas vezes a mesma combinação de:</w:t>
      </w:r>
    </w:p>
    <w:p>
      <w:pPr>
        <w:pStyle w:val="SourceCode"/>
      </w:pPr>
      <w:r>
        <w:rPr>
          <w:rStyle w:val="VerbatimChar"/>
        </w:rPr>
        <w:t xml:space="preserve">data + depósito + material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2026-05-11 | MAST | 4527002</w:t>
      </w:r>
    </w:p>
    <w:p>
      <w:pPr>
        <w:pStyle w:val="FirstParagraph"/>
      </w:pPr>
      <w:r>
        <w:t xml:space="preserve">só pode existir uma vez.</w:t>
      </w:r>
    </w:p>
    <w:p>
      <w:r>
        <w:pict>
          <v:rect style="width:0;height:1.5pt" o:hralign="center" o:hrstd="t" o:hr="t"/>
        </w:pict>
      </w:r>
    </w:p>
    <w:bookmarkEnd w:id="26"/>
    <w:bookmarkStart w:id="27" w:name="por-que-a-chave-primária-é-importante"/>
    <w:p>
      <w:pPr>
        <w:pStyle w:val="Heading1"/>
      </w:pPr>
      <w:r>
        <w:t xml:space="preserve">6. Por que a chave primária é importante?</w:t>
      </w:r>
    </w:p>
    <w:p>
      <w:pPr>
        <w:pStyle w:val="FirstParagraph"/>
      </w:pPr>
      <w:r>
        <w:t xml:space="preserve">Ela evita duplicidade.</w:t>
      </w:r>
    </w:p>
    <w:p>
      <w:pPr>
        <w:pStyle w:val="BodyText"/>
      </w:pPr>
      <w:r>
        <w:t xml:space="preserve">Se você rodar o ETL duas vezes no mesmo dia, a tabela não deve duplicar o mesmo material.</w:t>
      </w:r>
    </w:p>
    <w:p>
      <w:pPr>
        <w:pStyle w:val="BodyText"/>
      </w:pPr>
      <w:r>
        <w:t xml:space="preserve">A chave primária garante isso.</w:t>
      </w:r>
    </w:p>
    <w:p>
      <w:pPr>
        <w:pStyle w:val="BodyText"/>
      </w:pPr>
      <w:r>
        <w:t xml:space="preserve">Depois o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usa essa chave para decidir:</w:t>
      </w:r>
    </w:p>
    <w:p>
      <w:pPr>
        <w:pStyle w:val="SourceCode"/>
      </w:pPr>
      <w:r>
        <w:rPr>
          <w:rStyle w:val="VerbatimChar"/>
        </w:rPr>
        <w:t xml:space="preserve">insere ou atualiza?</w:t>
      </w:r>
    </w:p>
    <w:p>
      <w:r>
        <w:pict>
          <v:rect style="width:0;height:1.5pt" o:hralign="center" o:hrstd="t" o:hr="t"/>
        </w:pict>
      </w:r>
    </w:p>
    <w:bookmarkEnd w:id="27"/>
    <w:bookmarkStart w:id="31" w:name="tipos-de-dados-sqlite"/>
    <w:p>
      <w:pPr>
        <w:pStyle w:val="Heading1"/>
      </w:pPr>
      <w:r>
        <w:t xml:space="preserve">7. Tipos de dados SQLite</w:t>
      </w:r>
    </w:p>
    <w:p>
      <w:pPr>
        <w:pStyle w:val="FirstParagraph"/>
      </w:pPr>
      <w:r>
        <w:t xml:space="preserve">As colunas usam tipos como:</w:t>
      </w:r>
    </w:p>
    <w:p>
      <w:pPr>
        <w:pStyle w:val="SourceCode"/>
      </w:pPr>
      <w:r>
        <w:rPr>
          <w:rStyle w:val="NormalTok"/>
        </w:rPr>
        <w:t xml:space="preserve">TEXT</w:t>
      </w:r>
      <w:r>
        <w:br/>
      </w:r>
      <w:r>
        <w:rPr>
          <w:rStyle w:val="DataTypeTok"/>
        </w:rPr>
        <w:t xml:space="preserve">REAL</w:t>
      </w:r>
      <w:r>
        <w:br/>
      </w:r>
      <w:r>
        <w:rPr>
          <w:rStyle w:val="DataTypeTok"/>
        </w:rPr>
        <w:t xml:space="preserve">INTEGER</w:t>
      </w:r>
    </w:p>
    <w:bookmarkStart w:id="28" w:name="text"/>
    <w:p>
      <w:pPr>
        <w:pStyle w:val="Heading2"/>
      </w:pPr>
      <w:r>
        <w:rPr>
          <w:rStyle w:val="VerbatimChar"/>
        </w:rPr>
        <w:t xml:space="preserve">TEXT</w:t>
      </w:r>
    </w:p>
    <w:p>
      <w:pPr>
        <w:pStyle w:val="FirstParagraph"/>
      </w:pPr>
      <w:r>
        <w:t xml:space="preserve">Usado para textos: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source_file</w:t>
      </w:r>
    </w:p>
    <w:p>
      <w:pPr>
        <w:pStyle w:val="FirstParagraph"/>
      </w:pPr>
      <w:r>
        <w:t xml:space="preserve">Mesmo material numérico costuma ser salvo como texto.</w:t>
      </w:r>
    </w:p>
    <w:p>
      <w:pPr>
        <w:pStyle w:val="BodyText"/>
      </w:pPr>
      <w:r>
        <w:t xml:space="preserve">Isso evita perda de zeros à esquerda e problemas de conversão.</w:t>
      </w:r>
    </w:p>
    <w:bookmarkEnd w:id="28"/>
    <w:bookmarkStart w:id="29" w:name="real"/>
    <w:p>
      <w:pPr>
        <w:pStyle w:val="Heading2"/>
      </w:pPr>
      <w:r>
        <w:rPr>
          <w:rStyle w:val="VerbatimChar"/>
        </w:rPr>
        <w:t xml:space="preserve">REAL</w:t>
      </w:r>
    </w:p>
    <w:p>
      <w:pPr>
        <w:pStyle w:val="FirstParagraph"/>
      </w:pPr>
      <w:r>
        <w:t xml:space="preserve">Usado para números decimais:</w:t>
      </w:r>
    </w:p>
    <w:p>
      <w:pPr>
        <w:pStyle w:val="SourceCode"/>
      </w:pPr>
      <w:r>
        <w:rPr>
          <w:rStyle w:val="VerbatimChar"/>
        </w:rPr>
        <w:t xml:space="preserve">qtd_total</w:t>
      </w:r>
      <w:r>
        <w:br/>
      </w:r>
      <w:r>
        <w:rPr>
          <w:rStyle w:val="VerbatimChar"/>
        </w:rPr>
        <w:t xml:space="preserve">val_total</w:t>
      </w:r>
      <w:r>
        <w:br/>
      </w:r>
      <w:r>
        <w:rPr>
          <w:rStyle w:val="VerbatimChar"/>
        </w:rPr>
        <w:t xml:space="preserve">custo_unit</w:t>
      </w:r>
    </w:p>
    <w:bookmarkEnd w:id="29"/>
    <w:bookmarkStart w:id="30" w:name="integer"/>
    <w:p>
      <w:pPr>
        <w:pStyle w:val="Heading2"/>
      </w:pPr>
      <w:r>
        <w:rPr>
          <w:rStyle w:val="VerbatimChar"/>
        </w:rPr>
        <w:t xml:space="preserve">INTEGER</w:t>
      </w:r>
    </w:p>
    <w:p>
      <w:pPr>
        <w:pStyle w:val="FirstParagraph"/>
      </w:pPr>
      <w:r>
        <w:t xml:space="preserve">Usado para números inteiros:</w:t>
      </w:r>
    </w:p>
    <w:p>
      <w:pPr>
        <w:pStyle w:val="SourceCode"/>
      </w:pPr>
      <w:r>
        <w:rPr>
          <w:rStyle w:val="VerbatimChar"/>
        </w:rPr>
        <w:t xml:space="preserve">ano</w:t>
      </w:r>
      <w:r>
        <w:br/>
      </w:r>
      <w:r>
        <w:rPr>
          <w:rStyle w:val="VerbatimChar"/>
        </w:rPr>
        <w:t xml:space="preserve">semana</w:t>
      </w:r>
      <w:r>
        <w:br/>
      </w:r>
      <w:r>
        <w:rPr>
          <w:rStyle w:val="VerbatimChar"/>
        </w:rPr>
        <w:t xml:space="preserve">contadores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unção-ensure_fact_snapshot"/>
    <w:p>
      <w:pPr>
        <w:pStyle w:val="Heading1"/>
      </w:pPr>
      <w:r>
        <w:t xml:space="preserve">8. Função</w:t>
      </w:r>
      <w:r>
        <w:t xml:space="preserve"> </w:t>
      </w:r>
      <w:r>
        <w:rPr>
          <w:rStyle w:val="VerbatimChar"/>
        </w:rPr>
        <w:t xml:space="preserve">ensure_fact_snapshot()</w:t>
      </w:r>
    </w:p>
    <w:p>
      <w:pPr>
        <w:pStyle w:val="FirstParagraph"/>
      </w:pPr>
      <w:r>
        <w:t xml:space="preserve">Essa função cria a tabela:</w:t>
      </w:r>
    </w:p>
    <w:p>
      <w:pPr>
        <w:pStyle w:val="SourceCode"/>
      </w:pPr>
      <w:r>
        <w:rPr>
          <w:rStyle w:val="VerbatimChar"/>
        </w:rPr>
        <w:t xml:space="preserve">fact_estoque_snapshot</w:t>
      </w:r>
    </w:p>
    <w:p>
      <w:pPr>
        <w:pStyle w:val="FirstParagraph"/>
      </w:pPr>
      <w:r>
        <w:t xml:space="preserve">Essa é a tabela de fotografia diária do estoque.</w:t>
      </w:r>
    </w:p>
    <w:p>
      <w:pPr>
        <w:pStyle w:val="BodyText"/>
      </w:pPr>
      <w:r>
        <w:t xml:space="preserve">Campos principais: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snapshot_date</w:t>
            </w:r>
          </w:p>
        </w:tc>
        <w:tc>
          <w:tcPr/>
          <w:p>
            <w:pPr>
              <w:pStyle w:val="Compact"/>
            </w:pPr>
            <w:r>
              <w:t xml:space="preserve">data da fotografia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deposito</w:t>
            </w:r>
          </w:p>
        </w:tc>
        <w:tc>
          <w:tcPr/>
          <w:p>
            <w:pPr>
              <w:pStyle w:val="Compact"/>
            </w:pPr>
            <w:r>
              <w:t xml:space="preserve">depósito 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código do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qtd_total</w:t>
            </w:r>
          </w:p>
        </w:tc>
        <w:tc>
          <w:tcPr/>
          <w:p>
            <w:pPr>
              <w:pStyle w:val="Compact"/>
            </w:pPr>
            <w:r>
              <w:t xml:space="preserve">quantidade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val_total</w:t>
            </w:r>
          </w:p>
        </w:tc>
        <w:tc>
          <w:tcPr/>
          <w:p>
            <w:pPr>
              <w:pStyle w:val="Compact"/>
            </w:pPr>
            <w:r>
              <w:t xml:space="preserve">valor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source_file</w:t>
            </w:r>
          </w:p>
        </w:tc>
        <w:tc>
          <w:tcPr/>
          <w:p>
            <w:pPr>
              <w:pStyle w:val="Compact"/>
            </w:pPr>
            <w:r>
              <w:t xml:space="preserve">arquivo 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load_ts</w:t>
            </w:r>
          </w:p>
        </w:tc>
        <w:tc>
          <w:tcPr/>
          <w:p>
            <w:pPr>
              <w:pStyle w:val="Compact"/>
            </w:pPr>
            <w:r>
              <w:t xml:space="preserve">momento da carga</w:t>
            </w:r>
          </w:p>
        </w:tc>
      </w:tr>
    </w:tbl>
    <w:p>
      <w:pPr>
        <w:pStyle w:val="BodyText"/>
      </w:pPr>
      <w:r>
        <w:t xml:space="preserve">Essa tabela é base para:</w:t>
      </w:r>
    </w:p>
    <w:p>
      <w:pPr>
        <w:pStyle w:val="Compact"/>
        <w:numPr>
          <w:ilvl w:val="0"/>
          <w:numId w:val="1001"/>
        </w:numPr>
      </w:pPr>
      <w:r>
        <w:t xml:space="preserve">saldo atual;</w:t>
      </w:r>
    </w:p>
    <w:p>
      <w:pPr>
        <w:pStyle w:val="Compact"/>
        <w:numPr>
          <w:ilvl w:val="0"/>
          <w:numId w:val="1001"/>
        </w:numPr>
      </w:pPr>
      <w:r>
        <w:t xml:space="preserve">histórico;</w:t>
      </w:r>
    </w:p>
    <w:p>
      <w:pPr>
        <w:pStyle w:val="Compact"/>
        <w:numPr>
          <w:ilvl w:val="0"/>
          <w:numId w:val="1001"/>
        </w:numPr>
      </w:pPr>
      <w:r>
        <w:t xml:space="preserve">quadrantes;</w:t>
      </w:r>
    </w:p>
    <w:p>
      <w:pPr>
        <w:pStyle w:val="Compact"/>
        <w:numPr>
          <w:ilvl w:val="0"/>
          <w:numId w:val="1001"/>
        </w:numPr>
      </w:pPr>
      <w:r>
        <w:t xml:space="preserve">eficiência financeira;</w:t>
      </w:r>
    </w:p>
    <w:p>
      <w:pPr>
        <w:pStyle w:val="Compact"/>
        <w:numPr>
          <w:ilvl w:val="0"/>
          <w:numId w:val="1001"/>
        </w:numPr>
      </w:pPr>
      <w:r>
        <w:t xml:space="preserve">análises por BU.</w:t>
      </w:r>
    </w:p>
    <w:p>
      <w:r>
        <w:pict>
          <v:rect style="width:0;height:1.5pt" o:hralign="center" o:hrstd="t" o:hr="t"/>
        </w:pict>
      </w:r>
    </w:p>
    <w:bookmarkEnd w:id="32"/>
    <w:bookmarkStart w:id="34" w:name="função-ensure_mb51_schema"/>
    <w:p>
      <w:pPr>
        <w:pStyle w:val="Heading1"/>
      </w:pPr>
      <w:r>
        <w:t xml:space="preserve">9. Função</w:t>
      </w:r>
      <w:r>
        <w:t xml:space="preserve"> </w:t>
      </w:r>
      <w:r>
        <w:rPr>
          <w:rStyle w:val="VerbatimChar"/>
        </w:rPr>
        <w:t xml:space="preserve">ensure_mb51_schema()</w:t>
      </w:r>
    </w:p>
    <w:p>
      <w:pPr>
        <w:pStyle w:val="FirstParagraph"/>
      </w:pPr>
      <w:r>
        <w:t xml:space="preserve">Essa função cria ou garante a tabela:</w:t>
      </w:r>
    </w:p>
    <w:p>
      <w:pPr>
        <w:pStyle w:val="SourceCode"/>
      </w:pPr>
      <w:r>
        <w:rPr>
          <w:rStyle w:val="VerbatimChar"/>
        </w:rPr>
        <w:t xml:space="preserve">fact_mb51_mov</w:t>
      </w:r>
    </w:p>
    <w:p>
      <w:pPr>
        <w:pStyle w:val="FirstParagraph"/>
      </w:pPr>
      <w:r>
        <w:t xml:space="preserve">Ela guarda movimentos do MB51.</w:t>
      </w:r>
    </w:p>
    <w:p>
      <w:pPr>
        <w:pStyle w:val="BodyText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data_lancamento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descricao_mb51</w:t>
      </w:r>
      <w:r>
        <w:br/>
      </w:r>
      <w:r>
        <w:rPr>
          <w:rStyle w:val="VerbatimChar"/>
        </w:rPr>
        <w:t xml:space="preserve">quantidade</w:t>
      </w:r>
      <w:r>
        <w:br/>
      </w:r>
      <w:r>
        <w:rPr>
          <w:rStyle w:val="VerbatimChar"/>
        </w:rPr>
        <w:t xml:space="preserve">ordem</w:t>
      </w:r>
      <w:r>
        <w:br/>
      </w:r>
      <w:r>
        <w:rPr>
          <w:rStyle w:val="VerbatimChar"/>
        </w:rPr>
        <w:t xml:space="preserve">deb_cred</w:t>
      </w:r>
      <w:r>
        <w:br/>
      </w:r>
      <w:r>
        <w:rPr>
          <w:rStyle w:val="VerbatimChar"/>
        </w:rPr>
        <w:t xml:space="preserve">tipo_movimento</w:t>
      </w:r>
      <w:r>
        <w:br/>
      </w:r>
      <w:r>
        <w:rPr>
          <w:rStyle w:val="VerbatimChar"/>
        </w:rPr>
        <w:t xml:space="preserve">doc_material</w:t>
      </w:r>
      <w:r>
        <w:br/>
      </w:r>
      <w:r>
        <w:rPr>
          <w:rStyle w:val="VerbatimChar"/>
        </w:rPr>
        <w:t xml:space="preserve">item_doc_material</w:t>
      </w:r>
      <w:r>
        <w:br/>
      </w:r>
      <w:r>
        <w:rPr>
          <w:rStyle w:val="VerbatimChar"/>
        </w:rPr>
        <w:t xml:space="preserve">valor_estimado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load_ts</w:t>
      </w:r>
    </w:p>
    <w:p>
      <w:r>
        <w:pict>
          <v:rect style="width:0;height:1.5pt" o:hralign="center" o:hrstd="t" o:hr="t"/>
        </w:pict>
      </w:r>
    </w:p>
    <w:bookmarkStart w:id="33" w:name="chave-da-mb51"/>
    <w:p>
      <w:pPr>
        <w:pStyle w:val="Heading2"/>
      </w:pPr>
      <w:r>
        <w:t xml:space="preserve">Chave da MB51</w:t>
      </w:r>
    </w:p>
    <w:p>
      <w:pPr>
        <w:pStyle w:val="FirstParagraph"/>
      </w:pPr>
      <w:r>
        <w:t xml:space="preserve">A chave precisa identificar um movimento único.</w:t>
      </w:r>
    </w:p>
    <w:p>
      <w:pPr>
        <w:pStyle w:val="BodyText"/>
      </w:pPr>
      <w:r>
        <w:t xml:space="preserve">Geralmente envolve campos como:</w:t>
      </w:r>
    </w:p>
    <w:p>
      <w:pPr>
        <w:pStyle w:val="SourceCode"/>
      </w:pPr>
      <w:r>
        <w:rPr>
          <w:rStyle w:val="VerbatimChar"/>
        </w:rPr>
        <w:t xml:space="preserve">doc_material</w:t>
      </w:r>
      <w:r>
        <w:br/>
      </w:r>
      <w:r>
        <w:rPr>
          <w:rStyle w:val="VerbatimChar"/>
        </w:rPr>
        <w:t xml:space="preserve">item_doc_material</w:t>
      </w:r>
      <w:r>
        <w:br/>
      </w:r>
      <w:r>
        <w:rPr>
          <w:rStyle w:val="VerbatimChar"/>
        </w:rPr>
        <w:t xml:space="preserve">ano/documento</w:t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data_lancamento</w:t>
      </w:r>
    </w:p>
    <w:p>
      <w:pPr>
        <w:pStyle w:val="FirstParagraph"/>
      </w:pPr>
      <w:r>
        <w:t xml:space="preserve">Isso evita gravar o mesmo movimento duas vezes.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função-ensure_dim_material_grupo"/>
    <w:p>
      <w:pPr>
        <w:pStyle w:val="Heading1"/>
      </w:pPr>
      <w:r>
        <w:t xml:space="preserve">10. Função</w:t>
      </w:r>
      <w:r>
        <w:t xml:space="preserve"> </w:t>
      </w:r>
      <w:r>
        <w:rPr>
          <w:rStyle w:val="VerbatimChar"/>
        </w:rPr>
        <w:t xml:space="preserve">ensure_dim_material_grupo()</w:t>
      </w:r>
    </w:p>
    <w:p>
      <w:pPr>
        <w:pStyle w:val="FirstParagraph"/>
      </w:pPr>
      <w:r>
        <w:t xml:space="preserve">Essa função garante a tabela:</w:t>
      </w:r>
    </w:p>
    <w:p>
      <w:pPr>
        <w:pStyle w:val="SourceCode"/>
      </w:pPr>
      <w:r>
        <w:rPr>
          <w:rStyle w:val="VerbatimChar"/>
        </w:rPr>
        <w:t xml:space="preserve">dim_material_grupo</w:t>
      </w:r>
    </w:p>
    <w:p>
      <w:pPr>
        <w:pStyle w:val="FirstParagraph"/>
      </w:pPr>
      <w:r>
        <w:t xml:space="preserve">Campos atuais: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grupo</w:t>
      </w:r>
      <w:r>
        <w:br/>
      </w:r>
      <w:r>
        <w:rPr>
          <w:rStyle w:val="VerbatimChar"/>
        </w:rPr>
        <w:t xml:space="preserve">familia</w:t>
      </w:r>
      <w:r>
        <w:br/>
      </w:r>
      <w:r>
        <w:rPr>
          <w:rStyle w:val="VerbatimChar"/>
        </w:rPr>
        <w:t xml:space="preserve">subfamilia</w:t>
      </w:r>
      <w:r>
        <w:br/>
      </w:r>
      <w:r>
        <w:rPr>
          <w:rStyle w:val="VerbatimChar"/>
        </w:rPr>
        <w:t xml:space="preserve">area_negocio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source_last_modified</w:t>
      </w:r>
      <w:r>
        <w:br/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Essa tabela é uma dimensão.</w:t>
      </w:r>
    </w:p>
    <w:p>
      <w:pPr>
        <w:pStyle w:val="BodyText"/>
      </w:pPr>
      <w:r>
        <w:t xml:space="preserve">Ela não guarda movimento nem saldo.</w:t>
      </w:r>
    </w:p>
    <w:p>
      <w:pPr>
        <w:pStyle w:val="BodyText"/>
      </w:pPr>
      <w:r>
        <w:t xml:space="preserve">Ela guarda classificação do material.</w:t>
      </w:r>
    </w:p>
    <w:p>
      <w:r>
        <w:pict>
          <v:rect style="width:0;height:1.5pt" o:hralign="center" o:hrstd="t" o:hr="t"/>
        </w:pict>
      </w:r>
    </w:p>
    <w:bookmarkStart w:id="35" w:name="evolução-real-do-projeto"/>
    <w:p>
      <w:pPr>
        <w:pStyle w:val="Heading2"/>
      </w:pPr>
      <w:r>
        <w:t xml:space="preserve">Evolução real do projeto</w:t>
      </w:r>
    </w:p>
    <w:p>
      <w:pPr>
        <w:pStyle w:val="FirstParagraph"/>
      </w:pPr>
      <w:r>
        <w:t xml:space="preserve">Originalmente essa tabela tinha apenas: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grupo</w:t>
      </w:r>
      <w:r>
        <w:br/>
      </w:r>
      <w:r>
        <w:rPr>
          <w:rStyle w:val="VerbatimChar"/>
        </w:rPr>
        <w:t xml:space="preserve">familia</w:t>
      </w:r>
      <w:r>
        <w:br/>
      </w:r>
      <w:r>
        <w:rPr>
          <w:rStyle w:val="VerbatimChar"/>
        </w:rPr>
        <w:t xml:space="preserve">subfamilia</w:t>
      </w:r>
    </w:p>
    <w:p>
      <w:pPr>
        <w:pStyle w:val="FirstParagraph"/>
      </w:pPr>
      <w:r>
        <w:t xml:space="preserve">Depois adicionamos:</w:t>
      </w:r>
    </w:p>
    <w:p>
      <w:pPr>
        <w:pStyle w:val="SourceCode"/>
      </w:pPr>
      <w:r>
        <w:rPr>
          <w:rStyle w:val="VerbatimChar"/>
        </w:rPr>
        <w:t xml:space="preserve">area_negocio</w:t>
      </w:r>
    </w:p>
    <w:p>
      <w:pPr>
        <w:pStyle w:val="FirstParagraph"/>
      </w:pPr>
      <w:r>
        <w:t xml:space="preserve">para permitir análise por BU.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lter-table-dentro-de-ensure_"/>
    <w:p>
      <w:pPr>
        <w:pStyle w:val="Heading1"/>
      </w:pPr>
      <w:r>
        <w:t xml:space="preserve">11.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ensure_*()</w:t>
      </w:r>
    </w:p>
    <w:p>
      <w:pPr>
        <w:pStyle w:val="FirstParagraph"/>
      </w:pPr>
      <w:r>
        <w:t xml:space="preserve">Quando uma tabela já existe, o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não altera sua estrutura.</w:t>
      </w:r>
    </w:p>
    <w:p>
      <w:pPr>
        <w:pStyle w:val="BodyText"/>
      </w:pPr>
      <w:r>
        <w:t xml:space="preserve">Então, se adicionarmos uma coluna nova ao código, bancos antigos não receberiam essa coluna automaticamente.</w:t>
      </w:r>
    </w:p>
    <w:p>
      <w:pPr>
        <w:pStyle w:val="BodyText"/>
      </w:pPr>
      <w:r>
        <w:t xml:space="preserve">Por isso usamos algo como:</w:t>
      </w:r>
    </w:p>
    <w:p>
      <w:pPr>
        <w:pStyle w:val="SourceCode"/>
      </w:pP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con.execute(</w:t>
      </w:r>
      <w:r>
        <w:rPr>
          <w:rStyle w:val="StringTok"/>
        </w:rPr>
        <w:t xml:space="preserve">"PRAGMA table_info(dim_material_grupo);"</w:t>
      </w:r>
      <w:r>
        <w:rPr>
          <w:rStyle w:val="NormalTok"/>
        </w:rPr>
        <w:t xml:space="preserve">).fetchall()]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"area_negocio"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con.execute(</w:t>
      </w:r>
      <w:r>
        <w:rPr>
          <w:rStyle w:val="StringTok"/>
        </w:rPr>
        <w:t xml:space="preserve">"ALTER TABLE dim_material_grupo ADD COLUMN area_negocio TEXT;"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37" w:name="o-que-isso-faz"/>
    <w:p>
      <w:pPr>
        <w:pStyle w:val="Heading2"/>
      </w:pPr>
      <w:r>
        <w:t xml:space="preserve">O que isso faz?</w:t>
      </w:r>
    </w:p>
    <w:p>
      <w:pPr>
        <w:pStyle w:val="Compact"/>
        <w:numPr>
          <w:ilvl w:val="0"/>
          <w:numId w:val="1002"/>
        </w:numPr>
      </w:pPr>
      <w:r>
        <w:t xml:space="preserve">Lê as colunas atuais da tabela.</w:t>
      </w:r>
    </w:p>
    <w:p>
      <w:pPr>
        <w:pStyle w:val="Compact"/>
        <w:numPr>
          <w:ilvl w:val="0"/>
          <w:numId w:val="1002"/>
        </w:numPr>
      </w:pPr>
      <w:r>
        <w:t xml:space="preserve">Verifica se</w:t>
      </w:r>
      <w:r>
        <w:t xml:space="preserve"> </w:t>
      </w:r>
      <w:r>
        <w:rPr>
          <w:rStyle w:val="VerbatimChar"/>
        </w:rPr>
        <w:t xml:space="preserve">area_negocio</w:t>
      </w:r>
      <w:r>
        <w:t xml:space="preserve"> </w:t>
      </w:r>
      <w:r>
        <w:t xml:space="preserve">existe.</w:t>
      </w:r>
    </w:p>
    <w:p>
      <w:pPr>
        <w:pStyle w:val="Compact"/>
        <w:numPr>
          <w:ilvl w:val="0"/>
          <w:numId w:val="1002"/>
        </w:numPr>
      </w:pPr>
      <w:r>
        <w:t xml:space="preserve">Se não existir, adiciona.</w:t>
      </w:r>
    </w:p>
    <w:p>
      <w:pPr>
        <w:pStyle w:val="FirstParagraph"/>
      </w:pPr>
      <w:r>
        <w:t xml:space="preserve">Isso permite evoluir o banco sem apagar dados.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agma-table_info"/>
    <w:p>
      <w:pPr>
        <w:pStyle w:val="Heading1"/>
      </w:pPr>
      <w:r>
        <w:t xml:space="preserve">12.</w:t>
      </w:r>
      <w:r>
        <w:t xml:space="preserve"> </w:t>
      </w:r>
      <w:r>
        <w:rPr>
          <w:rStyle w:val="VerbatimChar"/>
        </w:rPr>
        <w:t xml:space="preserve">PRAGMA table_info()</w:t>
      </w:r>
    </w:p>
    <w:p>
      <w:pPr>
        <w:pStyle w:val="FirstParagraph"/>
      </w:pPr>
      <w:r>
        <w:t xml:space="preserve">O comando:</w:t>
      </w:r>
    </w:p>
    <w:p>
      <w:pPr>
        <w:pStyle w:val="SourceCode"/>
      </w:pPr>
      <w:r>
        <w:rPr>
          <w:rStyle w:val="NormalTok"/>
        </w:rPr>
        <w:t xml:space="preserve">PRAGMA table_info(nome_tabela);</w:t>
      </w:r>
    </w:p>
    <w:p>
      <w:pPr>
        <w:pStyle w:val="FirstParagraph"/>
      </w:pPr>
      <w:r>
        <w:t xml:space="preserve">mostra a estrutura de uma tabela SQLite.</w:t>
      </w:r>
    </w:p>
    <w:p>
      <w:pPr>
        <w:pStyle w:val="BodyText"/>
      </w:pPr>
      <w:r>
        <w:t xml:space="preserve">Ele retorna:</w:t>
      </w:r>
    </w:p>
    <w:p>
      <w:pPr>
        <w:pStyle w:val="SourceCode"/>
      </w:pPr>
      <w:r>
        <w:rPr>
          <w:rStyle w:val="VerbatimChar"/>
        </w:rPr>
        <w:t xml:space="preserve">cid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notnull</w:t>
      </w:r>
      <w:r>
        <w:br/>
      </w:r>
      <w:r>
        <w:rPr>
          <w:rStyle w:val="VerbatimChar"/>
        </w:rPr>
        <w:t xml:space="preserve">dflt_value</w:t>
      </w:r>
      <w:r>
        <w:br/>
      </w:r>
      <w:r>
        <w:rPr>
          <w:rStyle w:val="VerbatimChar"/>
        </w:rPr>
        <w:t xml:space="preserve">pk</w:t>
      </w:r>
    </w:p>
    <w:p>
      <w:pPr>
        <w:pStyle w:val="FirstParagraph"/>
      </w:pPr>
      <w:r>
        <w:t xml:space="preserve">Foi esse comando que usamos para verificar se a coluna BU existia no banco.</w:t>
      </w:r>
    </w:p>
    <w:p>
      <w:r>
        <w:pict>
          <v:rect style="width:0;height:1.5pt" o:hralign="center" o:hrstd="t" o:hr="t"/>
        </w:pict>
      </w:r>
    </w:p>
    <w:bookmarkEnd w:id="39"/>
    <w:bookmarkStart w:id="40" w:name="função-ensure_dim_material_custo"/>
    <w:p>
      <w:pPr>
        <w:pStyle w:val="Heading1"/>
      </w:pPr>
      <w:r>
        <w:t xml:space="preserve">13. Função</w:t>
      </w:r>
      <w:r>
        <w:t xml:space="preserve"> </w:t>
      </w:r>
      <w:r>
        <w:rPr>
          <w:rStyle w:val="VerbatimChar"/>
        </w:rPr>
        <w:t xml:space="preserve">ensure_dim_material_custo()</w:t>
      </w:r>
    </w:p>
    <w:p>
      <w:pPr>
        <w:pStyle w:val="FirstParagraph"/>
      </w:pPr>
      <w:r>
        <w:t xml:space="preserve">Garante a tabela:</w:t>
      </w:r>
    </w:p>
    <w:p>
      <w:pPr>
        <w:pStyle w:val="SourceCode"/>
      </w:pPr>
      <w:r>
        <w:rPr>
          <w:rStyle w:val="VerbatimChar"/>
        </w:rPr>
        <w:t xml:space="preserve">dim_material_custo</w:t>
      </w:r>
    </w:p>
    <w:p>
      <w:pPr>
        <w:pStyle w:val="FirstParagraph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custo_unit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source_last_modified</w:t>
      </w:r>
      <w:r>
        <w:br/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Essa dimensão é usada para associar custo aos materiais.</w:t>
      </w:r>
    </w:p>
    <w:p>
      <w:pPr>
        <w:pStyle w:val="BodyText"/>
      </w:pPr>
      <w:r>
        <w:t xml:space="preserve">No projeto, ela ajuda a estimar valor em movimentos MB51.</w:t>
      </w:r>
    </w:p>
    <w:p>
      <w:r>
        <w:pict>
          <v:rect style="width:0;height:1.5pt" o:hralign="center" o:hrstd="t" o:hr="t"/>
        </w:pict>
      </w:r>
    </w:p>
    <w:bookmarkEnd w:id="40"/>
    <w:bookmarkStart w:id="41" w:name="função-ensure_dim_material_proc"/>
    <w:p>
      <w:pPr>
        <w:pStyle w:val="Heading1"/>
      </w:pPr>
      <w:r>
        <w:t xml:space="preserve">14. Função</w:t>
      </w:r>
      <w:r>
        <w:t xml:space="preserve"> </w:t>
      </w:r>
      <w:r>
        <w:rPr>
          <w:rStyle w:val="VerbatimChar"/>
        </w:rPr>
        <w:t xml:space="preserve">ensure_dim_material_proc()</w:t>
      </w:r>
    </w:p>
    <w:p>
      <w:pPr>
        <w:pStyle w:val="FirstParagraph"/>
      </w:pPr>
      <w:r>
        <w:t xml:space="preserve">Garante a tabela:</w:t>
      </w:r>
    </w:p>
    <w:p>
      <w:pPr>
        <w:pStyle w:val="SourceCode"/>
      </w:pPr>
      <w:r>
        <w:rPr>
          <w:rStyle w:val="VerbatimChar"/>
        </w:rPr>
        <w:t xml:space="preserve">dim_material_proc</w:t>
      </w:r>
    </w:p>
    <w:p>
      <w:pPr>
        <w:pStyle w:val="FirstParagraph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material</w:t>
      </w:r>
      <w:r>
        <w:br/>
      </w:r>
      <w:r>
        <w:rPr>
          <w:rStyle w:val="VerbatimChar"/>
        </w:rPr>
        <w:t xml:space="preserve">descricao_curta</w:t>
      </w:r>
      <w:r>
        <w:br/>
      </w:r>
      <w:r>
        <w:rPr>
          <w:rStyle w:val="VerbatimChar"/>
        </w:rPr>
        <w:t xml:space="preserve">linha_unid_negocio</w:t>
      </w:r>
      <w:r>
        <w:br/>
      </w:r>
      <w:r>
        <w:rPr>
          <w:rStyle w:val="VerbatimChar"/>
        </w:rPr>
        <w:t xml:space="preserve">garantia_meses</w:t>
      </w:r>
      <w:r>
        <w:br/>
      </w: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saida_manufatura</w:t>
      </w:r>
      <w:r>
        <w:br/>
      </w:r>
      <w:r>
        <w:rPr>
          <w:rStyle w:val="VerbatimChar"/>
        </w:rPr>
        <w:t xml:space="preserve">codigo_remanufaturado</w:t>
      </w:r>
      <w:r>
        <w:br/>
      </w:r>
      <w:r>
        <w:rPr>
          <w:rStyle w:val="VerbatimChar"/>
        </w:rPr>
        <w:t xml:space="preserve">observacao</w:t>
      </w:r>
      <w:r>
        <w:br/>
      </w: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Essa tabela vem da base 4MDG.</w:t>
      </w:r>
    </w:p>
    <w:p>
      <w:pPr>
        <w:pStyle w:val="BodyText"/>
      </w:pPr>
      <w:r>
        <w:t xml:space="preserve">Ela complementa a leitura operacional dos materiais.</w:t>
      </w:r>
    </w:p>
    <w:p>
      <w:r>
        <w:pict>
          <v:rect style="width:0;height:1.5pt" o:hralign="center" o:hrstd="t" o:hr="t"/>
        </w:pict>
      </w:r>
    </w:p>
    <w:bookmarkEnd w:id="41"/>
    <w:bookmarkStart w:id="42" w:name="função-ensure_baseline_tables"/>
    <w:p>
      <w:pPr>
        <w:pStyle w:val="Heading1"/>
      </w:pPr>
      <w:r>
        <w:t xml:space="preserve">15. Função</w:t>
      </w:r>
      <w:r>
        <w:t xml:space="preserve"> </w:t>
      </w:r>
      <w:r>
        <w:rPr>
          <w:rStyle w:val="VerbatimChar"/>
        </w:rPr>
        <w:t xml:space="preserve">ensure_baseline_tables()</w:t>
      </w:r>
    </w:p>
    <w:p>
      <w:pPr>
        <w:pStyle w:val="FirstParagraph"/>
      </w:pPr>
      <w:r>
        <w:t xml:space="preserve">Garante a estrutura da tabela:</w:t>
      </w:r>
    </w:p>
    <w:p>
      <w:pPr>
        <w:pStyle w:val="SourceCode"/>
      </w:pPr>
      <w:r>
        <w:rPr>
          <w:rStyle w:val="VerbatimChar"/>
        </w:rPr>
        <w:t xml:space="preserve">baseline_mensal</w:t>
      </w:r>
    </w:p>
    <w:p>
      <w:pPr>
        <w:pStyle w:val="FirstParagraph"/>
      </w:pPr>
      <w:r>
        <w:t xml:space="preserve">Essa tabela guarda a referência inicial do mês.</w:t>
      </w:r>
    </w:p>
    <w:p>
      <w:pPr>
        <w:pStyle w:val="BodyText"/>
      </w:pPr>
      <w:r>
        <w:t xml:space="preserve">Campos típicos:</w:t>
      </w:r>
    </w:p>
    <w:p>
      <w:pPr>
        <w:pStyle w:val="SourceCode"/>
      </w:pPr>
      <w:r>
        <w:rPr>
          <w:rStyle w:val="VerbatimChar"/>
        </w:rPr>
        <w:t xml:space="preserve">mes_ref</w:t>
      </w:r>
      <w:r>
        <w:br/>
      </w:r>
      <w:r>
        <w:rPr>
          <w:rStyle w:val="VerbatimChar"/>
        </w:rPr>
        <w:t xml:space="preserve">deposito</w:t>
      </w:r>
      <w:r>
        <w:br/>
      </w:r>
      <w:r>
        <w:rPr>
          <w:rStyle w:val="VerbatimChar"/>
        </w:rPr>
        <w:t xml:space="preserve">baseline_date</w:t>
      </w:r>
      <w:r>
        <w:br/>
      </w:r>
      <w:r>
        <w:rPr>
          <w:rStyle w:val="VerbatimChar"/>
        </w:rPr>
        <w:t xml:space="preserve">qtd_base_total</w:t>
      </w:r>
      <w:r>
        <w:br/>
      </w:r>
      <w:r>
        <w:rPr>
          <w:rStyle w:val="VerbatimChar"/>
        </w:rPr>
        <w:t xml:space="preserve">val_base_total</w:t>
      </w:r>
      <w:r>
        <w:br/>
      </w:r>
      <w:r>
        <w:rPr>
          <w:rStyle w:val="VerbatimChar"/>
        </w:rPr>
        <w:t xml:space="preserve">load_ts</w:t>
      </w:r>
    </w:p>
    <w:p>
      <w:pPr>
        <w:pStyle w:val="FirstParagraph"/>
      </w:pPr>
      <w:r>
        <w:t xml:space="preserve">Chave provável:</w:t>
      </w:r>
    </w:p>
    <w:p>
      <w:pPr>
        <w:pStyle w:val="SourceCode"/>
      </w:pPr>
      <w:r>
        <w:rPr>
          <w:rStyle w:val="VerbatimChar"/>
        </w:rPr>
        <w:t xml:space="preserve">mes_ref + deposito</w:t>
      </w:r>
    </w:p>
    <w:p>
      <w:pPr>
        <w:pStyle w:val="FirstParagraph"/>
      </w:pPr>
      <w:r>
        <w:t xml:space="preserve">Porque cada depósito deve ter apenas um baseline por mês.</w:t>
      </w:r>
    </w:p>
    <w:p>
      <w:r>
        <w:pict>
          <v:rect style="width:0;height:1.5pt" o:hralign="center" o:hrstd="t" o:hr="t"/>
        </w:pict>
      </w:r>
    </w:p>
    <w:bookmarkEnd w:id="42"/>
    <w:bookmarkStart w:id="43" w:name="funções-ensure_kpi_"/>
    <w:p>
      <w:pPr>
        <w:pStyle w:val="Heading1"/>
      </w:pPr>
      <w:r>
        <w:t xml:space="preserve">16. Funções</w:t>
      </w:r>
      <w:r>
        <w:t xml:space="preserve"> </w:t>
      </w:r>
      <w:r>
        <w:rPr>
          <w:rStyle w:val="VerbatimChar"/>
        </w:rPr>
        <w:t xml:space="preserve">ensure_kpi_*()</w:t>
      </w:r>
    </w:p>
    <w:p>
      <w:pPr>
        <w:pStyle w:val="FirstParagraph"/>
      </w:pPr>
      <w:r>
        <w:t xml:space="preserve">Também existem funções para garantir tabelas de KPI.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kpi_mensal_resumo</w:t>
      </w:r>
      <w:r>
        <w:br/>
      </w:r>
      <w:r>
        <w:rPr>
          <w:rStyle w:val="VerbatimChar"/>
        </w:rPr>
        <w:t xml:space="preserve">kpi_diario_deposito</w:t>
      </w:r>
    </w:p>
    <w:p>
      <w:pPr>
        <w:pStyle w:val="FirstParagraph"/>
      </w:pPr>
      <w:r>
        <w:t xml:space="preserve">Essas tabelas guardam resultados agregados.</w:t>
      </w:r>
    </w:p>
    <w:p>
      <w:pPr>
        <w:pStyle w:val="BodyText"/>
      </w:pPr>
      <w:r>
        <w:t xml:space="preserve">Elas ajudam o Streamlit a consultar mais rápido.</w:t>
      </w:r>
    </w:p>
    <w:p>
      <w:r>
        <w:pict>
          <v:rect style="width:0;height:1.5pt" o:hralign="center" o:hrstd="t" o:hr="t"/>
        </w:pict>
      </w:r>
    </w:p>
    <w:bookmarkEnd w:id="43"/>
    <w:bookmarkStart w:id="46" w:name="por-que-separar-ensure_-de-upsert_"/>
    <w:p>
      <w:pPr>
        <w:pStyle w:val="Heading1"/>
      </w:pPr>
      <w:r>
        <w:t xml:space="preserve">17. Por que separar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upsert_*()</w:t>
      </w:r>
      <w:r>
        <w:t xml:space="preserve">?</w:t>
      </w:r>
    </w:p>
    <w:p>
      <w:pPr>
        <w:pStyle w:val="FirstParagraph"/>
      </w:pPr>
      <w:r>
        <w:t xml:space="preserve">Essa separação é muito importante.</w:t>
      </w:r>
    </w:p>
    <w:bookmarkStart w:id="44" w:name="ensure_"/>
    <w:p>
      <w:pPr>
        <w:pStyle w:val="Heading2"/>
      </w:pPr>
      <w:r>
        <w:rPr>
          <w:rStyle w:val="VerbatimChar"/>
        </w:rPr>
        <w:t xml:space="preserve">ensure_*()</w:t>
      </w:r>
    </w:p>
    <w:p>
      <w:pPr>
        <w:pStyle w:val="FirstParagraph"/>
      </w:pPr>
      <w:r>
        <w:t xml:space="preserve">Cuida da estrutura.</w:t>
      </w:r>
    </w:p>
    <w:p>
      <w:pPr>
        <w:pStyle w:val="SourceCode"/>
      </w:pPr>
      <w:r>
        <w:rPr>
          <w:rStyle w:val="VerbatimChar"/>
        </w:rPr>
        <w:t xml:space="preserve">A tabela existe?</w:t>
      </w:r>
      <w:r>
        <w:br/>
      </w:r>
      <w:r>
        <w:rPr>
          <w:rStyle w:val="VerbatimChar"/>
        </w:rPr>
        <w:t xml:space="preserve">A coluna existe?</w:t>
      </w:r>
      <w:r>
        <w:br/>
      </w:r>
      <w:r>
        <w:rPr>
          <w:rStyle w:val="VerbatimChar"/>
        </w:rPr>
        <w:t xml:space="preserve">A chave está definida?</w:t>
      </w:r>
    </w:p>
    <w:bookmarkEnd w:id="44"/>
    <w:bookmarkStart w:id="45" w:name="upsert_"/>
    <w:p>
      <w:pPr>
        <w:pStyle w:val="Heading2"/>
      </w:pPr>
      <w:r>
        <w:rPr>
          <w:rStyle w:val="VerbatimChar"/>
        </w:rPr>
        <w:t xml:space="preserve">upsert_*()</w:t>
      </w:r>
    </w:p>
    <w:p>
      <w:pPr>
        <w:pStyle w:val="FirstParagraph"/>
      </w:pPr>
      <w:r>
        <w:t xml:space="preserve">Cuida dos dados.</w:t>
      </w:r>
    </w:p>
    <w:p>
      <w:pPr>
        <w:pStyle w:val="SourceCode"/>
      </w:pPr>
      <w:r>
        <w:rPr>
          <w:rStyle w:val="VerbatimChar"/>
        </w:rPr>
        <w:t xml:space="preserve">Insere ou atualiza linhas.</w:t>
      </w:r>
    </w:p>
    <w:p>
      <w:pPr>
        <w:pStyle w:val="FirstParagraph"/>
      </w:pPr>
      <w:r>
        <w:t xml:space="preserve">Essa separação deixa o código mais organizado.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boa-prática-ensure_-antes-de-gravar"/>
    <w:p>
      <w:pPr>
        <w:pStyle w:val="Heading1"/>
      </w:pPr>
      <w:r>
        <w:t xml:space="preserve">18. Boa prática: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antes de gravar</w:t>
      </w:r>
    </w:p>
    <w:p>
      <w:pPr>
        <w:pStyle w:val="FirstParagraph"/>
      </w:pPr>
      <w:r>
        <w:t xml:space="preserve">Antes de qualquer gravação, o ETL chama a função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correspondente.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ensure_dim_material_grupo(con)</w:t>
      </w:r>
      <w:r>
        <w:br/>
      </w:r>
      <w:r>
        <w:rPr>
          <w:rStyle w:val="NormalTok"/>
        </w:rPr>
        <w:t xml:space="preserve">upsert_dim_material_grupo(con, df, source_file, source_last_modified)</w:t>
      </w:r>
    </w:p>
    <w:p>
      <w:pPr>
        <w:pStyle w:val="FirstParagraph"/>
      </w:pPr>
      <w:r>
        <w:t xml:space="preserve">Isso evita erro de tabela inexistente ou coluna ausente.</w:t>
      </w:r>
    </w:p>
    <w:p>
      <w:r>
        <w:pict>
          <v:rect style="width:0;height:1.5pt" o:hralign="center" o:hrstd="t" o:hr="t"/>
        </w:pict>
      </w:r>
    </w:p>
    <w:bookmarkEnd w:id="47"/>
    <w:bookmarkStart w:id="48" w:name="aprendizado-principal-desta-parte"/>
    <w:p>
      <w:pPr>
        <w:pStyle w:val="Heading1"/>
      </w:pPr>
      <w:r>
        <w:t xml:space="preserve">19. Aprendizado principal desta parte</w:t>
      </w:r>
    </w:p>
    <w:p>
      <w:pPr>
        <w:pStyle w:val="FirstParagraph"/>
      </w:pPr>
      <w:r>
        <w:t xml:space="preserve">As funções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 </w:t>
      </w:r>
      <w:r>
        <w:t xml:space="preserve">são a camada de estrutura do banco.</w:t>
      </w:r>
    </w:p>
    <w:p>
      <w:pPr>
        <w:pStyle w:val="BodyText"/>
      </w:pPr>
      <w:r>
        <w:t xml:space="preserve">Elas permitem que o ETL seja mais robusto, porque:</w:t>
      </w:r>
    </w:p>
    <w:p>
      <w:pPr>
        <w:pStyle w:val="Compact"/>
        <w:numPr>
          <w:ilvl w:val="0"/>
          <w:numId w:val="1003"/>
        </w:numPr>
      </w:pPr>
      <w:r>
        <w:t xml:space="preserve">cria tabelas se necessário;</w:t>
      </w:r>
    </w:p>
    <w:p>
      <w:pPr>
        <w:pStyle w:val="Compact"/>
        <w:numPr>
          <w:ilvl w:val="0"/>
          <w:numId w:val="1003"/>
        </w:numPr>
      </w:pPr>
      <w:r>
        <w:t xml:space="preserve">adiciona colunas novas sem apagar dados;</w:t>
      </w:r>
    </w:p>
    <w:p>
      <w:pPr>
        <w:pStyle w:val="Compact"/>
        <w:numPr>
          <w:ilvl w:val="0"/>
          <w:numId w:val="1003"/>
        </w:numPr>
      </w:pPr>
      <w:r>
        <w:t xml:space="preserve">protege contra banco vazio;</w:t>
      </w:r>
    </w:p>
    <w:p>
      <w:pPr>
        <w:pStyle w:val="Compact"/>
        <w:numPr>
          <w:ilvl w:val="0"/>
          <w:numId w:val="1003"/>
        </w:numPr>
      </w:pPr>
      <w:r>
        <w:t xml:space="preserve">prepara o SQLite para receber dados.</w:t>
      </w:r>
    </w:p>
    <w:p>
      <w:r>
        <w:pict>
          <v:rect style="width:0;height:1.5pt" o:hralign="center" o:hrstd="t" o:hr="t"/>
        </w:pict>
      </w:r>
    </w:p>
    <w:bookmarkEnd w:id="48"/>
    <w:bookmarkStart w:id="49" w:name="mapa-mental"/>
    <w:p>
      <w:pPr>
        <w:pStyle w:val="Heading1"/>
      </w:pPr>
      <w:r>
        <w:t xml:space="preserve">20. Mapa mental</w:t>
      </w:r>
    </w:p>
    <w:p>
      <w:pPr>
        <w:pStyle w:val="SourceCode"/>
      </w:pPr>
      <w:r>
        <w:rPr>
          <w:rStyle w:val="VerbatimChar"/>
        </w:rPr>
        <w:t xml:space="preserve">run()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sqlite3.connect()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ensure_fact_snapshot()</w:t>
      </w:r>
      <w:r>
        <w:br/>
      </w:r>
      <w:r>
        <w:rPr>
          <w:rStyle w:val="VerbatimChar"/>
        </w:rPr>
        <w:t xml:space="preserve">ensure_mb51_schema()</w:t>
      </w:r>
      <w:r>
        <w:br/>
      </w:r>
      <w:r>
        <w:rPr>
          <w:rStyle w:val="VerbatimChar"/>
        </w:rPr>
        <w:t xml:space="preserve">ensure_dim_material_grupo()</w:t>
      </w:r>
      <w:r>
        <w:br/>
      </w:r>
      <w:r>
        <w:rPr>
          <w:rStyle w:val="VerbatimChar"/>
        </w:rPr>
        <w:t xml:space="preserve">ensure_dim_material_custo()</w:t>
      </w:r>
      <w:r>
        <w:br/>
      </w:r>
      <w:r>
        <w:rPr>
          <w:rStyle w:val="VerbatimChar"/>
        </w:rPr>
        <w:t xml:space="preserve">ensure_dim_material_proc()</w:t>
      </w:r>
      <w:r>
        <w:br/>
      </w:r>
      <w:r>
        <w:rPr>
          <w:rStyle w:val="VerbatimChar"/>
        </w:rPr>
        <w:t xml:space="preserve">ensure_baseline_tables()</w:t>
      </w:r>
      <w:r>
        <w:br/>
      </w:r>
      <w:r>
        <w:rPr>
          <w:rStyle w:val="VerbatimChar"/>
        </w:rPr>
        <w:t xml:space="preserve">ensure_kpi_table()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upsert_*()</w:t>
      </w:r>
    </w:p>
    <w:p>
      <w:r>
        <w:pict>
          <v:rect style="width:0;height:1.5pt" o:hralign="center" o:hrstd="t" o:hr="t"/>
        </w:pict>
      </w:r>
    </w:p>
    <w:bookmarkEnd w:id="49"/>
    <w:bookmarkStart w:id="50" w:name="próximo-estudo-sugerido"/>
    <w:p>
      <w:pPr>
        <w:pStyle w:val="Heading1"/>
      </w:pPr>
      <w:r>
        <w:t xml:space="preserve">21. Próximo estudo sugerido</w:t>
      </w:r>
    </w:p>
    <w:p>
      <w:pPr>
        <w:pStyle w:val="FirstParagraph"/>
      </w:pPr>
      <w:r>
        <w:t xml:space="preserve">Depois das funções</w:t>
      </w:r>
      <w:r>
        <w:t xml:space="preserve"> </w:t>
      </w:r>
      <w:r>
        <w:rPr>
          <w:rStyle w:val="VerbatimChar"/>
        </w:rPr>
        <w:t xml:space="preserve">ensure_*()</w:t>
      </w:r>
      <w:r>
        <w:t xml:space="preserve">, o próximo passo é estudar as funções</w:t>
      </w:r>
      <w:r>
        <w:t xml:space="preserve"> </w:t>
      </w:r>
      <w:r>
        <w:rPr>
          <w:rStyle w:val="VerbatimChar"/>
        </w:rPr>
        <w:t xml:space="preserve">upsert_*()</w:t>
      </w:r>
      <w:r>
        <w:t xml:space="preserve">.</w:t>
      </w:r>
    </w:p>
    <w:p>
      <w:pPr>
        <w:pStyle w:val="BodyText"/>
      </w:pPr>
      <w:r>
        <w:t xml:space="preserve">Elas mostram como os DataFrames tratados são gravados dentro do SQLite.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2026-05-12T18:54:48Z</dcterms:created>
  <dcterms:modified xsi:type="dcterms:W3CDTF">2026-05-12T18:54:48Z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