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studo-do-streamlit-parte-07"/>
    <w:p>
      <w:pPr>
        <w:pStyle w:val="Heading1"/>
      </w:pPr>
      <w:r>
        <w:t xml:space="preserve">Estudo do Streamlit — Parte 07</w:t>
      </w:r>
    </w:p>
    <w:bookmarkStart w:id="20" w:name="X2118acb5d90cc72278021ad8979d76aff99b94d"/>
    <w:p>
      <w:pPr>
        <w:pStyle w:val="Heading2"/>
      </w:pPr>
      <w:r>
        <w:t xml:space="preserve">Arquitetura geral do painel, abas e componentes visuais</w:t>
      </w:r>
    </w:p>
    <w:p>
      <w:pPr>
        <w:pStyle w:val="FirstParagraph"/>
      </w:pPr>
      <w:r>
        <w:t xml:space="preserve">Nesta parte estudamos como o Streamlit organiza o painel visual do projeto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.</w:t>
      </w:r>
    </w:p>
    <w:p>
      <w:pPr>
        <w:pStyle w:val="BodyText"/>
      </w:pPr>
      <w:r>
        <w:t xml:space="preserve">Depois de entender:</w:t>
      </w:r>
    </w:p>
    <w:p>
      <w:pPr>
        <w:pStyle w:val="Compact"/>
        <w:numPr>
          <w:ilvl w:val="0"/>
          <w:numId w:val="1001"/>
        </w:numPr>
      </w:pPr>
      <w:r>
        <w:t xml:space="preserve">ETL;</w:t>
      </w:r>
    </w:p>
    <w:p>
      <w:pPr>
        <w:pStyle w:val="Compact"/>
        <w:numPr>
          <w:ilvl w:val="0"/>
          <w:numId w:val="1001"/>
        </w:numPr>
      </w:pPr>
      <w:r>
        <w:t xml:space="preserve">SQLite;</w:t>
      </w:r>
    </w:p>
    <w:p>
      <w:pPr>
        <w:pStyle w:val="Compact"/>
        <w:numPr>
          <w:ilvl w:val="0"/>
          <w:numId w:val="1001"/>
        </w:numPr>
      </w:pPr>
      <w:r>
        <w:t xml:space="preserve">loaders;</w:t>
      </w:r>
    </w:p>
    <w:p>
      <w:pPr>
        <w:pStyle w:val="Compact"/>
        <w:numPr>
          <w:ilvl w:val="0"/>
          <w:numId w:val="1001"/>
        </w:numPr>
      </w:pPr>
      <w:r>
        <w:t xml:space="preserve">upserts;</w:t>
      </w:r>
    </w:p>
    <w:p>
      <w:pPr>
        <w:pStyle w:val="Compact"/>
        <w:numPr>
          <w:ilvl w:val="0"/>
          <w:numId w:val="1001"/>
        </w:numPr>
      </w:pPr>
      <w:r>
        <w:t xml:space="preserve">baseline;</w:t>
      </w:r>
    </w:p>
    <w:p>
      <w:pPr>
        <w:pStyle w:val="Compact"/>
        <w:numPr>
          <w:ilvl w:val="0"/>
          <w:numId w:val="1001"/>
        </w:numPr>
      </w:pPr>
      <w:r>
        <w:t xml:space="preserve">quadrantes;</w:t>
      </w:r>
    </w:p>
    <w:p>
      <w:pPr>
        <w:pStyle w:val="FirstParagraph"/>
      </w:pPr>
      <w:r>
        <w:t xml:space="preserve">agora entramos na camada de apresentação:</w:t>
      </w:r>
    </w:p>
    <w:p>
      <w:pPr>
        <w:pStyle w:val="SourceCode"/>
      </w:pPr>
      <w:r>
        <w:rPr>
          <w:rStyle w:val="VerbatimChar"/>
        </w:rPr>
        <w:t xml:space="preserve">SQLite → DataFrame → Streamlit → usuário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apel-do-streamlit-no-projeto"/>
    <w:p>
      <w:pPr>
        <w:pStyle w:val="Heading1"/>
      </w:pPr>
      <w:r>
        <w:t xml:space="preserve">1. Papel do Streamlit no projeto</w:t>
      </w:r>
    </w:p>
    <w:p>
      <w:pPr>
        <w:pStyle w:val="FirstParagraph"/>
      </w:pPr>
      <w:r>
        <w:t xml:space="preserve">O Streamlit não deveria ser responsável por processar arquivos Excel brutos.</w:t>
      </w:r>
    </w:p>
    <w:p>
      <w:pPr>
        <w:pStyle w:val="BodyText"/>
      </w:pPr>
      <w:r>
        <w:t xml:space="preserve">No projeto, ele atua como camada de visualização.</w:t>
      </w:r>
    </w:p>
    <w:p>
      <w:pPr>
        <w:pStyle w:val="BodyText"/>
      </w:pPr>
      <w:r>
        <w:t xml:space="preserve">Ele lê dados já tratados do SQLite e monta:</w:t>
      </w:r>
    </w:p>
    <w:p>
      <w:pPr>
        <w:pStyle w:val="Compact"/>
        <w:numPr>
          <w:ilvl w:val="0"/>
          <w:numId w:val="1002"/>
        </w:numPr>
      </w:pPr>
      <w:r>
        <w:t xml:space="preserve">cards;</w:t>
      </w:r>
    </w:p>
    <w:p>
      <w:pPr>
        <w:pStyle w:val="Compact"/>
        <w:numPr>
          <w:ilvl w:val="0"/>
          <w:numId w:val="1002"/>
        </w:numPr>
      </w:pPr>
      <w:r>
        <w:t xml:space="preserve">métricas;</w:t>
      </w:r>
    </w:p>
    <w:p>
      <w:pPr>
        <w:pStyle w:val="Compact"/>
        <w:numPr>
          <w:ilvl w:val="0"/>
          <w:numId w:val="1002"/>
        </w:numPr>
      </w:pPr>
      <w:r>
        <w:t xml:space="preserve">gráficos;</w:t>
      </w:r>
    </w:p>
    <w:p>
      <w:pPr>
        <w:pStyle w:val="Compact"/>
        <w:numPr>
          <w:ilvl w:val="0"/>
          <w:numId w:val="1002"/>
        </w:numPr>
      </w:pPr>
      <w:r>
        <w:t xml:space="preserve">tabelas;</w:t>
      </w:r>
    </w:p>
    <w:p>
      <w:pPr>
        <w:pStyle w:val="Compact"/>
        <w:numPr>
          <w:ilvl w:val="0"/>
          <w:numId w:val="1002"/>
        </w:numPr>
      </w:pPr>
      <w:r>
        <w:t xml:space="preserve">filtros;</w:t>
      </w:r>
    </w:p>
    <w:p>
      <w:pPr>
        <w:pStyle w:val="Compact"/>
        <w:numPr>
          <w:ilvl w:val="0"/>
          <w:numId w:val="1002"/>
        </w:numPr>
      </w:pPr>
      <w:r>
        <w:t xml:space="preserve">abas;</w:t>
      </w:r>
    </w:p>
    <w:p>
      <w:pPr>
        <w:pStyle w:val="Compact"/>
        <w:numPr>
          <w:ilvl w:val="0"/>
          <w:numId w:val="1002"/>
        </w:numPr>
      </w:pPr>
      <w:r>
        <w:t xml:space="preserve">downloads.</w:t>
      </w:r>
    </w:p>
    <w:p>
      <w:r>
        <w:pict>
          <v:rect style="width:0;height:1.5pt" o:hralign="center" o:hrstd="t" o:hr="t"/>
        </w:pict>
      </w:r>
    </w:p>
    <w:bookmarkEnd w:id="22"/>
    <w:bookmarkStart w:id="23" w:name="arquivo-principal-do-app-de-estoques"/>
    <w:p>
      <w:pPr>
        <w:pStyle w:val="Heading1"/>
      </w:pPr>
      <w:r>
        <w:t xml:space="preserve">2. Arquivo principal do app de estoques</w:t>
      </w:r>
    </w:p>
    <w:p>
      <w:pPr>
        <w:pStyle w:val="FirstParagraph"/>
      </w:pPr>
      <w:r>
        <w:t xml:space="preserve">O app específico do projeto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 </w:t>
      </w:r>
      <w:r>
        <w:t xml:space="preserve">normalmente fica em:</w:t>
      </w:r>
    </w:p>
    <w:p>
      <w:pPr>
        <w:pStyle w:val="SourceCode"/>
      </w:pPr>
      <w:r>
        <w:rPr>
          <w:rStyle w:val="VerbatimChar"/>
        </w:rPr>
        <w:t xml:space="preserve">code/analiseEstoques/scripts/streamlit_app.py</w:t>
      </w:r>
    </w:p>
    <w:p>
      <w:pPr>
        <w:pStyle w:val="FirstParagraph"/>
      </w:pPr>
      <w:r>
        <w:t xml:space="preserve">Esse arquivo contém:</w:t>
      </w:r>
    </w:p>
    <w:p>
      <w:pPr>
        <w:pStyle w:val="Compact"/>
        <w:numPr>
          <w:ilvl w:val="0"/>
          <w:numId w:val="1003"/>
        </w:numPr>
      </w:pPr>
      <w:r>
        <w:t xml:space="preserve">configuração da página;</w:t>
      </w:r>
    </w:p>
    <w:p>
      <w:pPr>
        <w:pStyle w:val="Compact"/>
        <w:numPr>
          <w:ilvl w:val="0"/>
          <w:numId w:val="1003"/>
        </w:numPr>
      </w:pPr>
      <w:r>
        <w:t xml:space="preserve">leitura do banco;</w:t>
      </w:r>
    </w:p>
    <w:p>
      <w:pPr>
        <w:pStyle w:val="Compact"/>
        <w:numPr>
          <w:ilvl w:val="0"/>
          <w:numId w:val="1003"/>
        </w:numPr>
      </w:pPr>
      <w:r>
        <w:t xml:space="preserve">funções cacheadas;</w:t>
      </w:r>
    </w:p>
    <w:p>
      <w:pPr>
        <w:pStyle w:val="Compact"/>
        <w:numPr>
          <w:ilvl w:val="0"/>
          <w:numId w:val="1003"/>
        </w:numPr>
      </w:pPr>
      <w:r>
        <w:t xml:space="preserve">consultas SQL;</w:t>
      </w:r>
    </w:p>
    <w:p>
      <w:pPr>
        <w:pStyle w:val="Compact"/>
        <w:numPr>
          <w:ilvl w:val="0"/>
          <w:numId w:val="1003"/>
        </w:numPr>
      </w:pPr>
      <w:r>
        <w:t xml:space="preserve">layout das abas;</w:t>
      </w:r>
    </w:p>
    <w:p>
      <w:pPr>
        <w:pStyle w:val="Compact"/>
        <w:numPr>
          <w:ilvl w:val="0"/>
          <w:numId w:val="1003"/>
        </w:numPr>
      </w:pPr>
      <w:r>
        <w:t xml:space="preserve">gráficos;</w:t>
      </w:r>
    </w:p>
    <w:p>
      <w:pPr>
        <w:pStyle w:val="Compact"/>
        <w:numPr>
          <w:ilvl w:val="0"/>
          <w:numId w:val="1003"/>
        </w:numPr>
      </w:pPr>
      <w:r>
        <w:t xml:space="preserve">tabelas.</w:t>
      </w:r>
    </w:p>
    <w:p>
      <w:r>
        <w:pict>
          <v:rect style="width:0;height:1.5pt" o:hralign="center" o:hrstd="t" o:hr="t"/>
        </w:pict>
      </w:r>
    </w:p>
    <w:bookmarkEnd w:id="23"/>
    <w:bookmarkStart w:id="24" w:name="como-o-hub-chama-o-app-de-estoques"/>
    <w:p>
      <w:pPr>
        <w:pStyle w:val="Heading1"/>
      </w:pPr>
      <w:r>
        <w:t xml:space="preserve">3. Como o HUB chama o app de Estoques</w:t>
      </w:r>
    </w:p>
    <w:p>
      <w:pPr>
        <w:pStyle w:val="FirstParagraph"/>
      </w:pPr>
      <w:r>
        <w:t xml:space="preserve">No HUB existe um app principal, normalmente em:</w:t>
      </w:r>
    </w:p>
    <w:p>
      <w:pPr>
        <w:pStyle w:val="SourceCode"/>
      </w:pPr>
      <w:r>
        <w:rPr>
          <w:rStyle w:val="VerbatimChar"/>
        </w:rPr>
        <w:t xml:space="preserve">code/hub/app.py</w:t>
      </w:r>
    </w:p>
    <w:p>
      <w:pPr>
        <w:pStyle w:val="FirstParagraph"/>
      </w:pPr>
      <w:r>
        <w:t xml:space="preserve">Ele funciona como uma camada de navegação.</w:t>
      </w:r>
    </w:p>
    <w:p>
      <w:pPr>
        <w:pStyle w:val="BodyText"/>
      </w:pPr>
      <w:r>
        <w:t xml:space="preserve">Quando o usuário clica em:</w:t>
      </w:r>
    </w:p>
    <w:p>
      <w:pPr>
        <w:pStyle w:val="SourceCode"/>
      </w:pPr>
      <w:r>
        <w:rPr>
          <w:rStyle w:val="VerbatimChar"/>
        </w:rPr>
        <w:t xml:space="preserve">Estoques</w:t>
      </w:r>
    </w:p>
    <w:p>
      <w:pPr>
        <w:pStyle w:val="FirstParagraph"/>
      </w:pPr>
      <w:r>
        <w:t xml:space="preserve">O HUB chama a página interna correspondente, que por sua vez chama o</w:t>
      </w:r>
      <w:r>
        <w:t xml:space="preserve"> </w:t>
      </w:r>
      <w:r>
        <w:rPr>
          <w:rStyle w:val="VerbatimChar"/>
        </w:rPr>
        <w:t xml:space="preserve">streamlit_app.py</w:t>
      </w:r>
      <w:r>
        <w:t xml:space="preserve"> </w:t>
      </w:r>
      <w:r>
        <w:t xml:space="preserve">do projeto</w:t>
      </w:r>
      <w:r>
        <w:t xml:space="preserve"> </w:t>
      </w:r>
      <w:r>
        <w:rPr>
          <w:rStyle w:val="VerbatimChar"/>
        </w:rPr>
        <w:t xml:space="preserve">analiseEstoques</w:t>
      </w:r>
      <w:r>
        <w:t xml:space="preserve">.</w:t>
      </w:r>
    </w:p>
    <w:p>
      <w:pPr>
        <w:pStyle w:val="BodyText"/>
      </w:pPr>
      <w:r>
        <w:t xml:space="preserve">Fluxo conceitual:</w:t>
      </w:r>
    </w:p>
    <w:p>
      <w:pPr>
        <w:pStyle w:val="SourceCode"/>
      </w:pPr>
      <w:r>
        <w:rPr>
          <w:rStyle w:val="VerbatimChar"/>
        </w:rPr>
        <w:t xml:space="preserve">HUB principal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Página Estoques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streamlit_app.py do analiseEstoques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SQLite</w:t>
      </w:r>
    </w:p>
    <w:p>
      <w:r>
        <w:pict>
          <v:rect style="width:0;height:1.5pt" o:hralign="center" o:hrstd="t" o:hr="t"/>
        </w:pict>
      </w:r>
    </w:p>
    <w:bookmarkEnd w:id="24"/>
    <w:bookmarkStart w:id="25" w:name="função-run-no-streamlit"/>
    <w:p>
      <w:pPr>
        <w:pStyle w:val="Heading1"/>
      </w:pPr>
      <w:r>
        <w:t xml:space="preserve">4.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no Streamlit</w:t>
      </w:r>
    </w:p>
    <w:p>
      <w:pPr>
        <w:pStyle w:val="FirstParagraph"/>
      </w:pPr>
      <w:r>
        <w:t xml:space="preserve">Assim como o ETL possui uma função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, o Streamlit também costuma ter uma função principal.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run():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Ela é responsável por montar a tela.</w:t>
      </w:r>
    </w:p>
    <w:p>
      <w:pPr>
        <w:pStyle w:val="BodyText"/>
      </w:pPr>
      <w:r>
        <w:t xml:space="preserve">Dentro dela normalmente aparecem:</w:t>
      </w:r>
    </w:p>
    <w:p>
      <w:pPr>
        <w:pStyle w:val="Compact"/>
        <w:numPr>
          <w:ilvl w:val="0"/>
          <w:numId w:val="1004"/>
        </w:numPr>
      </w:pPr>
      <w:r>
        <w:t xml:space="preserve">título;</w:t>
      </w:r>
    </w:p>
    <w:p>
      <w:pPr>
        <w:pStyle w:val="Compact"/>
        <w:numPr>
          <w:ilvl w:val="0"/>
          <w:numId w:val="1004"/>
        </w:numPr>
      </w:pPr>
      <w:r>
        <w:t xml:space="preserve">sidebar;</w:t>
      </w:r>
    </w:p>
    <w:p>
      <w:pPr>
        <w:pStyle w:val="Compact"/>
        <w:numPr>
          <w:ilvl w:val="0"/>
          <w:numId w:val="1004"/>
        </w:numPr>
      </w:pPr>
      <w:r>
        <w:t xml:space="preserve">parâmetros;</w:t>
      </w:r>
    </w:p>
    <w:p>
      <w:pPr>
        <w:pStyle w:val="Compact"/>
        <w:numPr>
          <w:ilvl w:val="0"/>
          <w:numId w:val="1004"/>
        </w:numPr>
      </w:pPr>
      <w:r>
        <w:t xml:space="preserve">abas;</w:t>
      </w:r>
    </w:p>
    <w:p>
      <w:pPr>
        <w:pStyle w:val="Compact"/>
        <w:numPr>
          <w:ilvl w:val="0"/>
          <w:numId w:val="1004"/>
        </w:numPr>
      </w:pPr>
      <w:r>
        <w:t xml:space="preserve">chamadas às funções de carga;</w:t>
      </w:r>
    </w:p>
    <w:p>
      <w:pPr>
        <w:pStyle w:val="Compact"/>
        <w:numPr>
          <w:ilvl w:val="0"/>
          <w:numId w:val="1004"/>
        </w:numPr>
      </w:pPr>
      <w:r>
        <w:t xml:space="preserve">gráficos;</w:t>
      </w:r>
    </w:p>
    <w:p>
      <w:pPr>
        <w:pStyle w:val="Compact"/>
        <w:numPr>
          <w:ilvl w:val="0"/>
          <w:numId w:val="1004"/>
        </w:numPr>
      </w:pPr>
      <w:r>
        <w:t xml:space="preserve">tabelas.</w:t>
      </w:r>
    </w:p>
    <w:p>
      <w:r>
        <w:pict>
          <v:rect style="width:0;height:1.5pt" o:hralign="center" o:hrstd="t" o:hr="t"/>
        </w:pict>
      </w:r>
    </w:p>
    <w:bookmarkEnd w:id="25"/>
    <w:bookmarkStart w:id="26" w:name="X81d99e1eda377f4d31c772f801b29d316602783"/>
    <w:p>
      <w:pPr>
        <w:pStyle w:val="Heading1"/>
      </w:pPr>
      <w:r>
        <w:t xml:space="preserve">5. Diferença entre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do ETL e</w:t>
      </w:r>
      <w:r>
        <w:t xml:space="preserve"> </w:t>
      </w:r>
      <w:r>
        <w:rPr>
          <w:rStyle w:val="VerbatimChar"/>
        </w:rPr>
        <w:t xml:space="preserve">run()</w:t>
      </w:r>
      <w:r>
        <w:t xml:space="preserve"> </w:t>
      </w:r>
      <w:r>
        <w:t xml:space="preserve">do Streamlit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do ETL</w:t>
            </w:r>
          </w:p>
        </w:tc>
        <w:tc>
          <w:tcPr/>
          <w:p>
            <w:pPr>
              <w:pStyle w:val="Compact"/>
            </w:pPr>
            <w:r>
              <w:t xml:space="preserve">processa dados e grava SQLite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run()</w:t>
            </w:r>
            <w:r>
              <w:t xml:space="preserve"> </w:t>
            </w:r>
            <w:r>
              <w:t xml:space="preserve">do Streamlit</w:t>
            </w:r>
          </w:p>
        </w:tc>
        <w:tc>
          <w:tcPr/>
          <w:p>
            <w:pPr>
              <w:pStyle w:val="Compact"/>
            </w:pPr>
            <w:r>
              <w:t xml:space="preserve">lê SQLite e monta interface</w:t>
            </w:r>
          </w:p>
        </w:tc>
      </w:tr>
    </w:tbl>
    <w:p>
      <w:pPr>
        <w:pStyle w:val="BodyText"/>
      </w:pPr>
      <w:r>
        <w:t xml:space="preserve">Essa separação é importante.</w:t>
      </w:r>
    </w:p>
    <w:p>
      <w:pPr>
        <w:pStyle w:val="BodyText"/>
      </w:pPr>
      <w:r>
        <w:t xml:space="preserve">O ETL altera dados.</w:t>
      </w:r>
    </w:p>
    <w:p>
      <w:pPr>
        <w:pStyle w:val="BodyText"/>
      </w:pPr>
      <w:r>
        <w:t xml:space="preserve">O Streamlit apenas apresenta dados.</w:t>
      </w:r>
    </w:p>
    <w:p>
      <w:r>
        <w:pict>
          <v:rect style="width:0;height:1.5pt" o:hralign="center" o:hrstd="t" o:hr="t"/>
        </w:pict>
      </w:r>
    </w:p>
    <w:bookmarkEnd w:id="26"/>
    <w:bookmarkStart w:id="27" w:name="configuração-da-página"/>
    <w:p>
      <w:pPr>
        <w:pStyle w:val="Heading1"/>
      </w:pPr>
      <w:r>
        <w:t xml:space="preserve">6. Configuração da página</w:t>
      </w:r>
    </w:p>
    <w:p>
      <w:pPr>
        <w:pStyle w:val="FirstParagraph"/>
      </w:pPr>
      <w:r>
        <w:t xml:space="preserve">No Streamlit costuma existir algo como:</w:t>
      </w:r>
    </w:p>
    <w:p>
      <w:pPr>
        <w:pStyle w:val="SourceCode"/>
      </w:pPr>
      <w:r>
        <w:rPr>
          <w:rStyle w:val="NormalTok"/>
        </w:rPr>
        <w:t xml:space="preserve">st.set_page_config(...)</w:t>
      </w:r>
    </w:p>
    <w:p>
      <w:pPr>
        <w:pStyle w:val="FirstParagraph"/>
      </w:pPr>
      <w:r>
        <w:t xml:space="preserve">Essa configuração define:</w:t>
      </w:r>
    </w:p>
    <w:p>
      <w:pPr>
        <w:pStyle w:val="Compact"/>
        <w:numPr>
          <w:ilvl w:val="0"/>
          <w:numId w:val="1005"/>
        </w:numPr>
      </w:pPr>
      <w:r>
        <w:t xml:space="preserve">título da página;</w:t>
      </w:r>
    </w:p>
    <w:p>
      <w:pPr>
        <w:pStyle w:val="Compact"/>
        <w:numPr>
          <w:ilvl w:val="0"/>
          <w:numId w:val="1005"/>
        </w:numPr>
      </w:pPr>
      <w:r>
        <w:t xml:space="preserve">layout;</w:t>
      </w:r>
    </w:p>
    <w:p>
      <w:pPr>
        <w:pStyle w:val="Compact"/>
        <w:numPr>
          <w:ilvl w:val="0"/>
          <w:numId w:val="1005"/>
        </w:numPr>
      </w:pPr>
      <w:r>
        <w:t xml:space="preserve">ícone;</w:t>
      </w:r>
    </w:p>
    <w:p>
      <w:pPr>
        <w:pStyle w:val="Compact"/>
        <w:numPr>
          <w:ilvl w:val="0"/>
          <w:numId w:val="1005"/>
        </w:numPr>
      </w:pPr>
      <w:r>
        <w:t xml:space="preserve">estado inicial da sidebar.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st.set_page_config(</w:t>
      </w:r>
      <w:r>
        <w:br/>
      </w:r>
      <w:r>
        <w:rPr>
          <w:rStyle w:val="NormalTok"/>
        </w:rPr>
        <w:t xml:space="preserve">    page_title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"Analise Estoques"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"wide"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7"/>
    <w:bookmarkStart w:id="28" w:name="layoutwide"/>
    <w:p>
      <w:pPr>
        <w:pStyle w:val="Heading1"/>
      </w:pPr>
      <w:r>
        <w:t xml:space="preserve">7.</w:t>
      </w:r>
      <w:r>
        <w:t xml:space="preserve"> </w:t>
      </w:r>
      <w:r>
        <w:rPr>
          <w:rStyle w:val="VerbatimChar"/>
        </w:rPr>
        <w:t xml:space="preserve">layout="wide"</w:t>
      </w:r>
    </w:p>
    <w:p>
      <w:pPr>
        <w:pStyle w:val="FirstParagraph"/>
      </w:pPr>
      <w:r>
        <w:t xml:space="preserve">Esse parâmetro é importante para dashboards.</w:t>
      </w:r>
    </w:p>
    <w:p>
      <w:pPr>
        <w:pStyle w:val="BodyText"/>
      </w:pPr>
      <w:r>
        <w:t xml:space="preserve">Ele faz o app usar melhor a largura da tela.</w:t>
      </w:r>
    </w:p>
    <w:p>
      <w:pPr>
        <w:pStyle w:val="BodyText"/>
      </w:pPr>
      <w:r>
        <w:t xml:space="preserve">Sem ele, o Streamlit fica mais estreito.</w:t>
      </w:r>
    </w:p>
    <w:p>
      <w:pPr>
        <w:pStyle w:val="BodyText"/>
      </w:pPr>
      <w:r>
        <w:t xml:space="preserve">Para painéis com tabelas, gráficos e KPIs, o modo wide é normalmente melhor.</w:t>
      </w:r>
    </w:p>
    <w:p>
      <w:r>
        <w:pict>
          <v:rect style="width:0;height:1.5pt" o:hralign="center" o:hrstd="t" o:hr="t"/>
        </w:pict>
      </w:r>
    </w:p>
    <w:bookmarkEnd w:id="28"/>
    <w:bookmarkStart w:id="31" w:name="título-e-subtítulo"/>
    <w:p>
      <w:pPr>
        <w:pStyle w:val="Heading1"/>
      </w:pPr>
      <w:r>
        <w:t xml:space="preserve">8. Título e subtítulo</w:t>
      </w:r>
    </w:p>
    <w:p>
      <w:pPr>
        <w:pStyle w:val="FirstParagraph"/>
      </w:pPr>
      <w:r>
        <w:t xml:space="preserve">Na tela principal aparecem comandos como:</w:t>
      </w:r>
    </w:p>
    <w:p>
      <w:pPr>
        <w:pStyle w:val="SourceCode"/>
      </w:pPr>
      <w:r>
        <w:rPr>
          <w:rStyle w:val="NormalTok"/>
        </w:rPr>
        <w:t xml:space="preserve">st.title(</w:t>
      </w:r>
      <w:r>
        <w:rPr>
          <w:rStyle w:val="StringTok"/>
        </w:rPr>
        <w:t xml:space="preserve">"Analise Estoques - MAST (SQLite)"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st.caption(</w:t>
      </w:r>
      <w:r>
        <w:rPr>
          <w:rStyle w:val="StringTok"/>
        </w:rPr>
        <w:t xml:space="preserve">"Fonte: SQLite ..."</w:t>
      </w:r>
      <w:r>
        <w:rPr>
          <w:rStyle w:val="NormalTok"/>
        </w:rPr>
        <w:t xml:space="preserve">)</w:t>
      </w:r>
    </w:p>
    <w:bookmarkStart w:id="29" w:name="st.title"/>
    <w:p>
      <w:pPr>
        <w:pStyle w:val="Heading2"/>
      </w:pPr>
      <w:r>
        <w:rPr>
          <w:rStyle w:val="VerbatimChar"/>
        </w:rPr>
        <w:t xml:space="preserve">st.title()</w:t>
      </w:r>
    </w:p>
    <w:p>
      <w:pPr>
        <w:pStyle w:val="FirstParagraph"/>
      </w:pPr>
      <w:r>
        <w:t xml:space="preserve">Cria o título principal.</w:t>
      </w:r>
    </w:p>
    <w:bookmarkEnd w:id="29"/>
    <w:bookmarkStart w:id="30" w:name="st.caption"/>
    <w:p>
      <w:pPr>
        <w:pStyle w:val="Heading2"/>
      </w:pPr>
      <w:r>
        <w:rPr>
          <w:rStyle w:val="VerbatimChar"/>
        </w:rPr>
        <w:t xml:space="preserve">st.caption()</w:t>
      </w:r>
    </w:p>
    <w:p>
      <w:pPr>
        <w:pStyle w:val="FirstParagraph"/>
      </w:pPr>
      <w:r>
        <w:t xml:space="preserve">Cria um texto pequeno de apoio.</w:t>
      </w:r>
    </w:p>
    <w:p>
      <w:pPr>
        <w:pStyle w:val="BodyText"/>
      </w:pPr>
      <w:r>
        <w:t xml:space="preserve">Serve para explicar fonte dos dados, regra ou observação.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idebar"/>
    <w:p>
      <w:pPr>
        <w:pStyle w:val="Heading1"/>
      </w:pPr>
      <w:r>
        <w:t xml:space="preserve">9. Sidebar</w:t>
      </w:r>
    </w:p>
    <w:p>
      <w:pPr>
        <w:pStyle w:val="FirstParagraph"/>
      </w:pPr>
      <w:r>
        <w:t xml:space="preserve">A sidebar é a lateral esquerda do Streamlit.</w:t>
      </w:r>
    </w:p>
    <w:p>
      <w:pPr>
        <w:pStyle w:val="BodyText"/>
      </w:pPr>
      <w:r>
        <w:t xml:space="preserve">Geralmente usa:</w:t>
      </w:r>
    </w:p>
    <w:p>
      <w:pPr>
        <w:pStyle w:val="SourceCode"/>
      </w:pPr>
      <w:r>
        <w:rPr>
          <w:rStyle w:val="NormalTok"/>
        </w:rPr>
        <w:t xml:space="preserve">st.sidebar</w:t>
      </w:r>
    </w:p>
    <w:p>
      <w:pPr>
        <w:pStyle w:val="FirstParagraph"/>
      </w:pPr>
      <w:r>
        <w:t xml:space="preserve">No HUB, a sidebar exibe:</w:t>
      </w:r>
    </w:p>
    <w:p>
      <w:pPr>
        <w:pStyle w:val="Compact"/>
        <w:numPr>
          <w:ilvl w:val="0"/>
          <w:numId w:val="1006"/>
        </w:numPr>
      </w:pPr>
      <w:r>
        <w:t xml:space="preserve">navegação;</w:t>
      </w:r>
    </w:p>
    <w:p>
      <w:pPr>
        <w:pStyle w:val="Compact"/>
        <w:numPr>
          <w:ilvl w:val="0"/>
          <w:numId w:val="1006"/>
        </w:numPr>
      </w:pPr>
      <w:r>
        <w:t xml:space="preserve">parâmetros;</w:t>
      </w:r>
    </w:p>
    <w:p>
      <w:pPr>
        <w:pStyle w:val="Compact"/>
        <w:numPr>
          <w:ilvl w:val="0"/>
          <w:numId w:val="1006"/>
        </w:numPr>
      </w:pPr>
      <w:r>
        <w:t xml:space="preserve">caminho do banco;</w:t>
      </w:r>
    </w:p>
    <w:p>
      <w:pPr>
        <w:pStyle w:val="Compact"/>
        <w:numPr>
          <w:ilvl w:val="0"/>
          <w:numId w:val="1006"/>
        </w:numPr>
      </w:pPr>
      <w:r>
        <w:t xml:space="preserve">meta de giro;</w:t>
      </w:r>
    </w:p>
    <w:p>
      <w:pPr>
        <w:pStyle w:val="Compact"/>
        <w:numPr>
          <w:ilvl w:val="0"/>
          <w:numId w:val="1006"/>
        </w:numPr>
      </w:pPr>
      <w:r>
        <w:t xml:space="preserve">mês de referência.</w:t>
      </w:r>
    </w:p>
    <w:p>
      <w:r>
        <w:pict>
          <v:rect style="width:0;height:1.5pt" o:hralign="center" o:hrstd="t" o:hr="t"/>
        </w:pict>
      </w:r>
    </w:p>
    <w:bookmarkEnd w:id="32"/>
    <w:bookmarkStart w:id="33" w:name="parâmetros-do-painel"/>
    <w:p>
      <w:pPr>
        <w:pStyle w:val="Heading1"/>
      </w:pPr>
      <w:r>
        <w:t xml:space="preserve">10. Parâmetros do painel</w:t>
      </w:r>
    </w:p>
    <w:p>
      <w:pPr>
        <w:pStyle w:val="FirstParagraph"/>
      </w:pPr>
      <w:r>
        <w:t xml:space="preserve">Exemplos de parâmetros:</w:t>
      </w:r>
    </w:p>
    <w:p>
      <w:pPr>
        <w:pStyle w:val="SourceCode"/>
      </w:pPr>
      <w:r>
        <w:rPr>
          <w:rStyle w:val="VerbatimChar"/>
        </w:rPr>
        <w:t xml:space="preserve">DB SQLite</w:t>
      </w:r>
      <w:r>
        <w:br/>
      </w:r>
      <w:r>
        <w:rPr>
          <w:rStyle w:val="VerbatimChar"/>
        </w:rPr>
        <w:t xml:space="preserve">Meta de giro</w:t>
      </w:r>
      <w:r>
        <w:br/>
      </w:r>
      <w:r>
        <w:rPr>
          <w:rStyle w:val="VerbatimChar"/>
        </w:rPr>
        <w:t xml:space="preserve">Mês de referência</w:t>
      </w:r>
      <w:r>
        <w:br/>
      </w:r>
      <w:r>
        <w:rPr>
          <w:rStyle w:val="VerbatimChar"/>
        </w:rPr>
        <w:t xml:space="preserve">Depósito</w:t>
      </w:r>
      <w:r>
        <w:br/>
      </w:r>
      <w:r>
        <w:rPr>
          <w:rStyle w:val="VerbatimChar"/>
        </w:rPr>
        <w:t xml:space="preserve">Top N</w:t>
      </w:r>
      <w:r>
        <w:br/>
      </w:r>
      <w:r>
        <w:rPr>
          <w:rStyle w:val="VerbatimChar"/>
        </w:rPr>
        <w:t xml:space="preserve">Percentil</w:t>
      </w:r>
      <w:r>
        <w:br/>
      </w:r>
      <w:r>
        <w:rPr>
          <w:rStyle w:val="VerbatimChar"/>
        </w:rPr>
        <w:t xml:space="preserve">Filtros de dimensão</w:t>
      </w:r>
    </w:p>
    <w:p>
      <w:pPr>
        <w:pStyle w:val="FirstParagraph"/>
      </w:pPr>
      <w:r>
        <w:t xml:space="preserve">Esses parâmetros controlam as consultas e os gráficos.</w:t>
      </w:r>
    </w:p>
    <w:p>
      <w:r>
        <w:pict>
          <v:rect style="width:0;height:1.5pt" o:hralign="center" o:hrstd="t" o:hr="t"/>
        </w:pict>
      </w:r>
    </w:p>
    <w:bookmarkEnd w:id="33"/>
    <w:bookmarkStart w:id="34" w:name="seleção-de-mês"/>
    <w:p>
      <w:pPr>
        <w:pStyle w:val="Heading1"/>
      </w:pPr>
      <w:r>
        <w:t xml:space="preserve">11. Seleção de mês</w:t>
      </w:r>
    </w:p>
    <w:p>
      <w:pPr>
        <w:pStyle w:val="FirstParagraph"/>
      </w:pPr>
      <w:r>
        <w:t xml:space="preserve">Um dos controles mais importantes é:</w:t>
      </w:r>
    </w:p>
    <w:p>
      <w:pPr>
        <w:pStyle w:val="SourceCode"/>
      </w:pPr>
      <w:r>
        <w:rPr>
          <w:rStyle w:val="VerbatimChar"/>
        </w:rPr>
        <w:t xml:space="preserve">Mês de referência</w:t>
      </w:r>
    </w:p>
    <w:p>
      <w:pPr>
        <w:pStyle w:val="FirstParagraph"/>
      </w:pPr>
      <w:r>
        <w:t xml:space="preserve">Ele define o</w:t>
      </w:r>
      <w:r>
        <w:t xml:space="preserve"> </w:t>
      </w:r>
      <w:r>
        <w:rPr>
          <w:rStyle w:val="VerbatimChar"/>
        </w:rPr>
        <w:t xml:space="preserve">mes_ref</w:t>
      </w:r>
      <w:r>
        <w:t xml:space="preserve">, por exemplo:</w:t>
      </w:r>
    </w:p>
    <w:p>
      <w:pPr>
        <w:pStyle w:val="SourceCode"/>
      </w:pPr>
      <w:r>
        <w:rPr>
          <w:rStyle w:val="VerbatimChar"/>
        </w:rPr>
        <w:t xml:space="preserve">2026-05</w:t>
      </w:r>
    </w:p>
    <w:p>
      <w:pPr>
        <w:pStyle w:val="FirstParagraph"/>
      </w:pPr>
      <w:r>
        <w:t xml:space="preserve">Esse valor é usado por funções como:</w:t>
      </w:r>
    </w:p>
    <w:p>
      <w:pPr>
        <w:pStyle w:val="SourceCode"/>
      </w:pPr>
      <w:r>
        <w:rPr>
          <w:rStyle w:val="NormalTok"/>
        </w:rPr>
        <w:t xml:space="preserve">load_kpi_mensal_mast(db_path, mes_ref, meta_giro)</w:t>
      </w:r>
      <w:r>
        <w:br/>
      </w:r>
      <w:r>
        <w:rPr>
          <w:rStyle w:val="NormalTok"/>
        </w:rPr>
        <w:t xml:space="preserve">load_ataque_quadrantes_mes(db_path, mes_ref, p)</w:t>
      </w:r>
    </w:p>
    <w:p>
      <w:r>
        <w:pict>
          <v:rect style="width:0;height:1.5pt" o:hralign="center" o:hrstd="t" o:hr="t"/>
        </w:pict>
      </w:r>
    </w:p>
    <w:bookmarkEnd w:id="34"/>
    <w:bookmarkStart w:id="35" w:name="abas-do-streamlit"/>
    <w:p>
      <w:pPr>
        <w:pStyle w:val="Heading1"/>
      </w:pPr>
      <w:r>
        <w:t xml:space="preserve">12. Abas do Streamlit</w:t>
      </w:r>
    </w:p>
    <w:p>
      <w:pPr>
        <w:pStyle w:val="FirstParagraph"/>
      </w:pPr>
      <w:r>
        <w:t xml:space="preserve">O painel usa abas.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tab1, tab2, tab3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st.tabs([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"Mensal (KPI)"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"Diário (séries)"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"Ataque (quadrantes)"</w:t>
      </w:r>
      <w:r>
        <w:br/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Cada aba isola uma visão analítica.</w:t>
      </w:r>
    </w:p>
    <w:p>
      <w:r>
        <w:pict>
          <v:rect style="width:0;height:1.5pt" o:hralign="center" o:hrstd="t" o:hr="t"/>
        </w:pict>
      </w:r>
    </w:p>
    <w:bookmarkEnd w:id="35"/>
    <w:bookmarkStart w:id="39" w:name="papel-de-cada-aba"/>
    <w:p>
      <w:pPr>
        <w:pStyle w:val="Heading1"/>
      </w:pPr>
      <w:r>
        <w:t xml:space="preserve">13. Papel de cada aba</w:t>
      </w:r>
    </w:p>
    <w:bookmarkStart w:id="36" w:name="aba-mensal-kpi"/>
    <w:p>
      <w:pPr>
        <w:pStyle w:val="Heading2"/>
      </w:pPr>
      <w:r>
        <w:t xml:space="preserve">Aba Mensal (KPI)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07"/>
        </w:numPr>
      </w:pPr>
      <w:r>
        <w:t xml:space="preserve">baseline;</w:t>
      </w:r>
    </w:p>
    <w:p>
      <w:pPr>
        <w:pStyle w:val="Compact"/>
        <w:numPr>
          <w:ilvl w:val="0"/>
          <w:numId w:val="1007"/>
        </w:numPr>
      </w:pPr>
      <w:r>
        <w:t xml:space="preserve">saldo;</w:t>
      </w:r>
    </w:p>
    <w:p>
      <w:pPr>
        <w:pStyle w:val="Compact"/>
        <w:numPr>
          <w:ilvl w:val="0"/>
          <w:numId w:val="1007"/>
        </w:numPr>
      </w:pPr>
      <w:r>
        <w:t xml:space="preserve">eficiência;</w:t>
      </w:r>
    </w:p>
    <w:p>
      <w:pPr>
        <w:pStyle w:val="Compact"/>
        <w:numPr>
          <w:ilvl w:val="0"/>
          <w:numId w:val="1007"/>
        </w:numPr>
      </w:pPr>
      <w:r>
        <w:t xml:space="preserve">fluxo por BU;</w:t>
      </w:r>
    </w:p>
    <w:p>
      <w:pPr>
        <w:pStyle w:val="Compact"/>
        <w:numPr>
          <w:ilvl w:val="0"/>
          <w:numId w:val="1007"/>
        </w:numPr>
      </w:pPr>
      <w:r>
        <w:t xml:space="preserve">gráficos executivos.</w:t>
      </w:r>
    </w:p>
    <w:bookmarkEnd w:id="36"/>
    <w:bookmarkStart w:id="37" w:name="aba-diário-séries"/>
    <w:p>
      <w:pPr>
        <w:pStyle w:val="Heading2"/>
      </w:pPr>
      <w:r>
        <w:t xml:space="preserve">Aba Diário (séries)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08"/>
        </w:numPr>
      </w:pPr>
      <w:r>
        <w:t xml:space="preserve">evolução diária;</w:t>
      </w:r>
    </w:p>
    <w:p>
      <w:pPr>
        <w:pStyle w:val="Compact"/>
        <w:numPr>
          <w:ilvl w:val="0"/>
          <w:numId w:val="1008"/>
        </w:numPr>
      </w:pPr>
      <w:r>
        <w:t xml:space="preserve">ritmo;</w:t>
      </w:r>
    </w:p>
    <w:p>
      <w:pPr>
        <w:pStyle w:val="Compact"/>
        <w:numPr>
          <w:ilvl w:val="0"/>
          <w:numId w:val="1008"/>
        </w:numPr>
      </w:pPr>
      <w:r>
        <w:t xml:space="preserve">consumo por dia;</w:t>
      </w:r>
    </w:p>
    <w:p>
      <w:pPr>
        <w:pStyle w:val="Compact"/>
        <w:numPr>
          <w:ilvl w:val="0"/>
          <w:numId w:val="1008"/>
        </w:numPr>
      </w:pPr>
      <w:r>
        <w:t xml:space="preserve">projeções.</w:t>
      </w:r>
    </w:p>
    <w:bookmarkEnd w:id="37"/>
    <w:bookmarkStart w:id="38" w:name="aba-ataque-quadrantes"/>
    <w:p>
      <w:pPr>
        <w:pStyle w:val="Heading2"/>
      </w:pPr>
      <w:r>
        <w:t xml:space="preserve">Aba Ataque (quadrantes)</w:t>
      </w:r>
    </w:p>
    <w:p>
      <w:pPr>
        <w:pStyle w:val="FirstParagraph"/>
      </w:pPr>
      <w:r>
        <w:t xml:space="preserve">Mostra:</w:t>
      </w:r>
    </w:p>
    <w:p>
      <w:pPr>
        <w:pStyle w:val="Compact"/>
        <w:numPr>
          <w:ilvl w:val="0"/>
          <w:numId w:val="1009"/>
        </w:numPr>
      </w:pPr>
      <w:r>
        <w:t xml:space="preserve">crescimento contra baseline;</w:t>
      </w:r>
    </w:p>
    <w:p>
      <w:pPr>
        <w:pStyle w:val="Compact"/>
        <w:numPr>
          <w:ilvl w:val="0"/>
          <w:numId w:val="1009"/>
        </w:numPr>
      </w:pPr>
      <w:r>
        <w:t xml:space="preserve">materiais críticos;</w:t>
      </w:r>
    </w:p>
    <w:p>
      <w:pPr>
        <w:pStyle w:val="Compact"/>
        <w:numPr>
          <w:ilvl w:val="0"/>
          <w:numId w:val="1009"/>
        </w:numPr>
      </w:pPr>
      <w:r>
        <w:t xml:space="preserve">quadrantes;</w:t>
      </w:r>
    </w:p>
    <w:p>
      <w:pPr>
        <w:pStyle w:val="Compact"/>
        <w:numPr>
          <w:ilvl w:val="0"/>
          <w:numId w:val="1009"/>
        </w:numPr>
      </w:pPr>
      <w:r>
        <w:t xml:space="preserve">filtros operacionais.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with-tab1"/>
    <w:p>
      <w:pPr>
        <w:pStyle w:val="Heading1"/>
      </w:pPr>
      <w:r>
        <w:t xml:space="preserve">14.</w:t>
      </w:r>
      <w:r>
        <w:t xml:space="preserve"> </w:t>
      </w:r>
      <w:r>
        <w:rPr>
          <w:rStyle w:val="VerbatimChar"/>
        </w:rPr>
        <w:t xml:space="preserve">with tab1:</w:t>
      </w:r>
    </w:p>
    <w:p>
      <w:pPr>
        <w:pStyle w:val="FirstParagraph"/>
      </w:pPr>
      <w:r>
        <w:t xml:space="preserve">Cada aba é construída com bloco</w:t>
      </w:r>
      <w:r>
        <w:t xml:space="preserve"> </w:t>
      </w:r>
      <w:r>
        <w:rPr>
          <w:rStyle w:val="VerbatimChar"/>
        </w:rPr>
        <w:t xml:space="preserve">with</w:t>
      </w:r>
      <w:r>
        <w:t xml:space="preserve">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tab1:</w:t>
      </w:r>
      <w:r>
        <w:br/>
      </w:r>
      <w:r>
        <w:rPr>
          <w:rStyle w:val="NormalTok"/>
        </w:rPr>
        <w:t xml:space="preserve">    st.subheader(</w:t>
      </w:r>
      <w:r>
        <w:rPr>
          <w:rStyle w:val="StringTok"/>
        </w:rPr>
        <w:t xml:space="preserve">"BI replicado"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Tudo que estiver indentado dentro do bloco aparece naquela aba.</w:t>
      </w:r>
    </w:p>
    <w:p>
      <w:r>
        <w:pict>
          <v:rect style="width:0;height:1.5pt" o:hralign="center" o:hrstd="t" o:hr="t"/>
        </w:pict>
      </w:r>
    </w:p>
    <w:bookmarkEnd w:id="40"/>
    <w:bookmarkStart w:id="41" w:name="cards-de-métrica"/>
    <w:p>
      <w:pPr>
        <w:pStyle w:val="Heading1"/>
      </w:pPr>
      <w:r>
        <w:t xml:space="preserve">15. Cards de métrica</w:t>
      </w:r>
    </w:p>
    <w:p>
      <w:pPr>
        <w:pStyle w:val="FirstParagraph"/>
      </w:pPr>
      <w:r>
        <w:t xml:space="preserve">Os cards são criados com:</w:t>
      </w:r>
    </w:p>
    <w:p>
      <w:pPr>
        <w:pStyle w:val="SourceCode"/>
      </w:pPr>
      <w:r>
        <w:rPr>
          <w:rStyle w:val="NormalTok"/>
        </w:rPr>
        <w:t xml:space="preserve">st.metric(label, value)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st.metric(</w:t>
      </w:r>
      <w:r>
        <w:rPr>
          <w:rStyle w:val="StringTok"/>
        </w:rPr>
        <w:t xml:space="preserve">"Baseline inicial (R$)"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"4.754.851,54"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Eles são usados para KPIs principais.</w:t>
      </w:r>
    </w:p>
    <w:p>
      <w:r>
        <w:pict>
          <v:rect style="width:0;height:1.5pt" o:hralign="center" o:hrstd="t" o:hr="t"/>
        </w:pict>
      </w:r>
    </w:p>
    <w:bookmarkEnd w:id="41"/>
    <w:bookmarkStart w:id="42" w:name="colunas-visuais"/>
    <w:p>
      <w:pPr>
        <w:pStyle w:val="Heading1"/>
      </w:pPr>
      <w:r>
        <w:t xml:space="preserve">16. Colunas visuais</w:t>
      </w:r>
    </w:p>
    <w:p>
      <w:pPr>
        <w:pStyle w:val="FirstParagraph"/>
      </w:pPr>
      <w:r>
        <w:t xml:space="preserve">Para colocar métricas lado a lado, usa-se:</w:t>
      </w:r>
    </w:p>
    <w:p>
      <w:pPr>
        <w:pStyle w:val="SourceCode"/>
      </w:pPr>
      <w:r>
        <w:rPr>
          <w:rStyle w:val="NormalTok"/>
        </w:rPr>
        <w:t xml:space="preserve">c1, c2, c3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st.columns(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Depois:</w:t>
      </w:r>
    </w:p>
    <w:p>
      <w:pPr>
        <w:pStyle w:val="SourceCode"/>
      </w:pPr>
      <w:r>
        <w:rPr>
          <w:rStyle w:val="NormalTok"/>
        </w:rPr>
        <w:t xml:space="preserve">c1.metric(...)</w:t>
      </w:r>
      <w:r>
        <w:br/>
      </w:r>
      <w:r>
        <w:rPr>
          <w:rStyle w:val="NormalTok"/>
        </w:rPr>
        <w:t xml:space="preserve">c2.metric(...)</w:t>
      </w:r>
      <w:r>
        <w:br/>
      </w:r>
      <w:r>
        <w:rPr>
          <w:rStyle w:val="NormalTok"/>
        </w:rPr>
        <w:t xml:space="preserve">c3.metric(...)</w:t>
      </w:r>
    </w:p>
    <w:p>
      <w:pPr>
        <w:pStyle w:val="FirstParagraph"/>
      </w:pPr>
      <w:r>
        <w:t xml:space="preserve">Isso organiza o layout horizontalmente.</w:t>
      </w:r>
    </w:p>
    <w:p>
      <w:r>
        <w:pict>
          <v:rect style="width:0;height:1.5pt" o:hralign="center" o:hrstd="t" o:hr="t"/>
        </w:pict>
      </w:r>
    </w:p>
    <w:bookmarkEnd w:id="42"/>
    <w:bookmarkStart w:id="43" w:name="exemplo-prático-bloco-de-eficiência"/>
    <w:p>
      <w:pPr>
        <w:pStyle w:val="Heading1"/>
      </w:pPr>
      <w:r>
        <w:t xml:space="preserve">17. Exemplo prático: bloco de eficiência</w:t>
      </w:r>
    </w:p>
    <w:p>
      <w:pPr>
        <w:pStyle w:val="FirstParagraph"/>
      </w:pPr>
      <w:r>
        <w:t xml:space="preserve">O bloco de eficiência usa colunas para exibir:</w:t>
      </w:r>
    </w:p>
    <w:p>
      <w:pPr>
        <w:pStyle w:val="Compact"/>
        <w:numPr>
          <w:ilvl w:val="0"/>
          <w:numId w:val="1010"/>
        </w:numPr>
      </w:pPr>
      <w:r>
        <w:t xml:space="preserve">baseline inicial;</w:t>
      </w:r>
    </w:p>
    <w:p>
      <w:pPr>
        <w:pStyle w:val="Compact"/>
        <w:numPr>
          <w:ilvl w:val="0"/>
          <w:numId w:val="1010"/>
        </w:numPr>
      </w:pPr>
      <w:r>
        <w:t xml:space="preserve">consumo/saídas;</w:t>
      </w:r>
    </w:p>
    <w:p>
      <w:pPr>
        <w:pStyle w:val="Compact"/>
        <w:numPr>
          <w:ilvl w:val="0"/>
          <w:numId w:val="1010"/>
        </w:numPr>
      </w:pPr>
      <w:r>
        <w:t xml:space="preserve">saldo atual;</w:t>
      </w:r>
    </w:p>
    <w:p>
      <w:pPr>
        <w:pStyle w:val="Compact"/>
        <w:numPr>
          <w:ilvl w:val="0"/>
          <w:numId w:val="1010"/>
        </w:numPr>
      </w:pPr>
      <w:r>
        <w:t xml:space="preserve">eficiência;</w:t>
      </w:r>
    </w:p>
    <w:p>
      <w:pPr>
        <w:pStyle w:val="Compact"/>
        <w:numPr>
          <w:ilvl w:val="0"/>
          <w:numId w:val="1010"/>
        </w:numPr>
      </w:pPr>
      <w:r>
        <w:t xml:space="preserve">extra ou diferença.</w:t>
      </w:r>
    </w:p>
    <w:p>
      <w:pPr>
        <w:pStyle w:val="FirstParagraph"/>
      </w:pPr>
      <w:r>
        <w:t xml:space="preserve">Esse layout permite leitura rápida.</w:t>
      </w:r>
    </w:p>
    <w:p>
      <w:r>
        <w:pict>
          <v:rect style="width:0;height:1.5pt" o:hralign="center" o:hrstd="t" o:hr="t"/>
        </w:pict>
      </w:r>
    </w:p>
    <w:bookmarkEnd w:id="43"/>
    <w:bookmarkStart w:id="44" w:name="st.info"/>
    <w:p>
      <w:pPr>
        <w:pStyle w:val="Heading1"/>
      </w:pPr>
      <w:r>
        <w:t xml:space="preserve">18.</w:t>
      </w:r>
      <w:r>
        <w:t xml:space="preserve"> </w:t>
      </w:r>
      <w:r>
        <w:rPr>
          <w:rStyle w:val="VerbatimChar"/>
        </w:rPr>
        <w:t xml:space="preserve">st.info()</w:t>
      </w:r>
    </w:p>
    <w:p>
      <w:pPr>
        <w:pStyle w:val="FirstParagraph"/>
      </w:pPr>
      <w:r>
        <w:t xml:space="preserve">O comando:</w:t>
      </w:r>
    </w:p>
    <w:p>
      <w:pPr>
        <w:pStyle w:val="SourceCode"/>
      </w:pPr>
      <w:r>
        <w:rPr>
          <w:rStyle w:val="NormalTok"/>
        </w:rPr>
        <w:t xml:space="preserve">st.info(</w:t>
      </w:r>
      <w:r>
        <w:rPr>
          <w:rStyle w:val="StringTok"/>
        </w:rPr>
        <w:t xml:space="preserve">"texto"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cria uma caixa azul informativa.</w:t>
      </w:r>
    </w:p>
    <w:p>
      <w:pPr>
        <w:pStyle w:val="BodyText"/>
      </w:pPr>
      <w:r>
        <w:t xml:space="preserve">No projeto foi usado para explicar regras como:</w:t>
      </w:r>
    </w:p>
    <w:p>
      <w:pPr>
        <w:pStyle w:val="SourceCode"/>
      </w:pPr>
      <w:r>
        <w:rPr>
          <w:rStyle w:val="VerbatimChar"/>
        </w:rPr>
        <w:t xml:space="preserve">Eficiência mede quanto do baseline foi consumido.</w:t>
      </w:r>
    </w:p>
    <w:p>
      <w:pPr>
        <w:pStyle w:val="FirstParagraph"/>
      </w:pPr>
      <w:r>
        <w:t xml:space="preserve">Essas caixas ajudam usuários não técnicos a entender a regra.</w:t>
      </w:r>
    </w:p>
    <w:p>
      <w:r>
        <w:pict>
          <v:rect style="width:0;height:1.5pt" o:hralign="center" o:hrstd="t" o:hr="t"/>
        </w:pict>
      </w:r>
    </w:p>
    <w:bookmarkEnd w:id="44"/>
    <w:bookmarkStart w:id="45" w:name="st.expander"/>
    <w:p>
      <w:pPr>
        <w:pStyle w:val="Heading1"/>
      </w:pPr>
      <w:r>
        <w:t xml:space="preserve">19.</w:t>
      </w:r>
      <w:r>
        <w:t xml:space="preserve"> </w:t>
      </w:r>
      <w:r>
        <w:rPr>
          <w:rStyle w:val="VerbatimChar"/>
        </w:rPr>
        <w:t xml:space="preserve">st.expander()</w:t>
      </w:r>
    </w:p>
    <w:p>
      <w:pPr>
        <w:pStyle w:val="FirstParagraph"/>
      </w:pPr>
      <w:r>
        <w:t xml:space="preserve">O expander cria um bloco abre/fecha.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ControlFlowTok"/>
        </w:rPr>
        <w:t xml:space="preserve">with</w:t>
      </w:r>
      <w:r>
        <w:rPr>
          <w:rStyle w:val="NormalTok"/>
        </w:rPr>
        <w:t xml:space="preserve"> st.expander(</w:t>
      </w:r>
      <w:r>
        <w:rPr>
          <w:rStyle w:val="StringTok"/>
        </w:rPr>
        <w:t xml:space="preserve">"Ritmo do mês (projeção)"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Usado para esconder informações complementares sem poluir a tela.</w:t>
      </w:r>
    </w:p>
    <w:p>
      <w:r>
        <w:pict>
          <v:rect style="width:0;height:1.5pt" o:hralign="center" o:hrstd="t" o:hr="t"/>
        </w:pict>
      </w:r>
    </w:p>
    <w:bookmarkEnd w:id="45"/>
    <w:bookmarkStart w:id="46" w:name="por-que-usamos-expander"/>
    <w:p>
      <w:pPr>
        <w:pStyle w:val="Heading1"/>
      </w:pPr>
      <w:r>
        <w:t xml:space="preserve">20. Por que usamos expander?</w:t>
      </w:r>
    </w:p>
    <w:p>
      <w:pPr>
        <w:pStyle w:val="FirstParagraph"/>
      </w:pPr>
      <w:r>
        <w:t xml:space="preserve">Porque nem toda informação precisa aparecer de imediato.</w:t>
      </w:r>
    </w:p>
    <w:p>
      <w:pPr>
        <w:pStyle w:val="BodyText"/>
      </w:pPr>
      <w:r>
        <w:t xml:space="preserve">O expander permite:</w:t>
      </w:r>
    </w:p>
    <w:p>
      <w:pPr>
        <w:pStyle w:val="Compact"/>
        <w:numPr>
          <w:ilvl w:val="0"/>
          <w:numId w:val="1011"/>
        </w:numPr>
      </w:pPr>
      <w:r>
        <w:t xml:space="preserve">manter o painel limpo;</w:t>
      </w:r>
    </w:p>
    <w:p>
      <w:pPr>
        <w:pStyle w:val="Compact"/>
        <w:numPr>
          <w:ilvl w:val="0"/>
          <w:numId w:val="1011"/>
        </w:numPr>
      </w:pPr>
      <w:r>
        <w:t xml:space="preserve">deixar detalhes disponíveis;</w:t>
      </w:r>
    </w:p>
    <w:p>
      <w:pPr>
        <w:pStyle w:val="Compact"/>
        <w:numPr>
          <w:ilvl w:val="0"/>
          <w:numId w:val="1011"/>
        </w:numPr>
      </w:pPr>
      <w:r>
        <w:t xml:space="preserve">organizar leitura executiva;</w:t>
      </w:r>
    </w:p>
    <w:p>
      <w:pPr>
        <w:pStyle w:val="Compact"/>
        <w:numPr>
          <w:ilvl w:val="0"/>
          <w:numId w:val="1011"/>
        </w:numPr>
      </w:pPr>
      <w:r>
        <w:t xml:space="preserve">evitar excesso visual.</w:t>
      </w:r>
    </w:p>
    <w:p>
      <w:r>
        <w:pict>
          <v:rect style="width:0;height:1.5pt" o:hralign="center" o:hrstd="t" o:hr="t"/>
        </w:pict>
      </w:r>
    </w:p>
    <w:bookmarkEnd w:id="46"/>
    <w:bookmarkStart w:id="47" w:name="tabelas-com-st.dataframe"/>
    <w:p>
      <w:pPr>
        <w:pStyle w:val="Heading1"/>
      </w:pPr>
      <w:r>
        <w:t xml:space="preserve">21. Tabelas com</w:t>
      </w:r>
      <w:r>
        <w:t xml:space="preserve"> </w:t>
      </w:r>
      <w:r>
        <w:rPr>
          <w:rStyle w:val="VerbatimChar"/>
        </w:rPr>
        <w:t xml:space="preserve">st.dataframe()</w:t>
      </w:r>
    </w:p>
    <w:p>
      <w:pPr>
        <w:pStyle w:val="FirstParagraph"/>
      </w:pPr>
      <w:r>
        <w:t xml:space="preserve">Tabelas interativas são exibidas com:</w:t>
      </w:r>
    </w:p>
    <w:p>
      <w:pPr>
        <w:pStyle w:val="SourceCode"/>
      </w:pPr>
      <w:r>
        <w:rPr>
          <w:rStyle w:val="NormalTok"/>
        </w:rPr>
        <w:t xml:space="preserve">st.dataframe(df)</w:t>
      </w:r>
    </w:p>
    <w:p>
      <w:pPr>
        <w:pStyle w:val="FirstParagraph"/>
      </w:pPr>
      <w:r>
        <w:t xml:space="preserve">No projeto usamos para:</w:t>
      </w:r>
    </w:p>
    <w:p>
      <w:pPr>
        <w:pStyle w:val="Compact"/>
        <w:numPr>
          <w:ilvl w:val="0"/>
          <w:numId w:val="1012"/>
        </w:numPr>
      </w:pPr>
      <w:r>
        <w:t xml:space="preserve">resumo por BU;</w:t>
      </w:r>
    </w:p>
    <w:p>
      <w:pPr>
        <w:pStyle w:val="Compact"/>
        <w:numPr>
          <w:ilvl w:val="0"/>
          <w:numId w:val="1012"/>
        </w:numPr>
      </w:pPr>
      <w:r>
        <w:t xml:space="preserve">detalhes dos quadrantes;</w:t>
      </w:r>
    </w:p>
    <w:p>
      <w:pPr>
        <w:pStyle w:val="Compact"/>
        <w:numPr>
          <w:ilvl w:val="0"/>
          <w:numId w:val="1012"/>
        </w:numPr>
      </w:pPr>
      <w:r>
        <w:t xml:space="preserve">ranking de materiais;</w:t>
      </w:r>
    </w:p>
    <w:p>
      <w:pPr>
        <w:pStyle w:val="Compact"/>
        <w:numPr>
          <w:ilvl w:val="0"/>
          <w:numId w:val="1012"/>
        </w:numPr>
      </w:pPr>
      <w:r>
        <w:t xml:space="preserve">auditorias.</w:t>
      </w:r>
    </w:p>
    <w:p>
      <w:r>
        <w:pict>
          <v:rect style="width:0;height:1.5pt" o:hralign="center" o:hrstd="t" o:hr="t"/>
        </w:pict>
      </w:r>
    </w:p>
    <w:bookmarkEnd w:id="47"/>
    <w:bookmarkStart w:id="48" w:name="hide_indextrue"/>
    <w:p>
      <w:pPr>
        <w:pStyle w:val="Heading1"/>
      </w:pPr>
      <w:r>
        <w:t xml:space="preserve">22.</w:t>
      </w:r>
      <w:r>
        <w:t xml:space="preserve"> </w:t>
      </w:r>
      <w:r>
        <w:rPr>
          <w:rStyle w:val="VerbatimChar"/>
        </w:rPr>
        <w:t xml:space="preserve">hide_index=True</w:t>
      </w:r>
    </w:p>
    <w:p>
      <w:pPr>
        <w:pStyle w:val="FirstParagraph"/>
      </w:pPr>
      <w:r>
        <w:t xml:space="preserve">Esse parâmetro remove o índice do Pandas da visualização.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st.dataframe(df, hide_index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Ajuda a deixar a tabela mais limpa.</w:t>
      </w:r>
    </w:p>
    <w:p>
      <w:r>
        <w:pict>
          <v:rect style="width:0;height:1.5pt" o:hralign="center" o:hrstd="t" o:hr="t"/>
        </w:pict>
      </w:r>
    </w:p>
    <w:bookmarkEnd w:id="48"/>
    <w:bookmarkStart w:id="49" w:name="widthstretch"/>
    <w:p>
      <w:pPr>
        <w:pStyle w:val="Heading1"/>
      </w:pPr>
      <w:r>
        <w:t xml:space="preserve">23.</w:t>
      </w:r>
      <w:r>
        <w:t xml:space="preserve"> </w:t>
      </w:r>
      <w:r>
        <w:rPr>
          <w:rStyle w:val="VerbatimChar"/>
        </w:rPr>
        <w:t xml:space="preserve">width="stretch"</w:t>
      </w:r>
    </w:p>
    <w:p>
      <w:pPr>
        <w:pStyle w:val="FirstParagraph"/>
      </w:pPr>
      <w:r>
        <w:t xml:space="preserve">Esse parâmetro faz o componente ocupar a largura disponível.</w:t>
      </w:r>
    </w:p>
    <w:p>
      <w:pPr>
        <w:pStyle w:val="BodyText"/>
      </w:pPr>
      <w:r>
        <w:t xml:space="preserve">Foi usado em tabelas e gráficos para melhorar o aproveitamento visual.</w:t>
      </w:r>
    </w:p>
    <w:p>
      <w:r>
        <w:pict>
          <v:rect style="width:0;height:1.5pt" o:hralign="center" o:hrstd="t" o:hr="t"/>
        </w:pict>
      </w:r>
    </w:p>
    <w:bookmarkEnd w:id="49"/>
    <w:bookmarkStart w:id="50" w:name="gráficos-plotly"/>
    <w:p>
      <w:pPr>
        <w:pStyle w:val="Heading1"/>
      </w:pPr>
      <w:r>
        <w:t xml:space="preserve">24. Gráficos Plotly</w:t>
      </w:r>
    </w:p>
    <w:p>
      <w:pPr>
        <w:pStyle w:val="FirstParagraph"/>
      </w:pPr>
      <w:r>
        <w:t xml:space="preserve">O projeto usa gráficos Plotly em vários pontos.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px.bar(...)</w:t>
      </w:r>
      <w:r>
        <w:br/>
      </w:r>
      <w:r>
        <w:rPr>
          <w:rStyle w:val="NormalTok"/>
        </w:rPr>
        <w:t xml:space="preserve">st.plotly_chart(fig,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"stretch"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Plotly permite:</w:t>
      </w:r>
    </w:p>
    <w:p>
      <w:pPr>
        <w:pStyle w:val="Compact"/>
        <w:numPr>
          <w:ilvl w:val="0"/>
          <w:numId w:val="1013"/>
        </w:numPr>
      </w:pPr>
      <w:r>
        <w:t xml:space="preserve">hover;</w:t>
      </w:r>
    </w:p>
    <w:p>
      <w:pPr>
        <w:pStyle w:val="Compact"/>
        <w:numPr>
          <w:ilvl w:val="0"/>
          <w:numId w:val="1013"/>
        </w:numPr>
      </w:pPr>
      <w:r>
        <w:t xml:space="preserve">zoom;</w:t>
      </w:r>
    </w:p>
    <w:p>
      <w:pPr>
        <w:pStyle w:val="Compact"/>
        <w:numPr>
          <w:ilvl w:val="0"/>
          <w:numId w:val="1013"/>
        </w:numPr>
      </w:pPr>
      <w:r>
        <w:t xml:space="preserve">labels;</w:t>
      </w:r>
    </w:p>
    <w:p>
      <w:pPr>
        <w:pStyle w:val="Compact"/>
        <w:numPr>
          <w:ilvl w:val="0"/>
          <w:numId w:val="1013"/>
        </w:numPr>
      </w:pPr>
      <w:r>
        <w:t xml:space="preserve">barras horizontais;</w:t>
      </w:r>
    </w:p>
    <w:p>
      <w:pPr>
        <w:pStyle w:val="Compact"/>
        <w:numPr>
          <w:ilvl w:val="0"/>
          <w:numId w:val="1013"/>
        </w:numPr>
      </w:pPr>
      <w:r>
        <w:t xml:space="preserve">linhas de referência.</w:t>
      </w:r>
    </w:p>
    <w:p>
      <w:r>
        <w:pict>
          <v:rect style="width:0;height:1.5pt" o:hralign="center" o:hrstd="t" o:hr="t"/>
        </w:pict>
      </w:r>
    </w:p>
    <w:bookmarkEnd w:id="50"/>
    <w:bookmarkStart w:id="51" w:name="barras-horizontais-por-bu"/>
    <w:p>
      <w:pPr>
        <w:pStyle w:val="Heading1"/>
      </w:pPr>
      <w:r>
        <w:t xml:space="preserve">25. Barras horizontais por BU</w:t>
      </w:r>
    </w:p>
    <w:p>
      <w:pPr>
        <w:pStyle w:val="FirstParagraph"/>
      </w:pPr>
      <w:r>
        <w:t xml:space="preserve">Nas análises por BU usamos barras horizontais porque os nomes são longos.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px.bar(</w:t>
      </w:r>
      <w:r>
        <w:br/>
      </w:r>
      <w:r>
        <w:rPr>
          <w:rStyle w:val="NormalTok"/>
        </w:rPr>
        <w:t xml:space="preserve">    df,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"participacao_saida_pct"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"area_negocio"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orientation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facilita leitura de:</w:t>
      </w:r>
    </w:p>
    <w:p>
      <w:pPr>
        <w:pStyle w:val="Compact"/>
        <w:numPr>
          <w:ilvl w:val="0"/>
          <w:numId w:val="1014"/>
        </w:numPr>
      </w:pPr>
      <w:r>
        <w:t xml:space="preserve">Sup ENERGIA;</w:t>
      </w:r>
    </w:p>
    <w:p>
      <w:pPr>
        <w:pStyle w:val="Compact"/>
        <w:numPr>
          <w:ilvl w:val="0"/>
          <w:numId w:val="1014"/>
        </w:numPr>
      </w:pPr>
      <w:r>
        <w:t xml:space="preserve">Sup SEGURANCA;</w:t>
      </w:r>
    </w:p>
    <w:p>
      <w:pPr>
        <w:pStyle w:val="Compact"/>
        <w:numPr>
          <w:ilvl w:val="0"/>
          <w:numId w:val="1014"/>
        </w:numPr>
      </w:pPr>
      <w:r>
        <w:t xml:space="preserve">Sup COMUNICACAO.</w:t>
      </w:r>
    </w:p>
    <w:p>
      <w:r>
        <w:pict>
          <v:rect style="width:0;height:1.5pt" o:hralign="center" o:hrstd="t" o:hr="t"/>
        </w:pict>
      </w:r>
    </w:p>
    <w:bookmarkEnd w:id="51"/>
    <w:bookmarkStart w:id="52" w:name="custom_data-e-hover"/>
    <w:p>
      <w:pPr>
        <w:pStyle w:val="Heading1"/>
      </w:pPr>
      <w:r>
        <w:t xml:space="preserve">26.</w:t>
      </w:r>
      <w:r>
        <w:t xml:space="preserve"> </w:t>
      </w:r>
      <w:r>
        <w:rPr>
          <w:rStyle w:val="VerbatimChar"/>
        </w:rPr>
        <w:t xml:space="preserve">custom_data</w:t>
      </w:r>
      <w:r>
        <w:t xml:space="preserve"> </w:t>
      </w:r>
      <w:r>
        <w:t xml:space="preserve">e hover</w:t>
      </w:r>
    </w:p>
    <w:p>
      <w:pPr>
        <w:pStyle w:val="FirstParagraph"/>
      </w:pPr>
      <w:r>
        <w:t xml:space="preserve">Plotly permite enviar dados extras para o hover:</w:t>
      </w:r>
    </w:p>
    <w:p>
      <w:pPr>
        <w:pStyle w:val="SourceCode"/>
      </w:pPr>
      <w:r>
        <w:rPr>
          <w:rStyle w:val="NormalTok"/>
        </w:rPr>
        <w:t xml:space="preserve">custom_data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"baseline_val"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"saidas_val"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Depois no hover:</w:t>
      </w:r>
    </w:p>
    <w:p>
      <w:pPr>
        <w:pStyle w:val="SourceCode"/>
      </w:pPr>
      <w:r>
        <w:rPr>
          <w:rStyle w:val="NormalTok"/>
        </w:rPr>
        <w:t xml:space="preserve">hovertemplate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"Baseline: %</w:t>
      </w:r>
      <w:r>
        <w:rPr>
          <w:rStyle w:val="SpecialCharTok"/>
        </w:rPr>
        <w:t xml:space="preserve">{customdata[0]}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Isso deixa o gráfico visualmente limpo, mas rico quando o usuário passa o mouse.</w:t>
      </w:r>
    </w:p>
    <w:p>
      <w:r>
        <w:pict>
          <v:rect style="width:0;height:1.5pt" o:hralign="center" o:hrstd="t" o:hr="t"/>
        </w:pict>
      </w:r>
    </w:p>
    <w:bookmarkEnd w:id="52"/>
    <w:bookmarkStart w:id="53" w:name="filtros-com-multiselect"/>
    <w:p>
      <w:pPr>
        <w:pStyle w:val="Heading1"/>
      </w:pPr>
      <w:r>
        <w:t xml:space="preserve">27. Filtros com</w:t>
      </w:r>
      <w:r>
        <w:t xml:space="preserve"> </w:t>
      </w:r>
      <w:r>
        <w:rPr>
          <w:rStyle w:val="VerbatimChar"/>
        </w:rPr>
        <w:t xml:space="preserve">multiselect</w:t>
      </w:r>
    </w:p>
    <w:p>
      <w:pPr>
        <w:pStyle w:val="FirstParagraph"/>
      </w:pPr>
      <w:r>
        <w:t xml:space="preserve">O Streamlit usa:</w:t>
      </w:r>
    </w:p>
    <w:p>
      <w:pPr>
        <w:pStyle w:val="SourceCode"/>
      </w:pPr>
      <w:r>
        <w:rPr>
          <w:rStyle w:val="NormalTok"/>
        </w:rPr>
        <w:t xml:space="preserve">st.multiselect(...)</w:t>
      </w:r>
    </w:p>
    <w:p>
      <w:pPr>
        <w:pStyle w:val="FirstParagraph"/>
      </w:pPr>
      <w:r>
        <w:t xml:space="preserve">ou colunas específicas:</w:t>
      </w:r>
    </w:p>
    <w:p>
      <w:pPr>
        <w:pStyle w:val="SourceCode"/>
      </w:pPr>
      <w:r>
        <w:rPr>
          <w:rStyle w:val="NormalTok"/>
        </w:rPr>
        <w:t xml:space="preserve">f1.multiselect(...)</w:t>
      </w:r>
    </w:p>
    <w:p>
      <w:pPr>
        <w:pStyle w:val="FirstParagraph"/>
      </w:pPr>
      <w:r>
        <w:t xml:space="preserve">Para filtros como:</w:t>
      </w:r>
    </w:p>
    <w:p>
      <w:pPr>
        <w:pStyle w:val="Compact"/>
        <w:numPr>
          <w:ilvl w:val="0"/>
          <w:numId w:val="1015"/>
        </w:numPr>
      </w:pPr>
      <w:r>
        <w:t xml:space="preserve">família;</w:t>
      </w:r>
    </w:p>
    <w:p>
      <w:pPr>
        <w:pStyle w:val="Compact"/>
        <w:numPr>
          <w:ilvl w:val="0"/>
          <w:numId w:val="1015"/>
        </w:numPr>
      </w:pPr>
      <w:r>
        <w:t xml:space="preserve">subfamília;</w:t>
      </w:r>
    </w:p>
    <w:p>
      <w:pPr>
        <w:pStyle w:val="Compact"/>
        <w:numPr>
          <w:ilvl w:val="0"/>
          <w:numId w:val="1015"/>
        </w:numPr>
      </w:pPr>
      <w:r>
        <w:t xml:space="preserve">processamento;</w:t>
      </w:r>
    </w:p>
    <w:p>
      <w:pPr>
        <w:pStyle w:val="Compact"/>
        <w:numPr>
          <w:ilvl w:val="0"/>
          <w:numId w:val="1015"/>
        </w:numPr>
      </w:pPr>
      <w:r>
        <w:t xml:space="preserve">BU.</w:t>
      </w:r>
    </w:p>
    <w:p>
      <w:r>
        <w:pict>
          <v:rect style="width:0;height:1.5pt" o:hralign="center" o:hrstd="t" o:hr="t"/>
        </w:pict>
      </w:r>
    </w:p>
    <w:bookmarkEnd w:id="53"/>
    <w:bookmarkStart w:id="54" w:name="filtro-por-bu"/>
    <w:p>
      <w:pPr>
        <w:pStyle w:val="Heading1"/>
      </w:pPr>
      <w:r>
        <w:t xml:space="preserve">28. Filtro por BU</w:t>
      </w:r>
    </w:p>
    <w:p>
      <w:pPr>
        <w:pStyle w:val="FirstParagraph"/>
      </w:pPr>
      <w:r>
        <w:t xml:space="preserve">Depois da evolução do projeto, o filtro por BU passou a usar:</w:t>
      </w:r>
    </w:p>
    <w:p>
      <w:pPr>
        <w:pStyle w:val="SourceCode"/>
      </w:pPr>
      <w:r>
        <w:rPr>
          <w:rStyle w:val="VerbatimChar"/>
        </w:rPr>
        <w:t xml:space="preserve">area_negocio</w:t>
      </w:r>
    </w:p>
    <w:p>
      <w:pPr>
        <w:pStyle w:val="FirstParagraph"/>
      </w:pPr>
      <w:r>
        <w:t xml:space="preserve">vinda de:</w:t>
      </w:r>
    </w:p>
    <w:p>
      <w:pPr>
        <w:pStyle w:val="SourceCode"/>
      </w:pPr>
      <w:r>
        <w:rPr>
          <w:rStyle w:val="VerbatimChar"/>
        </w:rPr>
        <w:t xml:space="preserve">dim_material_grupo</w:t>
      </w:r>
    </w:p>
    <w:p>
      <w:pPr>
        <w:pStyle w:val="FirstParagraph"/>
      </w:pPr>
      <w:r>
        <w:t xml:space="preserve">Isso deixou KPI e quadrantes coerentes.</w:t>
      </w:r>
    </w:p>
    <w:p>
      <w:r>
        <w:pict>
          <v:rect style="width:0;height:1.5pt" o:hralign="center" o:hrstd="t" o:hr="t"/>
        </w:pict>
      </w:r>
    </w:p>
    <w:bookmarkEnd w:id="54"/>
    <w:bookmarkStart w:id="55" w:name="ordem-conceitual-dos-filtros"/>
    <w:p>
      <w:pPr>
        <w:pStyle w:val="Heading1"/>
      </w:pPr>
      <w:r>
        <w:t xml:space="preserve">29. Ordem conceitual dos filtros</w:t>
      </w:r>
    </w:p>
    <w:p>
      <w:pPr>
        <w:pStyle w:val="FirstParagraph"/>
      </w:pPr>
      <w:r>
        <w:t xml:space="preserve">O fluxo comum é:</w:t>
      </w:r>
    </w:p>
    <w:p>
      <w:pPr>
        <w:pStyle w:val="SourceCode"/>
      </w:pPr>
      <w:r>
        <w:rPr>
          <w:rStyle w:val="VerbatimChar"/>
        </w:rPr>
        <w:t xml:space="preserve">df_det original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 por quadrante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 por família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 por subfamília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 por processamento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filtro por BU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df final exibido</w:t>
      </w:r>
    </w:p>
    <w:p>
      <w:r>
        <w:pict>
          <v:rect style="width:0;height:1.5pt" o:hralign="center" o:hrstd="t" o:hr="t"/>
        </w:pict>
      </w:r>
    </w:p>
    <w:bookmarkEnd w:id="55"/>
    <w:bookmarkStart w:id="56" w:name="cuidado-com-filtros"/>
    <w:p>
      <w:pPr>
        <w:pStyle w:val="Heading1"/>
      </w:pPr>
      <w:r>
        <w:t xml:space="preserve">30. Cuidado com filtros</w:t>
      </w:r>
    </w:p>
    <w:p>
      <w:pPr>
        <w:pStyle w:val="FirstParagraph"/>
      </w:pPr>
      <w:r>
        <w:t xml:space="preserve">Filtros devem ser aplicados sobre cópias do DataFrame:</w:t>
      </w:r>
    </w:p>
    <w:p>
      <w:pPr>
        <w:pStyle w:val="SourceCode"/>
      </w:pPr>
      <w:r>
        <w:rPr>
          <w:rStyle w:val="NormalTok"/>
        </w:rPr>
        <w:t xml:space="preserve">df_f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df_det.copy()</w:t>
      </w:r>
    </w:p>
    <w:p>
      <w:pPr>
        <w:pStyle w:val="FirstParagraph"/>
      </w:pPr>
      <w:r>
        <w:t xml:space="preserve">Isso evita alterar o DataFrame original em memória.</w:t>
      </w:r>
    </w:p>
    <w:p>
      <w:r>
        <w:pict>
          <v:rect style="width:0;height:1.5pt" o:hralign="center" o:hrstd="t" o:hr="t"/>
        </w:pict>
      </w:r>
    </w:p>
    <w:bookmarkEnd w:id="56"/>
    <w:bookmarkStart w:id="57" w:name="download-de-dados"/>
    <w:p>
      <w:pPr>
        <w:pStyle w:val="Heading1"/>
      </w:pPr>
      <w:r>
        <w:t xml:space="preserve">31. Download de dados</w:t>
      </w:r>
    </w:p>
    <w:p>
      <w:pPr>
        <w:pStyle w:val="FirstParagraph"/>
      </w:pPr>
      <w:r>
        <w:t xml:space="preserve">O Streamlit permite criar botão de download.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st.download_button(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"Baixar Excel"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arquivo,</w:t>
      </w:r>
      <w:r>
        <w:br/>
      </w:r>
      <w:r>
        <w:rPr>
          <w:rStyle w:val="NormalTok"/>
        </w:rPr>
        <w:t xml:space="preserve">    file_name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"quadrantes.xlsx"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ajuda usuários a trabalhar fora do painel.</w:t>
      </w:r>
    </w:p>
    <w:p>
      <w:r>
        <w:pict>
          <v:rect style="width:0;height:1.5pt" o:hralign="center" o:hrstd="t" o:hr="t"/>
        </w:pict>
      </w:r>
    </w:p>
    <w:bookmarkEnd w:id="57"/>
    <w:bookmarkStart w:id="58" w:name="cache-no-streamlit"/>
    <w:p>
      <w:pPr>
        <w:pStyle w:val="Heading1"/>
      </w:pPr>
      <w:r>
        <w:t xml:space="preserve">32. Cache no Streamlit</w:t>
      </w:r>
    </w:p>
    <w:p>
      <w:pPr>
        <w:pStyle w:val="FirstParagraph"/>
      </w:pPr>
      <w:r>
        <w:t xml:space="preserve">As funções de leitura usam cache:</w:t>
      </w:r>
    </w:p>
    <w:p>
      <w:pPr>
        <w:pStyle w:val="SourceCode"/>
      </w:pPr>
      <w:r>
        <w:rPr>
          <w:rStyle w:val="AttributeTok"/>
        </w:rPr>
        <w:t xml:space="preserve">@_cache_data</w:t>
      </w:r>
      <w:r>
        <w:rPr>
          <w:rStyle w:val="NormalTok"/>
        </w:rPr>
        <w:t xml:space="preserve">(ttl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Isso melhora performance, mas exige cuidado:</w:t>
      </w:r>
    </w:p>
    <w:p>
      <w:pPr>
        <w:pStyle w:val="Compact"/>
        <w:numPr>
          <w:ilvl w:val="0"/>
          <w:numId w:val="1016"/>
        </w:numPr>
      </w:pPr>
      <w:r>
        <w:t xml:space="preserve">após alteração de código, reiniciar o HUB;</w:t>
      </w:r>
    </w:p>
    <w:p>
      <w:pPr>
        <w:pStyle w:val="Compact"/>
        <w:numPr>
          <w:ilvl w:val="0"/>
          <w:numId w:val="1016"/>
        </w:numPr>
      </w:pPr>
      <w:r>
        <w:t xml:space="preserve">após ETL, às vezes aguardar cache expirar ou reiniciar;</w:t>
      </w:r>
    </w:p>
    <w:p>
      <w:pPr>
        <w:pStyle w:val="Compact"/>
        <w:numPr>
          <w:ilvl w:val="0"/>
          <w:numId w:val="1016"/>
        </w:numPr>
      </w:pPr>
      <w:r>
        <w:t xml:space="preserve">evitar confundir cache com erro de dado.</w:t>
      </w:r>
    </w:p>
    <w:p>
      <w:r>
        <w:pict>
          <v:rect style="width:0;height:1.5pt" o:hralign="center" o:hrstd="t" o:hr="t"/>
        </w:pict>
      </w:r>
    </w:p>
    <w:bookmarkEnd w:id="58"/>
    <w:bookmarkStart w:id="59" w:name="diferença-entre-refresh-e-reiniciar-hub"/>
    <w:p>
      <w:pPr>
        <w:pStyle w:val="Heading1"/>
      </w:pPr>
      <w:r>
        <w:t xml:space="preserve">33. Diferença entre refresh e reiniciar HUB</w:t>
      </w:r>
    </w:p>
    <w:p>
      <w:pPr>
        <w:pStyle w:val="FirstParagraph"/>
      </w:pPr>
      <w:r>
        <w:t xml:space="preserve">Durante o projeto aprendemos que:</w:t>
      </w:r>
    </w:p>
    <w:p>
      <w:pPr>
        <w:pStyle w:val="SourceCode"/>
      </w:pPr>
      <w:r>
        <w:rPr>
          <w:rStyle w:val="VerbatimChar"/>
        </w:rPr>
        <w:t xml:space="preserve">refresh do navegador nem sempre recarrega estrutura do código</w:t>
      </w:r>
    </w:p>
    <w:p>
      <w:pPr>
        <w:pStyle w:val="FirstParagraph"/>
      </w:pPr>
      <w:r>
        <w:t xml:space="preserve">Quando alteramos código Python, normalmente é melhor:</w:t>
      </w:r>
    </w:p>
    <w:p>
      <w:pPr>
        <w:pStyle w:val="SourceCode"/>
      </w:pPr>
      <w:r>
        <w:rPr>
          <w:rStyle w:val="VerbatimChar"/>
        </w:rPr>
        <w:t xml:space="preserve">parar o HUB e abrir novamente</w:t>
      </w:r>
    </w:p>
    <w:p>
      <w:r>
        <w:pict>
          <v:rect style="width:0;height:1.5pt" o:hralign="center" o:hrstd="t" o:hr="t"/>
        </w:pict>
      </w:r>
    </w:p>
    <w:bookmarkEnd w:id="59"/>
    <w:bookmarkStart w:id="60" w:name="como-o-streamlit-consulta-o-banco"/>
    <w:p>
      <w:pPr>
        <w:pStyle w:val="Heading1"/>
      </w:pPr>
      <w:r>
        <w:t xml:space="preserve">34. Como o Streamlit consulta o banco</w:t>
      </w:r>
    </w:p>
    <w:p>
      <w:pPr>
        <w:pStyle w:val="FirstParagraph"/>
      </w:pPr>
      <w:r>
        <w:t xml:space="preserve">O Streamlit usa funções cacheadas com SQL.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NormalTok"/>
        </w:rPr>
        <w:t xml:space="preserve">pd.read_sql_query(sql, con,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[...])</w:t>
      </w:r>
    </w:p>
    <w:p>
      <w:pPr>
        <w:pStyle w:val="FirstParagraph"/>
      </w:pPr>
      <w:r>
        <w:t xml:space="preserve">Esse padrão é usado para:</w:t>
      </w:r>
    </w:p>
    <w:p>
      <w:pPr>
        <w:pStyle w:val="Compact"/>
        <w:numPr>
          <w:ilvl w:val="0"/>
          <w:numId w:val="1017"/>
        </w:numPr>
      </w:pPr>
      <w:r>
        <w:t xml:space="preserve">snapshots;</w:t>
      </w:r>
    </w:p>
    <w:p>
      <w:pPr>
        <w:pStyle w:val="Compact"/>
        <w:numPr>
          <w:ilvl w:val="0"/>
          <w:numId w:val="1017"/>
        </w:numPr>
      </w:pPr>
      <w:r>
        <w:t xml:space="preserve">baseline;</w:t>
      </w:r>
    </w:p>
    <w:p>
      <w:pPr>
        <w:pStyle w:val="Compact"/>
        <w:numPr>
          <w:ilvl w:val="0"/>
          <w:numId w:val="1017"/>
        </w:numPr>
      </w:pPr>
      <w:r>
        <w:t xml:space="preserve">MB51;</w:t>
      </w:r>
    </w:p>
    <w:p>
      <w:pPr>
        <w:pStyle w:val="Compact"/>
        <w:numPr>
          <w:ilvl w:val="0"/>
          <w:numId w:val="1017"/>
        </w:numPr>
      </w:pPr>
      <w:r>
        <w:t xml:space="preserve">dimensões;</w:t>
      </w:r>
    </w:p>
    <w:p>
      <w:pPr>
        <w:pStyle w:val="Compact"/>
        <w:numPr>
          <w:ilvl w:val="0"/>
          <w:numId w:val="1017"/>
        </w:numPr>
      </w:pPr>
      <w:r>
        <w:t xml:space="preserve">KPIs.</w:t>
      </w:r>
    </w:p>
    <w:p>
      <w:r>
        <w:pict>
          <v:rect style="width:0;height:1.5pt" o:hralign="center" o:hrstd="t" o:hr="t"/>
        </w:pict>
      </w:r>
    </w:p>
    <w:bookmarkEnd w:id="60"/>
    <w:bookmarkStart w:id="61" w:name="segurança-leitura-apenas"/>
    <w:p>
      <w:pPr>
        <w:pStyle w:val="Heading1"/>
      </w:pPr>
      <w:r>
        <w:t xml:space="preserve">35. Segurança: leitura apenas</w:t>
      </w:r>
    </w:p>
    <w:p>
      <w:pPr>
        <w:pStyle w:val="FirstParagraph"/>
      </w:pPr>
      <w:r>
        <w:t xml:space="preserve">As funções do Streamlit usam conexão somente leitura.</w:t>
      </w:r>
    </w:p>
    <w:p>
      <w:pPr>
        <w:pStyle w:val="BodyText"/>
      </w:pPr>
      <w:r>
        <w:t xml:space="preserve">Isso é correto porque:</w:t>
      </w:r>
    </w:p>
    <w:p>
      <w:pPr>
        <w:pStyle w:val="SourceCode"/>
      </w:pPr>
      <w:r>
        <w:rPr>
          <w:rStyle w:val="VerbatimChar"/>
        </w:rPr>
        <w:t xml:space="preserve">Dashboard não deve escrever no banco</w:t>
      </w:r>
    </w:p>
    <w:p>
      <w:pPr>
        <w:pStyle w:val="FirstParagraph"/>
      </w:pPr>
      <w:r>
        <w:t xml:space="preserve">Quem escreve é o ETL.</w:t>
      </w:r>
    </w:p>
    <w:p>
      <w:r>
        <w:pict>
          <v:rect style="width:0;height:1.5pt" o:hralign="center" o:hrstd="t" o:hr="t"/>
        </w:pict>
      </w:r>
    </w:p>
    <w:bookmarkEnd w:id="61"/>
    <w:bookmarkStart w:id="62" w:name="separação-de-responsabilidades"/>
    <w:p>
      <w:pPr>
        <w:pStyle w:val="Heading1"/>
      </w:pPr>
      <w:r>
        <w:t xml:space="preserve">36. Separação de responsabilidades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Responsabilidade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</w:t>
            </w:r>
          </w:p>
        </w:tc>
        <w:tc>
          <w:tcPr/>
          <w:p>
            <w:pPr>
              <w:pStyle w:val="Compact"/>
            </w:pPr>
            <w:r>
              <w:t xml:space="preserve">carregar e gravar dados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armazenar histórico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consultar e exibir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Usuário</w:t>
            </w:r>
          </w:p>
        </w:tc>
        <w:tc>
          <w:tcPr/>
          <w:p>
            <w:pPr>
              <w:pStyle w:val="Compact"/>
            </w:pPr>
            <w:r>
              <w:t xml:space="preserve">interpretar e agir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aprendizado-principal-desta-parte"/>
    <w:p>
      <w:pPr>
        <w:pStyle w:val="Heading1"/>
      </w:pPr>
      <w:r>
        <w:t xml:space="preserve">37. Aprendizado principal desta parte</w:t>
      </w:r>
    </w:p>
    <w:p>
      <w:pPr>
        <w:pStyle w:val="FirstParagraph"/>
      </w:pPr>
      <w:r>
        <w:t xml:space="preserve">O Streamlit é a camada de apresentação.</w:t>
      </w:r>
    </w:p>
    <w:p>
      <w:pPr>
        <w:pStyle w:val="BodyText"/>
      </w:pPr>
      <w:r>
        <w:t xml:space="preserve">Ele deve ser:</w:t>
      </w:r>
    </w:p>
    <w:p>
      <w:pPr>
        <w:pStyle w:val="Compact"/>
        <w:numPr>
          <w:ilvl w:val="0"/>
          <w:numId w:val="1018"/>
        </w:numPr>
      </w:pPr>
      <w:r>
        <w:t xml:space="preserve">claro;</w:t>
      </w:r>
    </w:p>
    <w:p>
      <w:pPr>
        <w:pStyle w:val="Compact"/>
        <w:numPr>
          <w:ilvl w:val="0"/>
          <w:numId w:val="1018"/>
        </w:numPr>
      </w:pPr>
      <w:r>
        <w:t xml:space="preserve">rápido;</w:t>
      </w:r>
    </w:p>
    <w:p>
      <w:pPr>
        <w:pStyle w:val="Compact"/>
        <w:numPr>
          <w:ilvl w:val="0"/>
          <w:numId w:val="1018"/>
        </w:numPr>
      </w:pPr>
      <w:r>
        <w:t xml:space="preserve">coerente;</w:t>
      </w:r>
    </w:p>
    <w:p>
      <w:pPr>
        <w:pStyle w:val="Compact"/>
        <w:numPr>
          <w:ilvl w:val="0"/>
          <w:numId w:val="1018"/>
        </w:numPr>
      </w:pPr>
      <w:r>
        <w:t xml:space="preserve">auditável;</w:t>
      </w:r>
    </w:p>
    <w:p>
      <w:pPr>
        <w:pStyle w:val="Compact"/>
        <w:numPr>
          <w:ilvl w:val="0"/>
          <w:numId w:val="1018"/>
        </w:numPr>
      </w:pPr>
      <w:r>
        <w:t xml:space="preserve">alinhado ao modelo de dados.</w:t>
      </w:r>
    </w:p>
    <w:p>
      <w:pPr>
        <w:pStyle w:val="FirstParagraph"/>
      </w:pPr>
      <w:r>
        <w:t xml:space="preserve">A qualidade visual depende da qualidade dos DataFrames e da clareza das métricas.</w:t>
      </w:r>
    </w:p>
    <w:p>
      <w:r>
        <w:pict>
          <v:rect style="width:0;height:1.5pt" o:hralign="center" o:hrstd="t" o:hr="t"/>
        </w:pict>
      </w:r>
    </w:p>
    <w:bookmarkEnd w:id="63"/>
    <w:bookmarkStart w:id="64" w:name="próximo-estudo-sugerido"/>
    <w:p>
      <w:pPr>
        <w:pStyle w:val="Heading1"/>
      </w:pPr>
      <w:r>
        <w:t xml:space="preserve">38. Próximo estudo sugerido</w:t>
      </w:r>
    </w:p>
    <w:p>
      <w:pPr>
        <w:pStyle w:val="FirstParagraph"/>
      </w:pPr>
      <w:r>
        <w:t xml:space="preserve">Depois da arquitetura geral do Streamlit, o próximo passo pode ser:</w:t>
      </w:r>
    </w:p>
    <w:p>
      <w:pPr>
        <w:pStyle w:val="Compact"/>
        <w:numPr>
          <w:ilvl w:val="0"/>
          <w:numId w:val="1019"/>
        </w:numPr>
      </w:pPr>
      <w:r>
        <w:t xml:space="preserve">detalhar</w:t>
      </w:r>
      <w:r>
        <w:t xml:space="preserve"> </w:t>
      </w:r>
      <w:r>
        <w:rPr>
          <w:rStyle w:val="VerbatimChar"/>
        </w:rPr>
        <w:t xml:space="preserve">load_kpi_mensal_mast()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detalhar os gráficos por BU;</w:t>
      </w:r>
    </w:p>
    <w:p>
      <w:pPr>
        <w:pStyle w:val="Compact"/>
        <w:numPr>
          <w:ilvl w:val="0"/>
          <w:numId w:val="1019"/>
        </w:numPr>
      </w:pPr>
      <w:r>
        <w:t xml:space="preserve">estudar a aba Diário;</w:t>
      </w:r>
    </w:p>
    <w:p>
      <w:pPr>
        <w:pStyle w:val="Compact"/>
        <w:numPr>
          <w:ilvl w:val="0"/>
          <w:numId w:val="1019"/>
        </w:numPr>
      </w:pPr>
      <w:r>
        <w:t xml:space="preserve">estudar o bloco Ritmo do mês;</w:t>
      </w:r>
    </w:p>
    <w:p>
      <w:pPr>
        <w:pStyle w:val="Compact"/>
        <w:numPr>
          <w:ilvl w:val="0"/>
          <w:numId w:val="1019"/>
        </w:numPr>
      </w:pPr>
      <w:r>
        <w:t xml:space="preserve">ou revisar o código real linha por linha.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2026-05-15T13:15:11Z</dcterms:created>
  <dcterms:modified xsi:type="dcterms:W3CDTF">2026-05-15T13:15:11Z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