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tudo-do-streamlit-parte-08"/>
    <w:p>
      <w:pPr>
        <w:pStyle w:val="Heading1"/>
      </w:pPr>
      <w:r>
        <w:t xml:space="preserve">Estudo do Streamlit — Parte 08</w:t>
      </w:r>
    </w:p>
    <w:bookmarkStart w:id="20" w:name="kpi-mensal-eficiência-e-análise-por-bu"/>
    <w:p>
      <w:pPr>
        <w:pStyle w:val="Heading2"/>
      </w:pPr>
      <w:r>
        <w:t xml:space="preserve">KPI mensal, eficiência e análise por BU</w:t>
      </w:r>
    </w:p>
    <w:p>
      <w:pPr>
        <w:pStyle w:val="FirstParagraph"/>
      </w:pPr>
      <w:r>
        <w:t xml:space="preserve">Nesta parte estudamos a lógica da aba principal do painel de Estoques, especialmente os blocos de:</w:t>
      </w:r>
    </w:p>
    <w:p>
      <w:pPr>
        <w:pStyle w:val="Compact"/>
        <w:numPr>
          <w:ilvl w:val="0"/>
          <w:numId w:val="1001"/>
        </w:numPr>
      </w:pPr>
      <w:r>
        <w:t xml:space="preserve">KPI mensal;</w:t>
      </w:r>
    </w:p>
    <w:p>
      <w:pPr>
        <w:pStyle w:val="Compact"/>
        <w:numPr>
          <w:ilvl w:val="0"/>
          <w:numId w:val="1001"/>
        </w:numPr>
      </w:pPr>
      <w:r>
        <w:t xml:space="preserve">baseline;</w:t>
      </w:r>
    </w:p>
    <w:p>
      <w:pPr>
        <w:pStyle w:val="Compact"/>
        <w:numPr>
          <w:ilvl w:val="0"/>
          <w:numId w:val="1001"/>
        </w:numPr>
      </w:pPr>
      <w:r>
        <w:t xml:space="preserve">saldo atual;</w:t>
      </w:r>
    </w:p>
    <w:p>
      <w:pPr>
        <w:pStyle w:val="Compact"/>
        <w:numPr>
          <w:ilvl w:val="0"/>
          <w:numId w:val="1001"/>
        </w:numPr>
      </w:pPr>
      <w:r>
        <w:t xml:space="preserve">eficiência;</w:t>
      </w:r>
    </w:p>
    <w:p>
      <w:pPr>
        <w:pStyle w:val="Compact"/>
        <w:numPr>
          <w:ilvl w:val="0"/>
          <w:numId w:val="1001"/>
        </w:numPr>
      </w:pPr>
      <w:r>
        <w:t xml:space="preserve">decomposição por BU;</w:t>
      </w:r>
    </w:p>
    <w:p>
      <w:pPr>
        <w:pStyle w:val="Compact"/>
        <w:numPr>
          <w:ilvl w:val="0"/>
          <w:numId w:val="1001"/>
        </w:numPr>
      </w:pPr>
      <w:r>
        <w:t xml:space="preserve">gráficos de participação e eficiência.</w:t>
      </w:r>
    </w:p>
    <w:p>
      <w:pPr>
        <w:pStyle w:val="FirstParagraph"/>
      </w:pPr>
      <w:r>
        <w:t xml:space="preserve">Essa parte conecta a camada analítica do SQLite com a leitura executiva do painel.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pel-da-aba-mensal-kpi"/>
    <w:p>
      <w:pPr>
        <w:pStyle w:val="Heading1"/>
      </w:pPr>
      <w:r>
        <w:t xml:space="preserve">1. Papel da aba Mensal (KPI)</w:t>
      </w:r>
    </w:p>
    <w:p>
      <w:pPr>
        <w:pStyle w:val="FirstParagraph"/>
      </w:pPr>
      <w:r>
        <w:t xml:space="preserve">A aba Mensal responde perguntas como:</w:t>
      </w:r>
    </w:p>
    <w:p>
      <w:pPr>
        <w:pStyle w:val="SourceCode"/>
      </w:pPr>
      <w:r>
        <w:rPr>
          <w:rStyle w:val="VerbatimChar"/>
        </w:rPr>
        <w:t xml:space="preserve">Como está o desempenho do MAST no mês?</w:t>
      </w:r>
    </w:p>
    <w:p>
      <w:pPr>
        <w:pStyle w:val="SourceCode"/>
      </w:pPr>
      <w:r>
        <w:rPr>
          <w:rStyle w:val="VerbatimChar"/>
        </w:rPr>
        <w:t xml:space="preserve">Quanto havia no início?</w:t>
      </w:r>
    </w:p>
    <w:p>
      <w:pPr>
        <w:pStyle w:val="SourceCode"/>
      </w:pPr>
      <w:r>
        <w:rPr>
          <w:rStyle w:val="VerbatimChar"/>
        </w:rPr>
        <w:t xml:space="preserve">Quanto existe agora?</w:t>
      </w:r>
    </w:p>
    <w:p>
      <w:pPr>
        <w:pStyle w:val="SourceCode"/>
      </w:pPr>
      <w:r>
        <w:rPr>
          <w:rStyle w:val="VerbatimChar"/>
        </w:rPr>
        <w:t xml:space="preserve">Estamos reduzindo estoque?</w:t>
      </w:r>
    </w:p>
    <w:p>
      <w:pPr>
        <w:pStyle w:val="SourceCode"/>
      </w:pPr>
      <w:r>
        <w:rPr>
          <w:rStyle w:val="VerbatimChar"/>
        </w:rPr>
        <w:t xml:space="preserve">Quais BUs contribuem mais para o resultado?</w:t>
      </w:r>
    </w:p>
    <w:p>
      <w:r>
        <w:pict>
          <v:rect style="width:0;height:1.5pt" o:hralign="center" o:hrstd="t" o:hr="t"/>
        </w:pict>
      </w:r>
    </w:p>
    <w:bookmarkEnd w:id="22"/>
    <w:bookmarkStart w:id="23" w:name="função-principal-da-aba-mensal"/>
    <w:p>
      <w:pPr>
        <w:pStyle w:val="Heading1"/>
      </w:pPr>
      <w:r>
        <w:t xml:space="preserve">2. Função principal da aba mensal</w:t>
      </w:r>
    </w:p>
    <w:p>
      <w:pPr>
        <w:pStyle w:val="FirstParagraph"/>
      </w:pPr>
      <w:r>
        <w:t xml:space="preserve">Uma das funções centrais é:</w:t>
      </w:r>
    </w:p>
    <w:p>
      <w:pPr>
        <w:pStyle w:val="SourceCode"/>
      </w:pPr>
      <w:r>
        <w:rPr>
          <w:rStyle w:val="NormalTok"/>
        </w:rPr>
        <w:t xml:space="preserve">load_kpi_mensal_mast(...)</w:t>
      </w:r>
    </w:p>
    <w:p>
      <w:pPr>
        <w:pStyle w:val="FirstParagraph"/>
      </w:pPr>
      <w:r>
        <w:t xml:space="preserve">Ela consulta o banco e retorna os principais números consolidados do MAST no mês selecionado.</w:t>
      </w:r>
    </w:p>
    <w:p>
      <w:r>
        <w:pict>
          <v:rect style="width:0;height:1.5pt" o:hralign="center" o:hrstd="t" o:hr="t"/>
        </w:pict>
      </w:r>
    </w:p>
    <w:bookmarkEnd w:id="23"/>
    <w:bookmarkStart w:id="27" w:name="parâmetros-comuns"/>
    <w:p>
      <w:pPr>
        <w:pStyle w:val="Heading1"/>
      </w:pPr>
      <w:r>
        <w:t xml:space="preserve">3. Parâmetros comuns</w:t>
      </w:r>
    </w:p>
    <w:p>
      <w:pPr>
        <w:pStyle w:val="FirstParagraph"/>
      </w:pPr>
      <w:r>
        <w:t xml:space="preserve">A função normalmente recebe parâmetros como:</w:t>
      </w:r>
    </w:p>
    <w:p>
      <w:pPr>
        <w:pStyle w:val="SourceCode"/>
      </w:pPr>
      <w:r>
        <w:rPr>
          <w:rStyle w:val="NormalTok"/>
        </w:rPr>
        <w:t xml:space="preserve">load_kpi_mensal_mast(db_path, mes_ref, meta_giro)</w:t>
      </w:r>
    </w:p>
    <w:bookmarkStart w:id="24" w:name="db_path"/>
    <w:p>
      <w:pPr>
        <w:pStyle w:val="Heading2"/>
      </w:pPr>
      <w:r>
        <w:rPr>
          <w:rStyle w:val="VerbatimChar"/>
        </w:rPr>
        <w:t xml:space="preserve">db_path</w:t>
      </w:r>
    </w:p>
    <w:p>
      <w:pPr>
        <w:pStyle w:val="FirstParagraph"/>
      </w:pPr>
      <w:r>
        <w:t xml:space="preserve">Caminho do SQLite.</w:t>
      </w:r>
    </w:p>
    <w:bookmarkEnd w:id="24"/>
    <w:bookmarkStart w:id="25" w:name="mes_ref"/>
    <w:p>
      <w:pPr>
        <w:pStyle w:val="Heading2"/>
      </w:pPr>
      <w:r>
        <w:rPr>
          <w:rStyle w:val="VerbatimChar"/>
        </w:rPr>
        <w:t xml:space="preserve">mes_ref</w:t>
      </w:r>
    </w:p>
    <w:p>
      <w:pPr>
        <w:pStyle w:val="FirstParagraph"/>
      </w:pPr>
      <w:r>
        <w:t xml:space="preserve">Mês de referência, por exemplo:</w:t>
      </w:r>
    </w:p>
    <w:p>
      <w:pPr>
        <w:pStyle w:val="SourceCode"/>
      </w:pPr>
      <w:r>
        <w:rPr>
          <w:rStyle w:val="VerbatimChar"/>
        </w:rPr>
        <w:t xml:space="preserve">2026-05</w:t>
      </w:r>
    </w:p>
    <w:bookmarkEnd w:id="25"/>
    <w:bookmarkStart w:id="26" w:name="meta_giro"/>
    <w:p>
      <w:pPr>
        <w:pStyle w:val="Heading2"/>
      </w:pPr>
      <w:r>
        <w:rPr>
          <w:rStyle w:val="VerbatimChar"/>
        </w:rPr>
        <w:t xml:space="preserve">meta_giro</w:t>
      </w:r>
    </w:p>
    <w:p>
      <w:pPr>
        <w:pStyle w:val="FirstParagraph"/>
      </w:pPr>
      <w:r>
        <w:t xml:space="preserve">Meta definida no painel, por exemplo:</w:t>
      </w:r>
    </w:p>
    <w:p>
      <w:pPr>
        <w:pStyle w:val="SourceCode"/>
      </w:pPr>
      <w:r>
        <w:rPr>
          <w:rStyle w:val="VerbatimChar"/>
        </w:rPr>
        <w:t xml:space="preserve">1.20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usca-do-baseline"/>
    <w:p>
      <w:pPr>
        <w:pStyle w:val="Heading1"/>
      </w:pPr>
      <w:r>
        <w:t xml:space="preserve">4. Busca do baseline</w:t>
      </w:r>
    </w:p>
    <w:p>
      <w:pPr>
        <w:pStyle w:val="FirstParagraph"/>
      </w:pPr>
      <w:r>
        <w:t xml:space="preserve">O primeiro conceito importante é buscar o baseline do mês.</w:t>
      </w:r>
    </w:p>
    <w:p>
      <w:pPr>
        <w:pStyle w:val="BodyText"/>
      </w:pPr>
      <w:r>
        <w:t xml:space="preserve">A função consulta:</w:t>
      </w:r>
    </w:p>
    <w:p>
      <w:pPr>
        <w:pStyle w:val="SourceCode"/>
      </w:pPr>
      <w:r>
        <w:rPr>
          <w:rStyle w:val="VerbatimChar"/>
        </w:rPr>
        <w:t xml:space="preserve">baseline_mensal</w:t>
      </w:r>
    </w:p>
    <w:p>
      <w:pPr>
        <w:pStyle w:val="FirstParagraph"/>
      </w:pPr>
      <w:r>
        <w:t xml:space="preserve">para descobrir:</w:t>
      </w:r>
    </w:p>
    <w:p>
      <w:pPr>
        <w:pStyle w:val="SourceCode"/>
      </w:pPr>
      <w:r>
        <w:rPr>
          <w:rStyle w:val="VerbatimChar"/>
        </w:rPr>
        <w:t xml:space="preserve">qual snapshot é o ponto inicial do mês</w:t>
      </w:r>
    </w:p>
    <w:p>
      <w:r>
        <w:pict>
          <v:rect style="width:0;height:1.5pt" o:hralign="center" o:hrstd="t" o:hr="t"/>
        </w:pict>
      </w:r>
    </w:p>
    <w:bookmarkEnd w:id="28"/>
    <w:bookmarkStart w:id="29" w:name="baseline-inicial"/>
    <w:p>
      <w:pPr>
        <w:pStyle w:val="Heading1"/>
      </w:pPr>
      <w:r>
        <w:t xml:space="preserve">5. Baseline inicial</w:t>
      </w:r>
    </w:p>
    <w:p>
      <w:pPr>
        <w:pStyle w:val="FirstParagraph"/>
      </w:pPr>
      <w:r>
        <w:t xml:space="preserve">O baseline inicial representa:</w:t>
      </w:r>
    </w:p>
    <w:p>
      <w:pPr>
        <w:pStyle w:val="SourceCode"/>
      </w:pPr>
      <w:r>
        <w:rPr>
          <w:rStyle w:val="VerbatimChar"/>
        </w:rPr>
        <w:t xml:space="preserve">o estoque inicial usado como referência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Baseline inicial = R$ 4.987.306,26</w:t>
      </w:r>
    </w:p>
    <w:p>
      <w:pPr>
        <w:pStyle w:val="FirstParagraph"/>
      </w:pPr>
      <w:r>
        <w:t xml:space="preserve">Esse número normalmente vem do snapshot consolidado por depósito.</w:t>
      </w:r>
    </w:p>
    <w:p>
      <w:r>
        <w:pict>
          <v:rect style="width:0;height:1.5pt" o:hralign="center" o:hrstd="t" o:hr="t"/>
        </w:pict>
      </w:r>
    </w:p>
    <w:bookmarkEnd w:id="29"/>
    <w:bookmarkStart w:id="30" w:name="saldo-atual"/>
    <w:p>
      <w:pPr>
        <w:pStyle w:val="Heading1"/>
      </w:pPr>
      <w:r>
        <w:t xml:space="preserve">6. Saldo atual</w:t>
      </w:r>
    </w:p>
    <w:p>
      <w:pPr>
        <w:pStyle w:val="FirstParagraph"/>
      </w:pPr>
      <w:r>
        <w:t xml:space="preserve">A função também busca o último snapshot disponível dentro do mês.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saldo atual = último snapshot carregado para o mês</w:t>
      </w:r>
    </w:p>
    <w:p>
      <w:pPr>
        <w:pStyle w:val="FirstParagraph"/>
      </w:pPr>
      <w:r>
        <w:t xml:space="preserve">Esse valor vem da tabela:</w:t>
      </w:r>
    </w:p>
    <w:p>
      <w:pPr>
        <w:pStyle w:val="SourceCode"/>
      </w:pPr>
      <w:r>
        <w:rPr>
          <w:rStyle w:val="VerbatimChar"/>
        </w:rPr>
        <w:t xml:space="preserve">fact_estoque_snapshot</w:t>
      </w:r>
    </w:p>
    <w:p>
      <w:r>
        <w:pict>
          <v:rect style="width:0;height:1.5pt" o:hralign="center" o:hrstd="t" o:hr="t"/>
        </w:pict>
      </w:r>
    </w:p>
    <w:bookmarkEnd w:id="30"/>
    <w:bookmarkStart w:id="31" w:name="por-que-usar-último-snapshot"/>
    <w:p>
      <w:pPr>
        <w:pStyle w:val="Heading1"/>
      </w:pPr>
      <w:r>
        <w:t xml:space="preserve">7. Por que usar último snapshot?</w:t>
      </w:r>
    </w:p>
    <w:p>
      <w:pPr>
        <w:pStyle w:val="FirstParagraph"/>
      </w:pPr>
      <w:r>
        <w:t xml:space="preserve">Porque o Streamlit não consulta o SAP em tempo real.</w:t>
      </w:r>
    </w:p>
    <w:p>
      <w:pPr>
        <w:pStyle w:val="BodyText"/>
      </w:pPr>
      <w:r>
        <w:t xml:space="preserve">Ele mostra:</w:t>
      </w:r>
    </w:p>
    <w:p>
      <w:pPr>
        <w:pStyle w:val="SourceCode"/>
      </w:pPr>
      <w:r>
        <w:rPr>
          <w:rStyle w:val="VerbatimChar"/>
        </w:rPr>
        <w:t xml:space="preserve">última fotografia carregada no SQLite</w:t>
      </w:r>
    </w:p>
    <w:p>
      <w:pPr>
        <w:pStyle w:val="FirstParagraph"/>
      </w:pPr>
      <w:r>
        <w:t xml:space="preserve">Por isso o saldo atual do painel corresponde ao último arquivo</w:t>
      </w:r>
      <w:r>
        <w:t xml:space="preserve"> </w:t>
      </w:r>
      <w:r>
        <w:rPr>
          <w:rStyle w:val="VerbatimChar"/>
        </w:rPr>
        <w:t xml:space="preserve">Materiais*.xlsx</w:t>
      </w:r>
      <w:r>
        <w:t xml:space="preserve"> </w:t>
      </w:r>
      <w:r>
        <w:t xml:space="preserve">processado pelo ETL.</w:t>
      </w:r>
    </w:p>
    <w:p>
      <w:r>
        <w:pict>
          <v:rect style="width:0;height:1.5pt" o:hralign="center" o:hrstd="t" o:hr="t"/>
        </w:pict>
      </w:r>
    </w:p>
    <w:bookmarkEnd w:id="31"/>
    <w:bookmarkStart w:id="32" w:name="relação-entre-baseline-e-saldo-atual"/>
    <w:p>
      <w:pPr>
        <w:pStyle w:val="Heading1"/>
      </w:pPr>
      <w:r>
        <w:t xml:space="preserve">8. Relação entre baseline e saldo atual</w:t>
      </w:r>
    </w:p>
    <w:p>
      <w:pPr>
        <w:pStyle w:val="FirstParagraph"/>
      </w:pPr>
      <w:r>
        <w:t xml:space="preserve">A comparação básica é:</w:t>
      </w:r>
    </w:p>
    <w:p>
      <w:pPr>
        <w:pStyle w:val="SourceCode"/>
      </w:pPr>
      <w:r>
        <w:rPr>
          <w:rStyle w:val="VerbatimChar"/>
        </w:rPr>
        <w:t xml:space="preserve">baseline inicial x saldo atual</w:t>
      </w:r>
    </w:p>
    <w:p>
      <w:pPr>
        <w:pStyle w:val="FirstParagraph"/>
      </w:pPr>
      <w:r>
        <w:t xml:space="preserve">Se o saldo atual é menor:</w:t>
      </w:r>
    </w:p>
    <w:p>
      <w:pPr>
        <w:pStyle w:val="SourceCode"/>
      </w:pPr>
      <w:r>
        <w:rPr>
          <w:rStyle w:val="VerbatimChar"/>
        </w:rPr>
        <w:t xml:space="preserve">o estoque reduziu</w:t>
      </w:r>
    </w:p>
    <w:p>
      <w:pPr>
        <w:pStyle w:val="FirstParagraph"/>
      </w:pPr>
      <w:r>
        <w:t xml:space="preserve">Se o saldo atual é maior:</w:t>
      </w:r>
    </w:p>
    <w:p>
      <w:pPr>
        <w:pStyle w:val="SourceCode"/>
      </w:pPr>
      <w:r>
        <w:rPr>
          <w:rStyle w:val="VerbatimChar"/>
        </w:rPr>
        <w:t xml:space="preserve">o estoque aumentou</w:t>
      </w:r>
    </w:p>
    <w:p>
      <w:r>
        <w:pict>
          <v:rect style="width:0;height:1.5pt" o:hralign="center" o:hrstd="t" o:hr="t"/>
        </w:pict>
      </w:r>
    </w:p>
    <w:bookmarkEnd w:id="32"/>
    <w:bookmarkStart w:id="33" w:name="entrada-consumo-e-eficiência"/>
    <w:p>
      <w:pPr>
        <w:pStyle w:val="Heading1"/>
      </w:pPr>
      <w:r>
        <w:t xml:space="preserve">9. Entrada, consumo e eficiência</w:t>
      </w:r>
    </w:p>
    <w:p>
      <w:pPr>
        <w:pStyle w:val="FirstParagraph"/>
      </w:pPr>
      <w:r>
        <w:t xml:space="preserve">Durante a evolução do projeto, aprendemos que o valor financeiro mais confiável deve vir dos snapshots SAP.</w:t>
      </w:r>
    </w:p>
    <w:p>
      <w:pPr>
        <w:pStyle w:val="BodyText"/>
      </w:pPr>
      <w:r>
        <w:t xml:space="preserve">Portanto, para valor financeiro:</w:t>
      </w:r>
    </w:p>
    <w:p>
      <w:pPr>
        <w:pStyle w:val="SourceCode"/>
      </w:pPr>
      <w:r>
        <w:rPr>
          <w:rStyle w:val="VerbatimChar"/>
        </w:rPr>
        <w:t xml:space="preserve">Snapshot SAP = verdade financeira</w:t>
      </w:r>
    </w:p>
    <w:p>
      <w:pPr>
        <w:pStyle w:val="FirstParagraph"/>
      </w:pPr>
      <w:r>
        <w:t xml:space="preserve">MB51 fica mais adequado para:</w:t>
      </w:r>
    </w:p>
    <w:p>
      <w:pPr>
        <w:pStyle w:val="SourceCode"/>
      </w:pPr>
      <w:r>
        <w:rPr>
          <w:rStyle w:val="VerbatimChar"/>
        </w:rPr>
        <w:t xml:space="preserve">movimentação operacional e auditoria</w:t>
      </w:r>
    </w:p>
    <w:p>
      <w:r>
        <w:pict>
          <v:rect style="width:0;height:1.5pt" o:hralign="center" o:hrstd="t" o:hr="t"/>
        </w:pict>
      </w:r>
    </w:p>
    <w:bookmarkEnd w:id="33"/>
    <w:bookmarkStart w:id="34" w:name="eficiência-financeira-por-snapshot"/>
    <w:p>
      <w:pPr>
        <w:pStyle w:val="Heading1"/>
      </w:pPr>
      <w:r>
        <w:t xml:space="preserve">10. Eficiência financeira por snapshot</w:t>
      </w:r>
    </w:p>
    <w:p>
      <w:pPr>
        <w:pStyle w:val="FirstParagraph"/>
      </w:pPr>
      <w:r>
        <w:t xml:space="preserve">O conceito mais robusto passou a ser:</w:t>
      </w:r>
    </w:p>
    <w:p>
      <w:pPr>
        <w:pStyle w:val="SourceCode"/>
      </w:pPr>
      <w:r>
        <w:rPr>
          <w:rStyle w:val="VerbatimChar"/>
        </w:rPr>
        <w:t xml:space="preserve">Disponível = baseline + entradas SAP por variação de snapshot</w:t>
      </w:r>
    </w:p>
    <w:p>
      <w:pPr>
        <w:pStyle w:val="SourceCode"/>
      </w:pPr>
      <w:r>
        <w:rPr>
          <w:rStyle w:val="VerbatimChar"/>
        </w:rPr>
        <w:t xml:space="preserve">Consumo SAP = reduções de valor entre snapshots</w:t>
      </w:r>
    </w:p>
    <w:p>
      <w:pPr>
        <w:pStyle w:val="SourceCode"/>
      </w:pPr>
      <w:r>
        <w:rPr>
          <w:rStyle w:val="VerbatimChar"/>
        </w:rPr>
        <w:t xml:space="preserve">Eficiência = consumo SAP / disponível</w:t>
      </w:r>
    </w:p>
    <w:p>
      <w:r>
        <w:pict>
          <v:rect style="width:0;height:1.5pt" o:hralign="center" o:hrstd="t" o:hr="t"/>
        </w:pict>
      </w:r>
    </w:p>
    <w:bookmarkEnd w:id="34"/>
    <w:bookmarkStart w:id="35" w:name="por-que-não-usar-valor_estimado-do-mb51"/>
    <w:p>
      <w:pPr>
        <w:pStyle w:val="Heading1"/>
      </w:pPr>
      <w:r>
        <w:t xml:space="preserve">11. Por que não usar valor_estimado do MB51?</w:t>
      </w:r>
    </w:p>
    <w:p>
      <w:pPr>
        <w:pStyle w:val="FirstParagraph"/>
      </w:pPr>
      <w:r>
        <w:t xml:space="preserve">Porque</w:t>
      </w:r>
      <w:r>
        <w:t xml:space="preserve"> </w:t>
      </w:r>
      <w:r>
        <w:rPr>
          <w:rStyle w:val="VerbatimChar"/>
        </w:rPr>
        <w:t xml:space="preserve">valor_estimado</w:t>
      </w:r>
      <w:r>
        <w:t xml:space="preserve"> </w:t>
      </w:r>
      <w:r>
        <w:t xml:space="preserve">não vem diretamente do SAP financeiro.</w:t>
      </w:r>
    </w:p>
    <w:p>
      <w:pPr>
        <w:pStyle w:val="BodyText"/>
      </w:pPr>
      <w:r>
        <w:t xml:space="preserve">Ele é calculado por:</w:t>
      </w:r>
    </w:p>
    <w:p>
      <w:pPr>
        <w:pStyle w:val="SourceCode"/>
      </w:pPr>
      <w:r>
        <w:rPr>
          <w:rStyle w:val="VerbatimChar"/>
        </w:rPr>
        <w:t xml:space="preserve">quantidade × custo unitário externo</w:t>
      </w:r>
    </w:p>
    <w:p>
      <w:pPr>
        <w:pStyle w:val="FirstParagraph"/>
      </w:pPr>
      <w:r>
        <w:t xml:space="preserve">Isso pode gerar diferenças em relação ao saldo valorizado oficial do SAP.</w:t>
      </w:r>
    </w:p>
    <w:p>
      <w:pPr>
        <w:pStyle w:val="BodyText"/>
      </w:pPr>
      <w:r>
        <w:t xml:space="preserve">Aprendizado do projeto:</w:t>
      </w:r>
    </w:p>
    <w:p>
      <w:pPr>
        <w:pStyle w:val="SourceCode"/>
      </w:pPr>
      <w:r>
        <w:rPr>
          <w:rStyle w:val="VerbatimChar"/>
        </w:rPr>
        <w:t xml:space="preserve">MB51 é ótimo para movimento, mas não deve comandar eficiência financeira.</w:t>
      </w:r>
    </w:p>
    <w:p>
      <w:r>
        <w:pict>
          <v:rect style="width:0;height:1.5pt" o:hralign="center" o:hrstd="t" o:hr="t"/>
        </w:pict>
      </w:r>
    </w:p>
    <w:bookmarkEnd w:id="35"/>
    <w:bookmarkStart w:id="36" w:name="função-de-eficiência-por-bu"/>
    <w:p>
      <w:pPr>
        <w:pStyle w:val="Heading1"/>
      </w:pPr>
      <w:r>
        <w:t xml:space="preserve">12. Função de eficiência por BU</w:t>
      </w:r>
    </w:p>
    <w:p>
      <w:pPr>
        <w:pStyle w:val="FirstParagraph"/>
      </w:pPr>
      <w:r>
        <w:t xml:space="preserve">A função criada/evoluída no projeto foi:</w:t>
      </w:r>
    </w:p>
    <w:p>
      <w:pPr>
        <w:pStyle w:val="SourceCode"/>
      </w:pPr>
      <w:r>
        <w:rPr>
          <w:rStyle w:val="NormalTok"/>
        </w:rPr>
        <w:t xml:space="preserve">load_eficiencia_bu_mast(db_path_str, mes_ref)</w:t>
      </w:r>
    </w:p>
    <w:p>
      <w:pPr>
        <w:pStyle w:val="FirstParagraph"/>
      </w:pPr>
      <w:r>
        <w:t xml:space="preserve">Ela passou por várias versões até chegar ao conceito mais coerente.</w:t>
      </w:r>
    </w:p>
    <w:p>
      <w:pPr>
        <w:pStyle w:val="BodyText"/>
      </w:pPr>
      <w:r>
        <w:t xml:space="preserve">Hoje a lógica ideal é baseada em snapshots SAP valorizados.</w:t>
      </w:r>
    </w:p>
    <w:p>
      <w:r>
        <w:pict>
          <v:rect style="width:0;height:1.5pt" o:hralign="center" o:hrstd="t" o:hr="t"/>
        </w:pict>
      </w:r>
    </w:p>
    <w:bookmarkEnd w:id="36"/>
    <w:bookmarkStart w:id="37" w:name="objetivo-da-eficiência-por-bu"/>
    <w:p>
      <w:pPr>
        <w:pStyle w:val="Heading1"/>
      </w:pPr>
      <w:r>
        <w:t xml:space="preserve">13. Objetivo da eficiência por BU</w:t>
      </w:r>
    </w:p>
    <w:p>
      <w:pPr>
        <w:pStyle w:val="FirstParagraph"/>
      </w:pPr>
      <w:r>
        <w:t xml:space="preserve">A diretoria perguntou:</w:t>
      </w:r>
    </w:p>
    <w:p>
      <w:pPr>
        <w:pStyle w:val="SourceCode"/>
      </w:pPr>
      <w:r>
        <w:rPr>
          <w:rStyle w:val="VerbatimChar"/>
        </w:rPr>
        <w:t xml:space="preserve">Como cada BU contribui para a eficiência?</w:t>
      </w:r>
    </w:p>
    <w:p>
      <w:pPr>
        <w:pStyle w:val="FirstParagraph"/>
      </w:pPr>
      <w:r>
        <w:t xml:space="preserve">Então o painel passou a mostrar:</w:t>
      </w:r>
    </w:p>
    <w:p>
      <w:pPr>
        <w:pStyle w:val="Compact"/>
        <w:numPr>
          <w:ilvl w:val="0"/>
          <w:numId w:val="1002"/>
        </w:numPr>
      </w:pPr>
      <w:r>
        <w:t xml:space="preserve">baseline por BU;</w:t>
      </w:r>
    </w:p>
    <w:p>
      <w:pPr>
        <w:pStyle w:val="Compact"/>
        <w:numPr>
          <w:ilvl w:val="0"/>
          <w:numId w:val="1002"/>
        </w:numPr>
      </w:pPr>
      <w:r>
        <w:t xml:space="preserve">entradas SAP por BU;</w:t>
      </w:r>
    </w:p>
    <w:p>
      <w:pPr>
        <w:pStyle w:val="Compact"/>
        <w:numPr>
          <w:ilvl w:val="0"/>
          <w:numId w:val="1002"/>
        </w:numPr>
      </w:pPr>
      <w:r>
        <w:t xml:space="preserve">base disponível por BU;</w:t>
      </w:r>
    </w:p>
    <w:p>
      <w:pPr>
        <w:pStyle w:val="Compact"/>
        <w:numPr>
          <w:ilvl w:val="0"/>
          <w:numId w:val="1002"/>
        </w:numPr>
      </w:pPr>
      <w:r>
        <w:t xml:space="preserve">consumo SAP por BU;</w:t>
      </w:r>
    </w:p>
    <w:p>
      <w:pPr>
        <w:pStyle w:val="Compact"/>
        <w:numPr>
          <w:ilvl w:val="0"/>
          <w:numId w:val="1002"/>
        </w:numPr>
      </w:pPr>
      <w:r>
        <w:t xml:space="preserve">saldo atual SAP por BU;</w:t>
      </w:r>
    </w:p>
    <w:p>
      <w:pPr>
        <w:pStyle w:val="Compact"/>
        <w:numPr>
          <w:ilvl w:val="0"/>
          <w:numId w:val="1002"/>
        </w:numPr>
      </w:pPr>
      <w:r>
        <w:t xml:space="preserve">eficiência por BU;</w:t>
      </w:r>
    </w:p>
    <w:p>
      <w:pPr>
        <w:pStyle w:val="Compact"/>
        <w:numPr>
          <w:ilvl w:val="0"/>
          <w:numId w:val="1002"/>
        </w:numPr>
      </w:pPr>
      <w:r>
        <w:t xml:space="preserve">participação da BU no consumo;</w:t>
      </w:r>
    </w:p>
    <w:p>
      <w:pPr>
        <w:pStyle w:val="Compact"/>
        <w:numPr>
          <w:ilvl w:val="0"/>
          <w:numId w:val="1002"/>
        </w:numPr>
      </w:pPr>
      <w:r>
        <w:t xml:space="preserve">participação da BU no baseline.</w:t>
      </w:r>
    </w:p>
    <w:p>
      <w:r>
        <w:pict>
          <v:rect style="width:0;height:1.5pt" o:hralign="center" o:hrstd="t" o:hr="t"/>
        </w:pict>
      </w:r>
    </w:p>
    <w:bookmarkEnd w:id="37"/>
    <w:bookmarkStart w:id="38" w:name="colunas-principais-da-tabela-por-bu"/>
    <w:p>
      <w:pPr>
        <w:pStyle w:val="Heading1"/>
      </w:pPr>
      <w:r>
        <w:t xml:space="preserve">14. Colunas principais da tabela por BU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Área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inicial</w:t>
            </w:r>
          </w:p>
        </w:tc>
        <w:tc>
          <w:tcPr/>
          <w:p>
            <w:pPr>
              <w:pStyle w:val="Compact"/>
            </w:pPr>
            <w:r>
              <w:t xml:space="preserve">valor inicial da BU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Entradas SAP</w:t>
            </w:r>
          </w:p>
        </w:tc>
        <w:tc>
          <w:tcPr/>
          <w:p>
            <w:pPr>
              <w:pStyle w:val="Compact"/>
            </w:pPr>
            <w:r>
              <w:t xml:space="preserve">aumentos de saldo por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disponível</w:t>
            </w:r>
          </w:p>
        </w:tc>
        <w:tc>
          <w:tcPr/>
          <w:p>
            <w:pPr>
              <w:pStyle w:val="Compact"/>
            </w:pPr>
            <w:r>
              <w:t xml:space="preserve">baseline + entradas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Consumo SAP</w:t>
            </w:r>
          </w:p>
        </w:tc>
        <w:tc>
          <w:tcPr/>
          <w:p>
            <w:pPr>
              <w:pStyle w:val="Compact"/>
            </w:pPr>
            <w:r>
              <w:t xml:space="preserve">reduções de saldo por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Saldo atual SAP</w:t>
            </w:r>
          </w:p>
        </w:tc>
        <w:tc>
          <w:tcPr/>
          <w:p>
            <w:pPr>
              <w:pStyle w:val="Compact"/>
            </w:pPr>
            <w:r>
              <w:t xml:space="preserve">último saldo do 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Eficiência</w:t>
            </w:r>
          </w:p>
        </w:tc>
        <w:tc>
          <w:tcPr/>
          <w:p>
            <w:pPr>
              <w:pStyle w:val="Compact"/>
            </w:pPr>
            <w:r>
              <w:t xml:space="preserve">consumo / base disponível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part. saídas</w:t>
            </w:r>
          </w:p>
        </w:tc>
        <w:tc>
          <w:tcPr/>
          <w:p>
            <w:pPr>
              <w:pStyle w:val="Compact"/>
            </w:pPr>
            <w:r>
              <w:t xml:space="preserve">participação no consumo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part. baseline</w:t>
            </w:r>
          </w:p>
        </w:tc>
        <w:tc>
          <w:tcPr/>
          <w:p>
            <w:pPr>
              <w:pStyle w:val="Compact"/>
            </w:pPr>
            <w:r>
              <w:t xml:space="preserve">participação no baseline total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fechamento-matemático"/>
    <w:p>
      <w:pPr>
        <w:pStyle w:val="Heading1"/>
      </w:pPr>
      <w:r>
        <w:t xml:space="preserve">15. Fechamento matemático</w:t>
      </w:r>
    </w:p>
    <w:p>
      <w:pPr>
        <w:pStyle w:val="FirstParagraph"/>
      </w:pPr>
      <w:r>
        <w:t xml:space="preserve">A lógica correta deve fechar assim:</w:t>
      </w:r>
    </w:p>
    <w:p>
      <w:pPr>
        <w:pStyle w:val="SourceCode"/>
      </w:pPr>
      <w:r>
        <w:rPr>
          <w:rStyle w:val="VerbatimChar"/>
        </w:rPr>
        <w:t xml:space="preserve">Baseline inicial + Entradas SAP - Consumo SAP = Saldo atual SAP</w:t>
      </w:r>
    </w:p>
    <w:p>
      <w:pPr>
        <w:pStyle w:val="FirstParagraph"/>
      </w:pPr>
      <w:r>
        <w:t xml:space="preserve">Esse fechamento é essencial para dar credibilidade ao painel.</w:t>
      </w:r>
    </w:p>
    <w:p>
      <w:r>
        <w:pict>
          <v:rect style="width:0;height:1.5pt" o:hralign="center" o:hrstd="t" o:hr="t"/>
        </w:pict>
      </w:r>
    </w:p>
    <w:bookmarkEnd w:id="39"/>
    <w:bookmarkStart w:id="40" w:name="exemplo-conceitual"/>
    <w:p>
      <w:pPr>
        <w:pStyle w:val="Heading1"/>
      </w:pPr>
      <w:r>
        <w:t xml:space="preserve">16. Exemplo conceitual</w:t>
      </w:r>
    </w:p>
    <w:p>
      <w:pPr>
        <w:pStyle w:val="SourceCode"/>
      </w:pPr>
      <w:r>
        <w:rPr>
          <w:rStyle w:val="VerbatimChar"/>
        </w:rPr>
        <w:t xml:space="preserve">Baseline: 1.000.000</w:t>
      </w:r>
      <w:r>
        <w:br/>
      </w:r>
      <w:r>
        <w:rPr>
          <w:rStyle w:val="VerbatimChar"/>
        </w:rPr>
        <w:t xml:space="preserve">Entradas SAP: 200.000</w:t>
      </w:r>
      <w:r>
        <w:br/>
      </w:r>
      <w:r>
        <w:rPr>
          <w:rStyle w:val="VerbatimChar"/>
        </w:rPr>
        <w:t xml:space="preserve">Base disponível: 1.200.000</w:t>
      </w:r>
      <w:r>
        <w:br/>
      </w:r>
      <w:r>
        <w:rPr>
          <w:rStyle w:val="VerbatimChar"/>
        </w:rPr>
        <w:t xml:space="preserve">Consumo SAP: 300.000</w:t>
      </w:r>
      <w:r>
        <w:br/>
      </w:r>
      <w:r>
        <w:rPr>
          <w:rStyle w:val="VerbatimChar"/>
        </w:rPr>
        <w:t xml:space="preserve">Saldo atual SAP: 900.000</w:t>
      </w:r>
    </w:p>
    <w:p>
      <w:pPr>
        <w:pStyle w:val="FirstParagraph"/>
      </w:pPr>
      <w:r>
        <w:t xml:space="preserve">Fechamento:</w:t>
      </w:r>
    </w:p>
    <w:p>
      <w:pPr>
        <w:pStyle w:val="SourceCode"/>
      </w:pPr>
      <w:r>
        <w:rPr>
          <w:rStyle w:val="VerbatimChar"/>
        </w:rPr>
        <w:t xml:space="preserve">1.000.000 + 200.000 - 300.000 = 900.000</w:t>
      </w:r>
    </w:p>
    <w:p>
      <w:pPr>
        <w:pStyle w:val="FirstParagraph"/>
      </w:pPr>
      <w:r>
        <w:t xml:space="preserve">Eficiência:</w:t>
      </w:r>
    </w:p>
    <w:p>
      <w:pPr>
        <w:pStyle w:val="SourceCode"/>
      </w:pPr>
      <w:r>
        <w:rPr>
          <w:rStyle w:val="VerbatimChar"/>
        </w:rPr>
        <w:t xml:space="preserve">300.000 / 1.200.000 = 25%</w:t>
      </w:r>
    </w:p>
    <w:p>
      <w:r>
        <w:pict>
          <v:rect style="width:0;height:1.5pt" o:hralign="center" o:hrstd="t" o:hr="t"/>
        </w:pict>
      </w:r>
    </w:p>
    <w:bookmarkEnd w:id="40"/>
    <w:bookmarkStart w:id="41" w:name="caso-real-que-validou-o-modelo"/>
    <w:p>
      <w:pPr>
        <w:pStyle w:val="Heading1"/>
      </w:pPr>
      <w:r>
        <w:t xml:space="preserve">17. Caso real que validou o modelo</w:t>
      </w:r>
    </w:p>
    <w:p>
      <w:pPr>
        <w:pStyle w:val="FirstParagraph"/>
      </w:pPr>
      <w:r>
        <w:t xml:space="preserve">Durante o projeto, uma BU pequena chamada</w:t>
      </w:r>
      <w:r>
        <w:t xml:space="preserve"> </w:t>
      </w:r>
      <w:r>
        <w:rPr>
          <w:rStyle w:val="VerbatimChar"/>
        </w:rPr>
        <w:t xml:space="preserve">Corporativo</w:t>
      </w:r>
      <w:r>
        <w:t xml:space="preserve"> </w:t>
      </w:r>
      <w:r>
        <w:t xml:space="preserve">revelou inconsistência.</w:t>
      </w:r>
    </w:p>
    <w:p>
      <w:pPr>
        <w:pStyle w:val="BodyText"/>
      </w:pPr>
      <w:r>
        <w:t xml:space="preserve">O painel antigo mostrava eficiência parcial, mas o SAP mostrava saldo zerado.</w:t>
      </w:r>
    </w:p>
    <w:p>
      <w:pPr>
        <w:pStyle w:val="BodyText"/>
      </w:pPr>
      <w:r>
        <w:t xml:space="preserve">Ao investigar, descobrimos que:</w:t>
      </w:r>
    </w:p>
    <w:p>
      <w:pPr>
        <w:pStyle w:val="Compact"/>
        <w:numPr>
          <w:ilvl w:val="0"/>
          <w:numId w:val="1003"/>
        </w:numPr>
      </w:pPr>
      <w:r>
        <w:t xml:space="preserve">o MB51 tinha valor estimado insuficiente;</w:t>
      </w:r>
    </w:p>
    <w:p>
      <w:pPr>
        <w:pStyle w:val="Compact"/>
        <w:numPr>
          <w:ilvl w:val="0"/>
          <w:numId w:val="1003"/>
        </w:numPr>
      </w:pPr>
      <w:r>
        <w:t xml:space="preserve">o snapshot SAP mostrava consumo real completo;</w:t>
      </w:r>
    </w:p>
    <w:p>
      <w:pPr>
        <w:pStyle w:val="Compact"/>
        <w:numPr>
          <w:ilvl w:val="0"/>
          <w:numId w:val="1003"/>
        </w:numPr>
      </w:pPr>
      <w:r>
        <w:t xml:space="preserve">a eficiência financeira deveria seguir o snapshot, não o MB51.</w:t>
      </w:r>
    </w:p>
    <w:p>
      <w:pPr>
        <w:pStyle w:val="FirstParagraph"/>
      </w:pPr>
      <w:r>
        <w:t xml:space="preserve">Isso levou ao modelo atual.</w:t>
      </w:r>
    </w:p>
    <w:p>
      <w:r>
        <w:pict>
          <v:rect style="width:0;height:1.5pt" o:hralign="center" o:hrstd="t" o:hr="t"/>
        </w:pict>
      </w:r>
    </w:p>
    <w:bookmarkEnd w:id="41"/>
    <w:bookmarkStart w:id="42" w:name="participação-no-consumo"/>
    <w:p>
      <w:pPr>
        <w:pStyle w:val="Heading1"/>
      </w:pPr>
      <w:r>
        <w:t xml:space="preserve">18. Participação no consumo</w:t>
      </w:r>
    </w:p>
    <w:p>
      <w:pPr>
        <w:pStyle w:val="FirstParagraph"/>
      </w:pPr>
      <w:r>
        <w:t xml:space="preserve">A coluna:</w:t>
      </w:r>
    </w:p>
    <w:p>
      <w:pPr>
        <w:pStyle w:val="SourceCode"/>
      </w:pPr>
      <w:r>
        <w:rPr>
          <w:rStyle w:val="VerbatimChar"/>
        </w:rPr>
        <w:t xml:space="preserve">% part. saídas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consumo da BU / consumo total</w:t>
      </w:r>
    </w:p>
    <w:p>
      <w:pPr>
        <w:pStyle w:val="FirstParagraph"/>
      </w:pPr>
      <w:r>
        <w:t xml:space="preserve">Ela mostra quem mais contribuiu para a redução/consumo do estoque.</w:t>
      </w:r>
    </w:p>
    <w:p>
      <w:r>
        <w:pict>
          <v:rect style="width:0;height:1.5pt" o:hralign="center" o:hrstd="t" o:hr="t"/>
        </w:pict>
      </w:r>
    </w:p>
    <w:bookmarkEnd w:id="42"/>
    <w:bookmarkStart w:id="43" w:name="participação-no-baseline"/>
    <w:p>
      <w:pPr>
        <w:pStyle w:val="Heading1"/>
      </w:pPr>
      <w:r>
        <w:t xml:space="preserve">19. Participação no baseline</w:t>
      </w:r>
    </w:p>
    <w:p>
      <w:pPr>
        <w:pStyle w:val="FirstParagraph"/>
      </w:pPr>
      <w:r>
        <w:t xml:space="preserve">A coluna:</w:t>
      </w:r>
    </w:p>
    <w:p>
      <w:pPr>
        <w:pStyle w:val="SourceCode"/>
      </w:pPr>
      <w:r>
        <w:rPr>
          <w:rStyle w:val="VerbatimChar"/>
        </w:rPr>
        <w:t xml:space="preserve">% part. baseline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baseline da BU / baseline total</w:t>
      </w:r>
    </w:p>
    <w:p>
      <w:pPr>
        <w:pStyle w:val="FirstParagraph"/>
      </w:pPr>
      <w:r>
        <w:t xml:space="preserve">Ela mostra onde o capital estava concentrado no início do mês.</w:t>
      </w:r>
    </w:p>
    <w:p>
      <w:r>
        <w:pict>
          <v:rect style="width:0;height:1.5pt" o:hralign="center" o:hrstd="t" o:hr="t"/>
        </w:pict>
      </w:r>
    </w:p>
    <w:bookmarkEnd w:id="43"/>
    <w:bookmarkStart w:id="44" w:name="leitura-cruzada-das-participações"/>
    <w:p>
      <w:pPr>
        <w:pStyle w:val="Heading1"/>
      </w:pPr>
      <w:r>
        <w:t xml:space="preserve">20. Leitura cruzada das participações</w:t>
      </w:r>
    </w:p>
    <w:p>
      <w:pPr>
        <w:pStyle w:val="FirstParagraph"/>
      </w:pPr>
      <w:r>
        <w:t xml:space="preserve">Comparar as duas colunas é muito útil.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baseline alto e % consumo baixo</w:t>
            </w:r>
          </w:p>
        </w:tc>
        <w:tc>
          <w:tcPr/>
          <w:p>
            <w:pPr>
              <w:pStyle w:val="Compact"/>
            </w:pPr>
            <w:r>
              <w:t xml:space="preserve">BU com estoque parado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baseline baixo e % consumo alto</w:t>
            </w:r>
          </w:p>
        </w:tc>
        <w:tc>
          <w:tcPr/>
          <w:p>
            <w:pPr>
              <w:pStyle w:val="Compact"/>
            </w:pPr>
            <w:r>
              <w:t xml:space="preserve">BU com alto giro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ambos altos</w:t>
            </w:r>
          </w:p>
        </w:tc>
        <w:tc>
          <w:tcPr/>
          <w:p>
            <w:pPr>
              <w:pStyle w:val="Compact"/>
            </w:pPr>
            <w:r>
              <w:t xml:space="preserve">BU relevante e 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ambos baixos</w:t>
            </w:r>
          </w:p>
        </w:tc>
        <w:tc>
          <w:tcPr/>
          <w:p>
            <w:pPr>
              <w:pStyle w:val="Compact"/>
            </w:pPr>
            <w:r>
              <w:t xml:space="preserve">BU pouco relevante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gráfico-de-participação-nas-saídas"/>
    <w:p>
      <w:pPr>
        <w:pStyle w:val="Heading1"/>
      </w:pPr>
      <w:r>
        <w:t xml:space="preserve">21. Gráfico de participação nas saídas</w:t>
      </w:r>
    </w:p>
    <w:p>
      <w:pPr>
        <w:pStyle w:val="FirstParagraph"/>
      </w:pPr>
      <w:r>
        <w:t xml:space="preserve">O primeiro gráfico por BU mostra:</w:t>
      </w:r>
    </w:p>
    <w:p>
      <w:pPr>
        <w:pStyle w:val="SourceCode"/>
      </w:pPr>
      <w:r>
        <w:rPr>
          <w:rStyle w:val="VerbatimChar"/>
        </w:rPr>
        <w:t xml:space="preserve">quem representa maior parte do consumo</w:t>
      </w:r>
    </w:p>
    <w:p>
      <w:pPr>
        <w:pStyle w:val="FirstParagraph"/>
      </w:pPr>
      <w:r>
        <w:t xml:space="preserve">Normalmente usa:</w:t>
      </w:r>
    </w:p>
    <w:p>
      <w:pPr>
        <w:pStyle w:val="SourceCode"/>
      </w:pPr>
      <w:r>
        <w:rPr>
          <w:rStyle w:val="NormalTok"/>
        </w:rPr>
        <w:t xml:space="preserve">px.bar(...,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com eixo X:</w:t>
      </w:r>
    </w:p>
    <w:p>
      <w:pPr>
        <w:pStyle w:val="SourceCode"/>
      </w:pPr>
      <w:r>
        <w:rPr>
          <w:rStyle w:val="VerbatimChar"/>
        </w:rPr>
        <w:t xml:space="preserve">participacao_saida_pct</w:t>
      </w:r>
    </w:p>
    <w:p>
      <w:pPr>
        <w:pStyle w:val="FirstParagraph"/>
      </w:pPr>
      <w:r>
        <w:t xml:space="preserve">E eixo Y:</w:t>
      </w:r>
    </w:p>
    <w:p>
      <w:pPr>
        <w:pStyle w:val="SourceCode"/>
      </w:pPr>
      <w:r>
        <w:rPr>
          <w:rStyle w:val="VerbatimChar"/>
        </w:rPr>
        <w:t xml:space="preserve">area_negocio</w:t>
      </w:r>
    </w:p>
    <w:p>
      <w:r>
        <w:pict>
          <v:rect style="width:0;height:1.5pt" o:hralign="center" o:hrstd="t" o:hr="t"/>
        </w:pict>
      </w:r>
    </w:p>
    <w:bookmarkEnd w:id="45"/>
    <w:bookmarkStart w:id="46" w:name="por-que-barras-horizontais"/>
    <w:p>
      <w:pPr>
        <w:pStyle w:val="Heading1"/>
      </w:pPr>
      <w:r>
        <w:t xml:space="preserve">22. Por que barras horizontais?</w:t>
      </w:r>
    </w:p>
    <w:p>
      <w:pPr>
        <w:pStyle w:val="FirstParagraph"/>
      </w:pPr>
      <w:r>
        <w:t xml:space="preserve">Porque os nomes das BUs são longos.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Sup ENERGIA</w:t>
      </w:r>
      <w:r>
        <w:br/>
      </w:r>
      <w:r>
        <w:rPr>
          <w:rStyle w:val="VerbatimChar"/>
        </w:rPr>
        <w:t xml:space="preserve">Sup SEGURANCA</w:t>
      </w:r>
      <w:r>
        <w:br/>
      </w:r>
      <w:r>
        <w:rPr>
          <w:rStyle w:val="VerbatimChar"/>
        </w:rPr>
        <w:t xml:space="preserve">Sup COMUNICACAO</w:t>
      </w:r>
    </w:p>
    <w:p>
      <w:pPr>
        <w:pStyle w:val="FirstParagraph"/>
      </w:pPr>
      <w:r>
        <w:t xml:space="preserve">Barras horizontais melhoram a legibilidade.</w:t>
      </w:r>
    </w:p>
    <w:p>
      <w:r>
        <w:pict>
          <v:rect style="width:0;height:1.5pt" o:hralign="center" o:hrstd="t" o:hr="t"/>
        </w:pict>
      </w:r>
    </w:p>
    <w:bookmarkEnd w:id="46"/>
    <w:bookmarkStart w:id="47" w:name="gráfico-de-eficiência-por-bu"/>
    <w:p>
      <w:pPr>
        <w:pStyle w:val="Heading1"/>
      </w:pPr>
      <w:r>
        <w:t xml:space="preserve">23. Gráfico de eficiência por BU</w:t>
      </w:r>
    </w:p>
    <w:p>
      <w:pPr>
        <w:pStyle w:val="FirstParagraph"/>
      </w:pPr>
      <w:r>
        <w:t xml:space="preserve">O segundo gráfico mostra:</w:t>
      </w:r>
    </w:p>
    <w:p>
      <w:pPr>
        <w:pStyle w:val="SourceCode"/>
      </w:pPr>
      <w:r>
        <w:rPr>
          <w:rStyle w:val="VerbatimChar"/>
        </w:rPr>
        <w:t xml:space="preserve">eficiência da BU</w:t>
      </w:r>
    </w:p>
    <w:p>
      <w:pPr>
        <w:pStyle w:val="FirstParagraph"/>
      </w:pPr>
      <w:r>
        <w:t xml:space="preserve">Ele ajuda a comparar desempenho proporcional.</w:t>
      </w:r>
    </w:p>
    <w:p>
      <w:pPr>
        <w:pStyle w:val="BodyText"/>
      </w:pPr>
      <w:r>
        <w:t xml:space="preserve">Importante:</w:t>
      </w:r>
    </w:p>
    <w:p>
      <w:pPr>
        <w:pStyle w:val="SourceCode"/>
      </w:pPr>
      <w:r>
        <w:rPr>
          <w:rStyle w:val="VerbatimChar"/>
        </w:rPr>
        <w:t xml:space="preserve">eficiência deve ser interpretada junto com relevância financeira</w:t>
      </w:r>
    </w:p>
    <w:p>
      <w:r>
        <w:pict>
          <v:rect style="width:0;height:1.5pt" o:hralign="center" o:hrstd="t" o:hr="t"/>
        </w:pict>
      </w:r>
    </w:p>
    <w:bookmarkEnd w:id="47"/>
    <w:bookmarkStart w:id="48" w:name="classe-de-relevância-financeira"/>
    <w:p>
      <w:pPr>
        <w:pStyle w:val="Heading1"/>
      </w:pPr>
      <w:r>
        <w:t xml:space="preserve">24. Classe de relevância financeira</w:t>
      </w:r>
    </w:p>
    <w:p>
      <w:pPr>
        <w:pStyle w:val="FirstParagraph"/>
      </w:pPr>
      <w:r>
        <w:t xml:space="preserve">Para evitar distorções, criamos uma classificação:</w:t>
      </w:r>
    </w:p>
    <w:p>
      <w:pPr>
        <w:pStyle w:val="SourceCode"/>
      </w:pPr>
      <w:r>
        <w:rPr>
          <w:rStyle w:val="VerbatimChar"/>
        </w:rPr>
        <w:t xml:space="preserve">Relevante</w:t>
      </w:r>
      <w:r>
        <w:br/>
      </w:r>
      <w:r>
        <w:rPr>
          <w:rStyle w:val="VerbatimChar"/>
        </w:rPr>
        <w:t xml:space="preserve">Baixo impacto</w:t>
      </w:r>
    </w:p>
    <w:p>
      <w:pPr>
        <w:pStyle w:val="FirstParagraph"/>
      </w:pPr>
      <w:r>
        <w:t xml:space="preserve">A regra usada foi algo como:</w:t>
      </w:r>
    </w:p>
    <w:p>
      <w:pPr>
        <w:pStyle w:val="SourceCode"/>
      </w:pPr>
      <w:r>
        <w:rPr>
          <w:rStyle w:val="VerbatimChar"/>
        </w:rPr>
        <w:t xml:space="preserve">participação no baseline &gt;= 3% → Relevante</w:t>
      </w:r>
    </w:p>
    <w:p>
      <w:r>
        <w:pict>
          <v:rect style="width:0;height:1.5pt" o:hralign="center" o:hrstd="t" o:hr="t"/>
        </w:pict>
      </w:r>
    </w:p>
    <w:bookmarkEnd w:id="48"/>
    <w:bookmarkStart w:id="49" w:name="por-que-classificar-relevância"/>
    <w:p>
      <w:pPr>
        <w:pStyle w:val="Heading1"/>
      </w:pPr>
      <w:r>
        <w:t xml:space="preserve">25. Por que classificar relevância?</w:t>
      </w:r>
    </w:p>
    <w:p>
      <w:pPr>
        <w:pStyle w:val="FirstParagraph"/>
      </w:pPr>
      <w:r>
        <w:t xml:space="preserve">Porque uma BU pequena pode ter 100% de eficiência, mas impacto financeiro irrelevante.</w:t>
      </w:r>
    </w:p>
    <w:p>
      <w:pPr>
        <w:pStyle w:val="BodyText"/>
      </w:pPr>
      <w:r>
        <w:t xml:space="preserve">Sem essa classificação, o gráfico poderia induzir leitura errada.</w:t>
      </w:r>
    </w:p>
    <w:p>
      <w:r>
        <w:pict>
          <v:rect style="width:0;height:1.5pt" o:hralign="center" o:hrstd="t" o:hr="t"/>
        </w:pict>
      </w:r>
    </w:p>
    <w:bookmarkEnd w:id="49"/>
    <w:bookmarkStart w:id="50" w:name="cores-por-relevância"/>
    <w:p>
      <w:pPr>
        <w:pStyle w:val="Heading1"/>
      </w:pPr>
      <w:r>
        <w:t xml:space="preserve">26. Cores por relevância</w:t>
      </w:r>
    </w:p>
    <w:p>
      <w:pPr>
        <w:pStyle w:val="FirstParagraph"/>
      </w:pPr>
      <w:r>
        <w:t xml:space="preserve">A melhoria visual aplicada foi: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Cor conceitual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Relevante</w:t>
            </w:r>
          </w:p>
        </w:tc>
        <w:tc>
          <w:tcPr/>
          <w:p>
            <w:pPr>
              <w:pStyle w:val="Compact"/>
            </w:pPr>
            <w:r>
              <w:t xml:space="preserve">destaque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Baixo impacto</w:t>
            </w:r>
          </w:p>
        </w:tc>
        <w:tc>
          <w:tcPr/>
          <w:p>
            <w:pPr>
              <w:pStyle w:val="Compact"/>
            </w:pPr>
            <w:r>
              <w:t xml:space="preserve">cinza / menor destaque</w:t>
            </w:r>
          </w:p>
        </w:tc>
      </w:tr>
    </w:tbl>
    <w:p>
      <w:pPr>
        <w:pStyle w:val="BodyText"/>
      </w:pPr>
      <w:r>
        <w:t xml:space="preserve">Isso ajuda o usuário a focar no que importa financeiramente.</w:t>
      </w:r>
    </w:p>
    <w:p>
      <w:r>
        <w:pict>
          <v:rect style="width:0;height:1.5pt" o:hralign="center" o:hrstd="t" o:hr="t"/>
        </w:pict>
      </w:r>
    </w:p>
    <w:bookmarkEnd w:id="50"/>
    <w:bookmarkStart w:id="51" w:name="gráficos-não-substituem-tabela"/>
    <w:p>
      <w:pPr>
        <w:pStyle w:val="Heading1"/>
      </w:pPr>
      <w:r>
        <w:t xml:space="preserve">27. Gráficos não substituem tabela</w:t>
      </w:r>
    </w:p>
    <w:p>
      <w:pPr>
        <w:pStyle w:val="FirstParagraph"/>
      </w:pPr>
      <w:r>
        <w:t xml:space="preserve">Uma decisão importante foi manter:</w:t>
      </w:r>
    </w:p>
    <w:p>
      <w:pPr>
        <w:pStyle w:val="Compact"/>
        <w:numPr>
          <w:ilvl w:val="0"/>
          <w:numId w:val="1004"/>
        </w:numPr>
      </w:pPr>
      <w:r>
        <w:t xml:space="preserve">tabela com números absolutos;</w:t>
      </w:r>
    </w:p>
    <w:p>
      <w:pPr>
        <w:pStyle w:val="Compact"/>
        <w:numPr>
          <w:ilvl w:val="0"/>
          <w:numId w:val="1004"/>
        </w:numPr>
      </w:pPr>
      <w:r>
        <w:t xml:space="preserve">gráficos com proporção visual.</w:t>
      </w:r>
    </w:p>
    <w:p>
      <w:pPr>
        <w:pStyle w:val="FirstParagraph"/>
      </w:pPr>
      <w:r>
        <w:t xml:space="preserve">Porque:</w:t>
      </w:r>
    </w:p>
    <w:p>
      <w:pPr>
        <w:pStyle w:val="SourceCode"/>
      </w:pPr>
      <w:r>
        <w:rPr>
          <w:rStyle w:val="VerbatimChar"/>
        </w:rPr>
        <w:t xml:space="preserve">gráfico mostra proporção</w:t>
      </w:r>
      <w:r>
        <w:br/>
      </w:r>
      <w:r>
        <w:rPr>
          <w:rStyle w:val="VerbatimChar"/>
        </w:rPr>
        <w:t xml:space="preserve">tabela mostra realidade financeira</w:t>
      </w:r>
    </w:p>
    <w:p>
      <w:pPr>
        <w:pStyle w:val="FirstParagraph"/>
      </w:pPr>
      <w:r>
        <w:t xml:space="preserve">Os dois se complementam.</w:t>
      </w:r>
    </w:p>
    <w:p>
      <w:r>
        <w:pict>
          <v:rect style="width:0;height:1.5pt" o:hralign="center" o:hrstd="t" o:hr="t"/>
        </w:pict>
      </w:r>
    </w:p>
    <w:bookmarkEnd w:id="51"/>
    <w:bookmarkStart w:id="52" w:name="papel-da-bu-na-arquitetura-analítica"/>
    <w:p>
      <w:pPr>
        <w:pStyle w:val="Heading1"/>
      </w:pPr>
      <w:r>
        <w:t xml:space="preserve">28. Papel da BU na arquitetura analítica</w:t>
      </w:r>
    </w:p>
    <w:p>
      <w:pPr>
        <w:pStyle w:val="FirstParagraph"/>
      </w:pPr>
      <w:r>
        <w:t xml:space="preserve">A BU vem da dimensão:</w:t>
      </w:r>
    </w:p>
    <w:p>
      <w:pPr>
        <w:pStyle w:val="SourceCode"/>
      </w:pPr>
      <w:r>
        <w:rPr>
          <w:rStyle w:val="VerbatimChar"/>
        </w:rPr>
        <w:t xml:space="preserve">dim_material_grupo.area_negocio</w:t>
      </w:r>
    </w:p>
    <w:p>
      <w:pPr>
        <w:pStyle w:val="FirstParagraph"/>
      </w:pPr>
      <w:r>
        <w:t xml:space="preserve">Isso permite aplicar a mesma classificação em:</w:t>
      </w:r>
    </w:p>
    <w:p>
      <w:pPr>
        <w:pStyle w:val="Compact"/>
        <w:numPr>
          <w:ilvl w:val="0"/>
          <w:numId w:val="1005"/>
        </w:numPr>
      </w:pPr>
      <w:r>
        <w:t xml:space="preserve">KPI mensal;</w:t>
      </w:r>
    </w:p>
    <w:p>
      <w:pPr>
        <w:pStyle w:val="Compact"/>
        <w:numPr>
          <w:ilvl w:val="0"/>
          <w:numId w:val="1005"/>
        </w:numPr>
      </w:pPr>
      <w:r>
        <w:t xml:space="preserve">gráficos por BU;</w:t>
      </w:r>
    </w:p>
    <w:p>
      <w:pPr>
        <w:pStyle w:val="Compact"/>
        <w:numPr>
          <w:ilvl w:val="0"/>
          <w:numId w:val="1005"/>
        </w:numPr>
      </w:pPr>
      <w:r>
        <w:t xml:space="preserve">quadrantes;</w:t>
      </w:r>
    </w:p>
    <w:p>
      <w:pPr>
        <w:pStyle w:val="Compact"/>
        <w:numPr>
          <w:ilvl w:val="0"/>
          <w:numId w:val="1005"/>
        </w:numPr>
      </w:pPr>
      <w:r>
        <w:t xml:space="preserve">filtros operacionais.</w:t>
      </w:r>
    </w:p>
    <w:p>
      <w:r>
        <w:pict>
          <v:rect style="width:0;height:1.5pt" o:hralign="center" o:hrstd="t" o:hr="t"/>
        </w:pict>
      </w:r>
    </w:p>
    <w:bookmarkEnd w:id="52"/>
    <w:bookmarkStart w:id="53" w:name="benefício-da-dimensão-por-material"/>
    <w:p>
      <w:pPr>
        <w:pStyle w:val="Heading1"/>
      </w:pPr>
      <w:r>
        <w:t xml:space="preserve">29. Benefício da dimensão por material</w:t>
      </w:r>
    </w:p>
    <w:p>
      <w:pPr>
        <w:pStyle w:val="FirstParagraph"/>
      </w:pPr>
      <w:r>
        <w:t xml:space="preserve">Como a BU fica em uma dimensão e não diretamente nos fatos, ela pode enriquecer dados históricos.</w:t>
      </w:r>
    </w:p>
    <w:p>
      <w:pPr>
        <w:pStyle w:val="BodyText"/>
      </w:pPr>
      <w:r>
        <w:t xml:space="preserve">Isso significa:</w:t>
      </w:r>
    </w:p>
    <w:p>
      <w:pPr>
        <w:pStyle w:val="SourceCode"/>
      </w:pPr>
      <w:r>
        <w:rPr>
          <w:rStyle w:val="VerbatimChar"/>
        </w:rPr>
        <w:t xml:space="preserve">snapshots antigos podem receber BU por JOIN com material</w:t>
      </w:r>
    </w:p>
    <w:p>
      <w:pPr>
        <w:pStyle w:val="FirstParagraph"/>
      </w:pPr>
      <w:r>
        <w:t xml:space="preserve">Esse foi um ganho importante da modelagem.</w:t>
      </w:r>
    </w:p>
    <w:p>
      <w:r>
        <w:pict>
          <v:rect style="width:0;height:1.5pt" o:hralign="center" o:hrstd="t" o:hr="t"/>
        </w:pict>
      </w:r>
    </w:p>
    <w:bookmarkEnd w:id="53"/>
    <w:bookmarkStart w:id="54" w:name="cuidado-com-alterações-de-classificação"/>
    <w:p>
      <w:pPr>
        <w:pStyle w:val="Heading1"/>
      </w:pPr>
      <w:r>
        <w:t xml:space="preserve">30. Cuidado com alterações de classificação</w:t>
      </w:r>
    </w:p>
    <w:p>
      <w:pPr>
        <w:pStyle w:val="FirstParagraph"/>
      </w:pPr>
      <w:r>
        <w:t xml:space="preserve">Como a dimensão representa a classificação atual, se a BU de um material mudar no futuro, a análise histórica pode refletir a classificação nova.</w:t>
      </w:r>
    </w:p>
    <w:p>
      <w:pPr>
        <w:pStyle w:val="BodyText"/>
      </w:pPr>
      <w:r>
        <w:t xml:space="preserve">Isso é aceitável em alguns modelos, mas deve ser conhecido.</w:t>
      </w:r>
    </w:p>
    <w:p>
      <w:pPr>
        <w:pStyle w:val="BodyText"/>
      </w:pPr>
      <w:r>
        <w:t xml:space="preserve">Uma evolução futura seria criar histórico de dimensão, se necessário.</w:t>
      </w:r>
    </w:p>
    <w:p>
      <w:r>
        <w:pict>
          <v:rect style="width:0;height:1.5pt" o:hralign="center" o:hrstd="t" o:hr="t"/>
        </w:pict>
      </w:r>
    </w:p>
    <w:bookmarkEnd w:id="54"/>
    <w:bookmarkStart w:id="55" w:name="leitura-executiva-final-da-aba-mensal"/>
    <w:p>
      <w:pPr>
        <w:pStyle w:val="Heading1"/>
      </w:pPr>
      <w:r>
        <w:t xml:space="preserve">31. Leitura executiva final da aba mensal</w:t>
      </w:r>
    </w:p>
    <w:p>
      <w:pPr>
        <w:pStyle w:val="FirstParagraph"/>
      </w:pPr>
      <w:r>
        <w:t xml:space="preserve">A aba Mensal deve permitir responder:</w:t>
      </w:r>
    </w:p>
    <w:p>
      <w:pPr>
        <w:pStyle w:val="SourceCode"/>
      </w:pPr>
      <w:r>
        <w:rPr>
          <w:rStyle w:val="VerbatimChar"/>
        </w:rPr>
        <w:t xml:space="preserve">Estamos melhorando?</w:t>
      </w:r>
    </w:p>
    <w:p>
      <w:pPr>
        <w:pStyle w:val="SourceCode"/>
      </w:pPr>
      <w:r>
        <w:rPr>
          <w:rStyle w:val="VerbatimChar"/>
        </w:rPr>
        <w:t xml:space="preserve">Quem contribui mais?</w:t>
      </w:r>
    </w:p>
    <w:p>
      <w:pPr>
        <w:pStyle w:val="SourceCode"/>
      </w:pPr>
      <w:r>
        <w:rPr>
          <w:rStyle w:val="VerbatimChar"/>
        </w:rPr>
        <w:t xml:space="preserve">Onde ainda existe saldo relevante?</w:t>
      </w:r>
    </w:p>
    <w:p>
      <w:pPr>
        <w:pStyle w:val="SourceCode"/>
      </w:pPr>
      <w:r>
        <w:rPr>
          <w:rStyle w:val="VerbatimChar"/>
        </w:rPr>
        <w:t xml:space="preserve">Qual BU está consumindo bem?</w:t>
      </w:r>
    </w:p>
    <w:p>
      <w:pPr>
        <w:pStyle w:val="SourceCode"/>
      </w:pPr>
      <w:r>
        <w:rPr>
          <w:rStyle w:val="VerbatimChar"/>
        </w:rPr>
        <w:t xml:space="preserve">Qual BU concentra capital parado?</w:t>
      </w:r>
    </w:p>
    <w:p>
      <w:r>
        <w:pict>
          <v:rect style="width:0;height:1.5pt" o:hralign="center" o:hrstd="t" o:hr="t"/>
        </w:pict>
      </w:r>
    </w:p>
    <w:bookmarkEnd w:id="55"/>
    <w:bookmarkStart w:id="56" w:name="aprendizado-principal-desta-parte"/>
    <w:p>
      <w:pPr>
        <w:pStyle w:val="Heading1"/>
      </w:pPr>
      <w:r>
        <w:t xml:space="preserve">32. Aprendizado principal desta parte</w:t>
      </w:r>
    </w:p>
    <w:p>
      <w:pPr>
        <w:pStyle w:val="FirstParagraph"/>
      </w:pPr>
      <w:r>
        <w:t xml:space="preserve">O KPI mensal evoluiu de uma leitura simples de saldo para uma leitura gerencial por BU.</w:t>
      </w:r>
    </w:p>
    <w:p>
      <w:pPr>
        <w:pStyle w:val="BodyText"/>
      </w:pPr>
      <w:r>
        <w:t xml:space="preserve">Essa evolução trouxe:</w:t>
      </w:r>
    </w:p>
    <w:p>
      <w:pPr>
        <w:pStyle w:val="Compact"/>
        <w:numPr>
          <w:ilvl w:val="0"/>
          <w:numId w:val="1006"/>
        </w:numPr>
      </w:pPr>
      <w:r>
        <w:t xml:space="preserve">decomposição executiva;</w:t>
      </w:r>
    </w:p>
    <w:p>
      <w:pPr>
        <w:pStyle w:val="Compact"/>
        <w:numPr>
          <w:ilvl w:val="0"/>
          <w:numId w:val="1006"/>
        </w:numPr>
      </w:pPr>
      <w:r>
        <w:t xml:space="preserve">coerência financeira;</w:t>
      </w:r>
    </w:p>
    <w:p>
      <w:pPr>
        <w:pStyle w:val="Compact"/>
        <w:numPr>
          <w:ilvl w:val="0"/>
          <w:numId w:val="1006"/>
        </w:numPr>
      </w:pPr>
      <w:r>
        <w:t xml:space="preserve">rastreabilidade;</w:t>
      </w:r>
    </w:p>
    <w:p>
      <w:pPr>
        <w:pStyle w:val="Compact"/>
        <w:numPr>
          <w:ilvl w:val="0"/>
          <w:numId w:val="1006"/>
        </w:numPr>
      </w:pPr>
      <w:r>
        <w:t xml:space="preserve">comparação proporcional;</w:t>
      </w:r>
    </w:p>
    <w:p>
      <w:pPr>
        <w:pStyle w:val="Compact"/>
        <w:numPr>
          <w:ilvl w:val="0"/>
          <w:numId w:val="1006"/>
        </w:numPr>
      </w:pPr>
      <w:r>
        <w:t xml:space="preserve">suporte à tomada de decisão.</w:t>
      </w:r>
    </w:p>
    <w:p>
      <w:r>
        <w:pict>
          <v:rect style="width:0;height:1.5pt" o:hralign="center" o:hrstd="t" o:hr="t"/>
        </w:pict>
      </w:r>
    </w:p>
    <w:bookmarkEnd w:id="56"/>
    <w:bookmarkStart w:id="57" w:name="mapa-mental"/>
    <w:p>
      <w:pPr>
        <w:pStyle w:val="Heading1"/>
      </w:pPr>
      <w:r>
        <w:t xml:space="preserve">33. Mapa mental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load_kpi_mensal_mast()</w:t>
      </w:r>
      <w:r>
        <w:br/>
      </w:r>
      <w:r>
        <w:rPr>
          <w:rStyle w:val="VerbatimChar"/>
        </w:rPr>
        <w:t xml:space="preserve">load_eficiencia_bu_mast()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baseline / saldo / consumo / BU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DataFrames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tabela executiva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gráficos por BU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leitura gerencial</w:t>
      </w:r>
    </w:p>
    <w:p>
      <w:r>
        <w:pict>
          <v:rect style="width:0;height:1.5pt" o:hralign="center" o:hrstd="t" o:hr="t"/>
        </w:pict>
      </w:r>
    </w:p>
    <w:bookmarkEnd w:id="57"/>
    <w:bookmarkStart w:id="58" w:name="próximo-estudo-sugerido"/>
    <w:p>
      <w:pPr>
        <w:pStyle w:val="Heading1"/>
      </w:pPr>
      <w:r>
        <w:t xml:space="preserve">34. Próximo estudo sugerido</w:t>
      </w:r>
    </w:p>
    <w:p>
      <w:pPr>
        <w:pStyle w:val="FirstParagraph"/>
      </w:pPr>
      <w:r>
        <w:t xml:space="preserve">Depois da aba mensal, podemos estudar:</w:t>
      </w:r>
    </w:p>
    <w:p>
      <w:pPr>
        <w:pStyle w:val="Compact"/>
        <w:numPr>
          <w:ilvl w:val="0"/>
          <w:numId w:val="1007"/>
        </w:numPr>
      </w:pPr>
      <w:r>
        <w:t xml:space="preserve">aba Diário;</w:t>
      </w:r>
    </w:p>
    <w:p>
      <w:pPr>
        <w:pStyle w:val="Compact"/>
        <w:numPr>
          <w:ilvl w:val="0"/>
          <w:numId w:val="1007"/>
        </w:numPr>
      </w:pPr>
      <w:r>
        <w:t xml:space="preserve">bloco Ritmo do mês;</w:t>
      </w:r>
    </w:p>
    <w:p>
      <w:pPr>
        <w:pStyle w:val="Compact"/>
        <w:numPr>
          <w:ilvl w:val="0"/>
          <w:numId w:val="1007"/>
        </w:numPr>
      </w:pPr>
      <w:r>
        <w:t xml:space="preserve">projeção de consumo;</w:t>
      </w:r>
    </w:p>
    <w:p>
      <w:pPr>
        <w:pStyle w:val="Compact"/>
        <w:numPr>
          <w:ilvl w:val="0"/>
          <w:numId w:val="1007"/>
        </w:numPr>
      </w:pPr>
      <w:r>
        <w:t xml:space="preserve">gráficos diários;</w:t>
      </w:r>
    </w:p>
    <w:p>
      <w:pPr>
        <w:pStyle w:val="Compact"/>
        <w:numPr>
          <w:ilvl w:val="0"/>
          <w:numId w:val="1007"/>
        </w:numPr>
      </w:pPr>
      <w:r>
        <w:t xml:space="preserve">cálculo de dias úteis;</w:t>
      </w:r>
    </w:p>
    <w:p>
      <w:pPr>
        <w:pStyle w:val="Compact"/>
        <w:numPr>
          <w:ilvl w:val="0"/>
          <w:numId w:val="1007"/>
        </w:numPr>
      </w:pPr>
      <w:r>
        <w:t xml:space="preserve">comparação entre ritmo atual e ritmo necessário.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2026-05-15T13:38:19Z</dcterms:created>
  <dcterms:modified xsi:type="dcterms:W3CDTF">2026-05-15T13:38:19Z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