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studo-de-sql-parte-11"/>
    <w:p>
      <w:pPr>
        <w:pStyle w:val="Heading1"/>
      </w:pPr>
      <w:r>
        <w:t xml:space="preserve">Estudo de SQL — Parte 11</w:t>
      </w:r>
    </w:p>
    <w:bookmarkStart w:id="20" w:name="X1e5596c93c5d36759b5015d2d210adf6b001fd7"/>
    <w:p>
      <w:pPr>
        <w:pStyle w:val="Heading2"/>
      </w:pPr>
      <w:r>
        <w:t xml:space="preserve">SQL real do projeto: consultas, auditoria e análise</w:t>
      </w:r>
    </w:p>
    <w:p>
      <w:pPr>
        <w:pStyle w:val="FirstParagraph"/>
      </w:pPr>
      <w:r>
        <w:t xml:space="preserve">Nesta parte estudamos como o projeto usa SQL para consultar o banco SQLite.</w:t>
      </w:r>
    </w:p>
    <w:p>
      <w:pPr>
        <w:pStyle w:val="BodyText"/>
      </w:pPr>
      <w:r>
        <w:t xml:space="preserve">O objetivo é entender: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SELECT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WHERE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GROUP BY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JOIN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ORDER BY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CTEs;</w:t>
      </w:r>
    </w:p>
    <w:p>
      <w:pPr>
        <w:pStyle w:val="Compact"/>
        <w:numPr>
          <w:ilvl w:val="0"/>
          <w:numId w:val="1001"/>
        </w:numPr>
      </w:pPr>
      <w:r>
        <w:t xml:space="preserve">consultas de auditoria;</w:t>
      </w:r>
    </w:p>
    <w:p>
      <w:pPr>
        <w:pStyle w:val="Compact"/>
        <w:numPr>
          <w:ilvl w:val="0"/>
          <w:numId w:val="1001"/>
        </w:numPr>
      </w:pPr>
      <w:r>
        <w:t xml:space="preserve">consultas usadas pelo Streamlit;</w:t>
      </w:r>
    </w:p>
    <w:p>
      <w:pPr>
        <w:pStyle w:val="Compact"/>
        <w:numPr>
          <w:ilvl w:val="0"/>
          <w:numId w:val="1001"/>
        </w:numPr>
      </w:pPr>
      <w:r>
        <w:t xml:space="preserve">como raciocinar sobre dados no SQLite.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or-que-estudar-sql-no-projeto"/>
    <w:p>
      <w:pPr>
        <w:pStyle w:val="Heading1"/>
      </w:pPr>
      <w:r>
        <w:t xml:space="preserve">1. Por que estudar SQL no projeto?</w:t>
      </w:r>
    </w:p>
    <w:p>
      <w:pPr>
        <w:pStyle w:val="FirstParagraph"/>
      </w:pPr>
      <w:r>
        <w:t xml:space="preserve">O SQLite é a base analítica do HUB.</w:t>
      </w:r>
    </w:p>
    <w:p>
      <w:pPr>
        <w:pStyle w:val="BodyText"/>
      </w:pPr>
      <w:r>
        <w:t xml:space="preserve">O Streamlit usa SQL para buscar dados.</w:t>
      </w:r>
    </w:p>
    <w:p>
      <w:pPr>
        <w:pStyle w:val="BodyText"/>
      </w:pPr>
      <w:r>
        <w:t xml:space="preserve">O ETL usa SQL para gravar, atualizar e validar dados.</w:t>
      </w:r>
    </w:p>
    <w:p>
      <w:pPr>
        <w:pStyle w:val="BodyText"/>
      </w:pPr>
      <w:r>
        <w:t xml:space="preserve">E nós usamos SQL para investigar dúvidas como:</w:t>
      </w:r>
    </w:p>
    <w:p>
      <w:pPr>
        <w:pStyle w:val="SourceCode"/>
      </w:pPr>
      <w:r>
        <w:rPr>
          <w:rStyle w:val="VerbatimChar"/>
        </w:rPr>
        <w:t xml:space="preserve">Por que o saldo do material está diferente?</w:t>
      </w:r>
    </w:p>
    <w:p>
      <w:pPr>
        <w:pStyle w:val="SourceCode"/>
      </w:pPr>
      <w:r>
        <w:rPr>
          <w:rStyle w:val="VerbatimChar"/>
        </w:rPr>
        <w:t xml:space="preserve">Qual foi o primeiro snapshot?</w:t>
      </w:r>
    </w:p>
    <w:p>
      <w:pPr>
        <w:pStyle w:val="SourceCode"/>
      </w:pPr>
      <w:r>
        <w:rPr>
          <w:rStyle w:val="VerbatimChar"/>
        </w:rPr>
        <w:t xml:space="preserve">Qual BU concentra maior valor?</w:t>
      </w:r>
    </w:p>
    <w:p>
      <w:pPr>
        <w:pStyle w:val="SourceCode"/>
      </w:pPr>
      <w:r>
        <w:rPr>
          <w:rStyle w:val="VerbatimChar"/>
        </w:rPr>
        <w:t xml:space="preserve">O banco está coerente com o MB51?</w:t>
      </w:r>
    </w:p>
    <w:p>
      <w:r>
        <w:pict>
          <v:rect style="width:0;height:1.5pt" o:hralign="center" o:hrstd="t" o:hr="t"/>
        </w:pict>
      </w:r>
    </w:p>
    <w:bookmarkEnd w:id="22"/>
    <w:bookmarkStart w:id="23" w:name="estrutura-básica-de-um-select"/>
    <w:p>
      <w:pPr>
        <w:pStyle w:val="Heading1"/>
      </w:pPr>
      <w:r>
        <w:t xml:space="preserve">2. Estrutura básica de um SELECT</w:t>
      </w:r>
    </w:p>
    <w:p>
      <w:pPr>
        <w:pStyle w:val="FirstParagraph"/>
      </w:pPr>
      <w:r>
        <w:t xml:space="preserve">Consulta básica: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coluna1,</w:t>
      </w:r>
      <w:r>
        <w:br/>
      </w:r>
      <w:r>
        <w:rPr>
          <w:rStyle w:val="NormalTok"/>
        </w:rPr>
        <w:t xml:space="preserve">    coluna2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tabela;</w:t>
      </w:r>
    </w:p>
    <w:p>
      <w:pPr>
        <w:pStyle w:val="FirstParagraph"/>
      </w:pPr>
      <w:r>
        <w:t xml:space="preserve">Exemplo no projeto: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material,</w:t>
      </w:r>
      <w:r>
        <w:br/>
      </w:r>
      <w:r>
        <w:rPr>
          <w:rStyle w:val="NormalTok"/>
        </w:rPr>
        <w:t xml:space="preserve">    qtd_total,</w:t>
      </w:r>
      <w:r>
        <w:br/>
      </w:r>
      <w:r>
        <w:rPr>
          <w:rStyle w:val="NormalTok"/>
        </w:rPr>
        <w:t xml:space="preserve">    val_total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fact_estoque_snapshot;</w:t>
      </w:r>
    </w:p>
    <w:p>
      <w:pPr>
        <w:pStyle w:val="FirstParagraph"/>
      </w:pPr>
      <w:r>
        <w:t xml:space="preserve">Essa consulta lista dados da tabela de snapshots.</w:t>
      </w:r>
    </w:p>
    <w:p>
      <w:r>
        <w:pict>
          <v:rect style="width:0;height:1.5pt" o:hralign="center" o:hrstd="t" o:hr="t"/>
        </w:pict>
      </w:r>
    </w:p>
    <w:bookmarkEnd w:id="23"/>
    <w:bookmarkStart w:id="24" w:name="usando-where"/>
    <w:p>
      <w:pPr>
        <w:pStyle w:val="Heading1"/>
      </w:pPr>
      <w:r>
        <w:t xml:space="preserve">3. Usando WHERE</w:t>
      </w:r>
    </w:p>
    <w:p>
      <w:pPr>
        <w:pStyle w:val="FirstParagraph"/>
      </w:pPr>
      <w:r>
        <w:rPr>
          <w:rStyle w:val="VerbatimChar"/>
        </w:rPr>
        <w:t xml:space="preserve">WHERE</w:t>
      </w:r>
      <w:r>
        <w:t xml:space="preserve"> </w:t>
      </w:r>
      <w:r>
        <w:t xml:space="preserve">filtra linhas.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material,</w:t>
      </w:r>
      <w:r>
        <w:br/>
      </w:r>
      <w:r>
        <w:rPr>
          <w:rStyle w:val="NormalTok"/>
        </w:rPr>
        <w:t xml:space="preserve">    qtd_total,</w:t>
      </w:r>
      <w:r>
        <w:br/>
      </w:r>
      <w:r>
        <w:rPr>
          <w:rStyle w:val="NormalTok"/>
        </w:rPr>
        <w:t xml:space="preserve">    val_total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Isso retorna apenas registros do depósito MAST.</w:t>
      </w:r>
    </w:p>
    <w:p>
      <w:r>
        <w:pict>
          <v:rect style="width:0;height:1.5pt" o:hralign="center" o:hrstd="t" o:hr="t"/>
        </w:pict>
      </w:r>
    </w:p>
    <w:bookmarkEnd w:id="24"/>
    <w:bookmarkStart w:id="25" w:name="filtro-por-material"/>
    <w:p>
      <w:pPr>
        <w:pStyle w:val="Heading1"/>
      </w:pPr>
      <w:r>
        <w:t xml:space="preserve">4. Filtro por material</w:t>
      </w:r>
    </w:p>
    <w:p>
      <w:pPr>
        <w:pStyle w:val="FirstParagraph"/>
      </w:pPr>
      <w:r>
        <w:t xml:space="preserve">Muito usado em auditorias: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qtd_total,</w:t>
      </w:r>
      <w:r>
        <w:br/>
      </w:r>
      <w:r>
        <w:rPr>
          <w:rStyle w:val="NormalTok"/>
        </w:rPr>
        <w:t xml:space="preserve">    val_total,</w:t>
      </w:r>
      <w:r>
        <w:br/>
      </w:r>
      <w:r>
        <w:rPr>
          <w:rStyle w:val="NormalTok"/>
        </w:rPr>
        <w:t xml:space="preserve">    source_file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'4527002'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snapshot_date;</w:t>
      </w:r>
    </w:p>
    <w:p>
      <w:pPr>
        <w:pStyle w:val="FirstParagraph"/>
      </w:pPr>
      <w:r>
        <w:t xml:space="preserve">Essa consulta mostra a evolução histórica de um material.</w:t>
      </w:r>
    </w:p>
    <w:p>
      <w:r>
        <w:pict>
          <v:rect style="width:0;height:1.5pt" o:hralign="center" o:hrstd="t" o:hr="t"/>
        </w:pict>
      </w:r>
    </w:p>
    <w:bookmarkEnd w:id="25"/>
    <w:bookmarkStart w:id="26" w:name="order-by"/>
    <w:p>
      <w:pPr>
        <w:pStyle w:val="Heading1"/>
      </w:pPr>
      <w:r>
        <w:t xml:space="preserve">5. ORDER BY</w:t>
      </w:r>
    </w:p>
    <w:p>
      <w:pPr>
        <w:pStyle w:val="FirstParagraph"/>
      </w:pPr>
      <w:r>
        <w:rPr>
          <w:rStyle w:val="VerbatimChar"/>
        </w:rPr>
        <w:t xml:space="preserve">ORDER BY</w:t>
      </w:r>
      <w:r>
        <w:t xml:space="preserve"> </w:t>
      </w:r>
      <w:r>
        <w:t xml:space="preserve">define a ordenação.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snapshot_date;</w:t>
      </w:r>
    </w:p>
    <w:p>
      <w:pPr>
        <w:pStyle w:val="FirstParagraph"/>
      </w:pPr>
      <w:r>
        <w:t xml:space="preserve">Ordena do mais antigo para o mais recente.</w:t>
      </w:r>
    </w:p>
    <w:p>
      <w:pPr>
        <w:pStyle w:val="BodyText"/>
      </w:pPr>
      <w:r>
        <w:t xml:space="preserve">Para inverter:</w:t>
      </w:r>
    </w:p>
    <w:p>
      <w:pPr>
        <w:pStyle w:val="SourceCode"/>
      </w:pP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snapshot_date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limit"/>
    <w:p>
      <w:pPr>
        <w:pStyle w:val="Heading1"/>
      </w:pPr>
      <w:r>
        <w:t xml:space="preserve">6. LIMIT</w:t>
      </w:r>
    </w:p>
    <w:p>
      <w:pPr>
        <w:pStyle w:val="FirstParagraph"/>
      </w:pPr>
      <w:r>
        <w:rPr>
          <w:rStyle w:val="VerbatimChar"/>
        </w:rPr>
        <w:t xml:space="preserve">LIMIT</w:t>
      </w:r>
      <w:r>
        <w:t xml:space="preserve"> </w:t>
      </w:r>
      <w:r>
        <w:t xml:space="preserve">restringe a quantidade de linhas retornadas.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material,</w:t>
      </w:r>
      <w:r>
        <w:br/>
      </w:r>
      <w:r>
        <w:rPr>
          <w:rStyle w:val="NormalTok"/>
        </w:rPr>
        <w:t xml:space="preserve">    qtd_total,</w:t>
      </w:r>
      <w:r>
        <w:br/>
      </w:r>
      <w:r>
        <w:rPr>
          <w:rStyle w:val="NormalTok"/>
        </w:rPr>
        <w:t xml:space="preserve">    val_total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snapshot_date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Útil para ver os registros mais recentes.</w:t>
      </w:r>
    </w:p>
    <w:p>
      <w:r>
        <w:pict>
          <v:rect style="width:0;height:1.5pt" o:hralign="center" o:hrstd="t" o:hr="t"/>
        </w:pict>
      </w:r>
    </w:p>
    <w:bookmarkEnd w:id="27"/>
    <w:bookmarkStart w:id="31" w:name="agregações-com-sum-count-min-e-max"/>
    <w:p>
      <w:pPr>
        <w:pStyle w:val="Heading1"/>
      </w:pPr>
      <w:r>
        <w:t xml:space="preserve">7. Agregações com SUM, COUNT, MIN e MAX</w:t>
      </w:r>
    </w:p>
    <w:p>
      <w:pPr>
        <w:pStyle w:val="FirstParagraph"/>
      </w:pPr>
      <w:r>
        <w:t xml:space="preserve">SQL permite calcular agregações.</w:t>
      </w:r>
    </w:p>
    <w:bookmarkStart w:id="28" w:name="sum"/>
    <w:p>
      <w:pPr>
        <w:pStyle w:val="Heading2"/>
      </w:pPr>
      <w:r>
        <w:rPr>
          <w:rStyle w:val="VerbatimChar"/>
        </w:rPr>
        <w:t xml:space="preserve">SUM()</w:t>
      </w:r>
    </w:p>
    <w:p>
      <w:pPr>
        <w:pStyle w:val="FirstParagraph"/>
      </w:pPr>
      <w:r>
        <w:t xml:space="preserve">Soma valores.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(val_total)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valor_total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snapshot_date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'2026-05-11'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Start w:id="29" w:name="count"/>
    <w:p>
      <w:pPr>
        <w:pStyle w:val="Heading2"/>
      </w:pPr>
      <w:r>
        <w:rPr>
          <w:rStyle w:val="VerbatimChar"/>
        </w:rPr>
        <w:t xml:space="preserve">COUNT()</w:t>
      </w:r>
    </w:p>
    <w:p>
      <w:pPr>
        <w:pStyle w:val="FirstParagraph"/>
      </w:pPr>
      <w:r>
        <w:t xml:space="preserve">Conta linhas.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linhas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fact_estoque_snapshot;</w:t>
      </w:r>
    </w:p>
    <w:p>
      <w:r>
        <w:pict>
          <v:rect style="width:0;height:1.5pt" o:hralign="center" o:hrstd="t" o:hr="t"/>
        </w:pict>
      </w:r>
    </w:p>
    <w:bookmarkEnd w:id="29"/>
    <w:bookmarkStart w:id="30" w:name="min-e-max"/>
    <w:p>
      <w:pPr>
        <w:pStyle w:val="Heading2"/>
      </w:pPr>
      <w:r>
        <w:rPr>
          <w:rStyle w:val="VerbatimChar"/>
        </w:rPr>
        <w:t xml:space="preserve">MIN()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MAX()</w:t>
      </w:r>
    </w:p>
    <w:p>
      <w:pPr>
        <w:pStyle w:val="FirstParagraph"/>
      </w:pPr>
      <w:r>
        <w:t xml:space="preserve">Pegam menor e maior valor.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(snapshot_date)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primeiro_snapshot,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(snapshot_date)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ultimo_snapshot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fact_estoque_snapshot;</w:t>
      </w:r>
    </w:p>
    <w:p>
      <w:pPr>
        <w:pStyle w:val="FirstParagraph"/>
      </w:pPr>
      <w:r>
        <w:t xml:space="preserve">Essa consulta mostra o período histórico disponível no banco.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group-by"/>
    <w:p>
      <w:pPr>
        <w:pStyle w:val="Heading1"/>
      </w:pPr>
      <w:r>
        <w:t xml:space="preserve">8. GROUP BY</w:t>
      </w:r>
    </w:p>
    <w:p>
      <w:pPr>
        <w:pStyle w:val="FirstParagraph"/>
      </w:pPr>
      <w:r>
        <w:rPr>
          <w:rStyle w:val="VerbatimChar"/>
        </w:rPr>
        <w:t xml:space="preserve">GROUP BY</w:t>
      </w:r>
      <w:r>
        <w:t xml:space="preserve"> </w:t>
      </w:r>
      <w:r>
        <w:t xml:space="preserve">agrupa linhas para cálculo.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deposito,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linhas,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(val_total)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valor_total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deposito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snapshot_date;</w:t>
      </w:r>
    </w:p>
    <w:p>
      <w:pPr>
        <w:pStyle w:val="FirstParagraph"/>
      </w:pPr>
      <w:r>
        <w:t xml:space="preserve">Essa consulta mostra o valor total por data e depósito.</w:t>
      </w:r>
    </w:p>
    <w:p>
      <w:r>
        <w:pict>
          <v:rect style="width:0;height:1.5pt" o:hralign="center" o:hrstd="t" o:hr="t"/>
        </w:pict>
      </w:r>
    </w:p>
    <w:bookmarkEnd w:id="32"/>
    <w:bookmarkStart w:id="33" w:name="group-by-por-bu"/>
    <w:p>
      <w:pPr>
        <w:pStyle w:val="Heading1"/>
      </w:pPr>
      <w:r>
        <w:t xml:space="preserve">9. GROUP BY por BU</w:t>
      </w:r>
    </w:p>
    <w:p>
      <w:pPr>
        <w:pStyle w:val="FirstParagraph"/>
      </w:pPr>
      <w:r>
        <w:t xml:space="preserve">Para agrupar por BU, precisamos fazer JOIN com a dimensão.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fes.snapshot_date,</w:t>
      </w:r>
      <w:r>
        <w:br/>
      </w:r>
      <w:r>
        <w:rPr>
          <w:rStyle w:val="NormalTok"/>
        </w:rPr>
        <w:t xml:space="preserve">    dmg.area_negocio,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(fes.val_total)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valor_total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 fes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dim_material_grupo dmg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fes.material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dmg.material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fes.deposito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fes.snapshot_date,</w:t>
      </w:r>
      <w:r>
        <w:br/>
      </w:r>
      <w:r>
        <w:rPr>
          <w:rStyle w:val="NormalTok"/>
        </w:rPr>
        <w:t xml:space="preserve">    dmg.area_negocio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fes.snapshot_date,</w:t>
      </w:r>
      <w:r>
        <w:br/>
      </w:r>
      <w:r>
        <w:rPr>
          <w:rStyle w:val="NormalTok"/>
        </w:rPr>
        <w:t xml:space="preserve">    valor_total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Essa consulta responde:</w:t>
      </w:r>
    </w:p>
    <w:p>
      <w:pPr>
        <w:pStyle w:val="SourceCode"/>
      </w:pPr>
      <w:r>
        <w:rPr>
          <w:rStyle w:val="VerbatimChar"/>
        </w:rPr>
        <w:t xml:space="preserve">quanto cada BU representa no saldo do MAST por dia?</w:t>
      </w:r>
    </w:p>
    <w:p>
      <w:r>
        <w:pict>
          <v:rect style="width:0;height:1.5pt" o:hralign="center" o:hrstd="t" o:hr="t"/>
        </w:pict>
      </w:r>
    </w:p>
    <w:bookmarkEnd w:id="33"/>
    <w:bookmarkStart w:id="34" w:name="alias-de-tabela"/>
    <w:p>
      <w:pPr>
        <w:pStyle w:val="Heading1"/>
      </w:pPr>
      <w:r>
        <w:t xml:space="preserve">10. Alias de tabela</w:t>
      </w:r>
    </w:p>
    <w:p>
      <w:pPr>
        <w:pStyle w:val="FirstParagraph"/>
      </w:pPr>
      <w:r>
        <w:t xml:space="preserve">No SQL acima usamos aliases:</w:t>
      </w:r>
    </w:p>
    <w:p>
      <w:pPr>
        <w:pStyle w:val="SourceCode"/>
      </w:pPr>
      <w:r>
        <w:rPr>
          <w:rStyle w:val="NormalTok"/>
        </w:rPr>
        <w:t xml:space="preserve">fact_estoque_snapshot fes</w:t>
      </w:r>
    </w:p>
    <w:p>
      <w:pPr>
        <w:pStyle w:val="FirstParagraph"/>
      </w:pPr>
      <w:r>
        <w:t xml:space="preserve">Isso significa:</w:t>
      </w:r>
    </w:p>
    <w:p>
      <w:pPr>
        <w:pStyle w:val="SourceCode"/>
      </w:pPr>
      <w:r>
        <w:rPr>
          <w:rStyle w:val="VerbatimChar"/>
        </w:rPr>
        <w:t xml:space="preserve">fes é apelido para fact_estoque_snapshot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NormalTok"/>
        </w:rPr>
        <w:t xml:space="preserve">dim_material_grupo dmg</w:t>
      </w:r>
    </w:p>
    <w:p>
      <w:pPr>
        <w:pStyle w:val="FirstParagraph"/>
      </w:pPr>
      <w:r>
        <w:t xml:space="preserve">significa:</w:t>
      </w:r>
    </w:p>
    <w:p>
      <w:pPr>
        <w:pStyle w:val="SourceCode"/>
      </w:pPr>
      <w:r>
        <w:rPr>
          <w:rStyle w:val="VerbatimChar"/>
        </w:rPr>
        <w:t xml:space="preserve">dmg é apelido para dim_material_grupo</w:t>
      </w:r>
    </w:p>
    <w:p>
      <w:pPr>
        <w:pStyle w:val="FirstParagraph"/>
      </w:pPr>
      <w:r>
        <w:t xml:space="preserve">Isso deixa o SQL mais curto.</w:t>
      </w:r>
    </w:p>
    <w:p>
      <w:r>
        <w:pict>
          <v:rect style="width:0;height:1.5pt" o:hralign="center" o:hrstd="t" o:hr="t"/>
        </w:pict>
      </w:r>
    </w:p>
    <w:bookmarkEnd w:id="34"/>
    <w:bookmarkStart w:id="35" w:name="join"/>
    <w:p>
      <w:pPr>
        <w:pStyle w:val="Heading1"/>
      </w:pPr>
      <w:r>
        <w:t xml:space="preserve">11. JOIN</w:t>
      </w:r>
    </w:p>
    <w:p>
      <w:pPr>
        <w:pStyle w:val="FirstParagraph"/>
      </w:pPr>
      <w:r>
        <w:rPr>
          <w:rStyle w:val="VerbatimChar"/>
        </w:rPr>
        <w:t xml:space="preserve">JOIN</w:t>
      </w:r>
      <w:r>
        <w:t xml:space="preserve"> </w:t>
      </w:r>
      <w:r>
        <w:t xml:space="preserve">cruza tabelas.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dim_material_grupo dmg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fes.material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dmg.material</w:t>
      </w:r>
    </w:p>
    <w:p>
      <w:pPr>
        <w:pStyle w:val="FirstParagraph"/>
      </w:pPr>
      <w:r>
        <w:t xml:space="preserve">Isso liga o snapshot à dimensão de materiais.</w:t>
      </w:r>
    </w:p>
    <w:p>
      <w:r>
        <w:pict>
          <v:rect style="width:0;height:1.5pt" o:hralign="center" o:hrstd="t" o:hr="t"/>
        </w:pict>
      </w:r>
    </w:p>
    <w:bookmarkEnd w:id="35"/>
    <w:bookmarkStart w:id="36" w:name="left-join"/>
    <w:p>
      <w:pPr>
        <w:pStyle w:val="Heading1"/>
      </w:pPr>
      <w:r>
        <w:t xml:space="preserve">12. LEFT JOIN</w:t>
      </w:r>
    </w:p>
    <w:p>
      <w:pPr>
        <w:pStyle w:val="FirstParagraph"/>
      </w:pPr>
      <w:r>
        <w:t xml:space="preserve">Usamos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para preservar todos os registros da tabela principal.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Mesmo que um material não tenha BU cadastrada, ele continua aparecendo.</w:t>
      </w:r>
    </w:p>
    <w:p>
      <w:pPr>
        <w:pStyle w:val="FirstParagraph"/>
      </w:pPr>
      <w:r>
        <w:t xml:space="preserve">Se usássemos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, materiais sem cadastro na dimensão poderiam desaparecer.</w:t>
      </w:r>
    </w:p>
    <w:p>
      <w:r>
        <w:pict>
          <v:rect style="width:0;height:1.5pt" o:hralign="center" o:hrstd="t" o:hr="t"/>
        </w:pict>
      </w:r>
    </w:p>
    <w:bookmarkEnd w:id="36"/>
    <w:bookmarkStart w:id="37" w:name="coalesce"/>
    <w:p>
      <w:pPr>
        <w:pStyle w:val="Heading1"/>
      </w:pPr>
      <w:r>
        <w:t xml:space="preserve">13. COALESCE</w:t>
      </w:r>
    </w:p>
    <w:p>
      <w:pPr>
        <w:pStyle w:val="FirstParagraph"/>
      </w:pPr>
      <w:r>
        <w:rPr>
          <w:rStyle w:val="VerbatimChar"/>
        </w:rPr>
        <w:t xml:space="preserve">COALESCE()</w:t>
      </w:r>
      <w:r>
        <w:t xml:space="preserve"> </w:t>
      </w:r>
      <w:r>
        <w:t xml:space="preserve">substitui nulos.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COALESCE</w:t>
      </w:r>
      <w:r>
        <w:rPr>
          <w:rStyle w:val="NormalTok"/>
        </w:rPr>
        <w:t xml:space="preserve">(dmg.area_negocio, </w:t>
      </w:r>
      <w:r>
        <w:rPr>
          <w:rStyle w:val="StringTok"/>
        </w:rPr>
        <w:t xml:space="preserve">'SEM_BU'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area_negocio</w:t>
      </w:r>
    </w:p>
    <w:p>
      <w:pPr>
        <w:pStyle w:val="FirstParagraph"/>
      </w:pPr>
      <w:r>
        <w:t xml:space="preserve">Se a BU estiver nula, retorna:</w:t>
      </w:r>
    </w:p>
    <w:p>
      <w:pPr>
        <w:pStyle w:val="SourceCode"/>
      </w:pPr>
      <w:r>
        <w:rPr>
          <w:rStyle w:val="VerbatimChar"/>
        </w:rPr>
        <w:t xml:space="preserve">SEM_BU</w:t>
      </w:r>
    </w:p>
    <w:p>
      <w:pPr>
        <w:pStyle w:val="FirstParagraph"/>
      </w:pPr>
      <w:r>
        <w:t xml:space="preserve">Isso evita campos vazios no painel.</w:t>
      </w:r>
    </w:p>
    <w:p>
      <w:r>
        <w:pict>
          <v:rect style="width:0;height:1.5pt" o:hralign="center" o:hrstd="t" o:hr="t"/>
        </w:pict>
      </w:r>
    </w:p>
    <w:bookmarkEnd w:id="37"/>
    <w:bookmarkStart w:id="38" w:name="round"/>
    <w:p>
      <w:pPr>
        <w:pStyle w:val="Heading1"/>
      </w:pPr>
      <w:r>
        <w:t xml:space="preserve">14. ROUND</w:t>
      </w:r>
    </w:p>
    <w:p>
      <w:pPr>
        <w:pStyle w:val="FirstParagraph"/>
      </w:pPr>
      <w:r>
        <w:rPr>
          <w:rStyle w:val="VerbatimChar"/>
        </w:rPr>
        <w:t xml:space="preserve">ROUND()</w:t>
      </w:r>
      <w:r>
        <w:t xml:space="preserve"> </w:t>
      </w:r>
      <w:r>
        <w:t xml:space="preserve">arredonda valores.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(val_total),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valor_total</w:t>
      </w:r>
    </w:p>
    <w:p>
      <w:pPr>
        <w:pStyle w:val="FirstParagraph"/>
      </w:pPr>
      <w:r>
        <w:t xml:space="preserve">Útil para exibir valores financeiros com duas casas decimais.</w:t>
      </w:r>
    </w:p>
    <w:p>
      <w:r>
        <w:pict>
          <v:rect style="width:0;height:1.5pt" o:hralign="center" o:hrstd="t" o:hr="t"/>
        </w:pict>
      </w:r>
    </w:p>
    <w:bookmarkEnd w:id="38"/>
    <w:bookmarkStart w:id="39" w:name="consulta-de-auditoria-por-material"/>
    <w:p>
      <w:pPr>
        <w:pStyle w:val="Heading1"/>
      </w:pPr>
      <w:r>
        <w:t xml:space="preserve">15. Consulta de auditoria por material</w:t>
      </w:r>
    </w:p>
    <w:p>
      <w:pPr>
        <w:pStyle w:val="FirstParagraph"/>
      </w:pPr>
      <w:r>
        <w:t xml:space="preserve">Durante o projeto usamos bastante consultas assim: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qtd_total,</w:t>
      </w:r>
      <w:r>
        <w:br/>
      </w:r>
      <w:r>
        <w:rPr>
          <w:rStyle w:val="NormalTok"/>
        </w:rPr>
        <w:t xml:space="preserve">    val_total,</w:t>
      </w:r>
      <w:r>
        <w:br/>
      </w:r>
      <w:r>
        <w:rPr>
          <w:rStyle w:val="NormalTok"/>
        </w:rPr>
        <w:t xml:space="preserve">    source_file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'4527002'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snapshot_date;</w:t>
      </w:r>
    </w:p>
    <w:p>
      <w:pPr>
        <w:pStyle w:val="FirstParagraph"/>
      </w:pPr>
      <w:r>
        <w:t xml:space="preserve">Essa consulta permite validar:</w:t>
      </w:r>
    </w:p>
    <w:p>
      <w:pPr>
        <w:pStyle w:val="Compact"/>
        <w:numPr>
          <w:ilvl w:val="0"/>
          <w:numId w:val="1002"/>
        </w:numPr>
      </w:pPr>
      <w:r>
        <w:t xml:space="preserve">evolução do saldo;</w:t>
      </w:r>
    </w:p>
    <w:p>
      <w:pPr>
        <w:pStyle w:val="Compact"/>
        <w:numPr>
          <w:ilvl w:val="0"/>
          <w:numId w:val="1002"/>
        </w:numPr>
      </w:pPr>
      <w:r>
        <w:t xml:space="preserve">arquivo origem;</w:t>
      </w:r>
    </w:p>
    <w:p>
      <w:pPr>
        <w:pStyle w:val="Compact"/>
        <w:numPr>
          <w:ilvl w:val="0"/>
          <w:numId w:val="1002"/>
        </w:numPr>
      </w:pPr>
      <w:r>
        <w:t xml:space="preserve">variação diária;</w:t>
      </w:r>
    </w:p>
    <w:p>
      <w:pPr>
        <w:pStyle w:val="Compact"/>
        <w:numPr>
          <w:ilvl w:val="0"/>
          <w:numId w:val="1002"/>
        </w:numPr>
      </w:pPr>
      <w:r>
        <w:t xml:space="preserve">coerência com SAP.</w:t>
      </w:r>
    </w:p>
    <w:p>
      <w:r>
        <w:pict>
          <v:rect style="width:0;height:1.5pt" o:hralign="center" o:hrstd="t" o:hr="t"/>
        </w:pict>
      </w:r>
    </w:p>
    <w:bookmarkEnd w:id="39"/>
    <w:bookmarkStart w:id="40" w:name="consulta-para-primeiro-e-último-snapshot"/>
    <w:p>
      <w:pPr>
        <w:pStyle w:val="Heading1"/>
      </w:pPr>
      <w:r>
        <w:t xml:space="preserve">16. Consulta para primeiro e último snapshot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(snapshot_date)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primeiro_snapshot,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(snapshot_date)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ultimo_snapshot,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snapshot_date)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qtd_snapshots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fact_estoque_snapshot;</w:t>
      </w:r>
    </w:p>
    <w:p>
      <w:pPr>
        <w:pStyle w:val="FirstParagraph"/>
      </w:pPr>
      <w:r>
        <w:t xml:space="preserve">Essa consulta ajuda a entender a cobertura histórica do banco.</w:t>
      </w:r>
    </w:p>
    <w:p>
      <w:r>
        <w:pict>
          <v:rect style="width:0;height:1.5pt" o:hralign="center" o:hrstd="t" o:hr="t"/>
        </w:pict>
      </w:r>
    </w:p>
    <w:bookmarkEnd w:id="40"/>
    <w:bookmarkStart w:id="41" w:name="Xbac30080ad89ca248d7d1cdead03066e761738c"/>
    <w:p>
      <w:pPr>
        <w:pStyle w:val="Heading1"/>
      </w:pPr>
      <w:r>
        <w:t xml:space="preserve">17. Consulta para validar BU sem classificação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linhas_sem_bu,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(fes.val_total),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valor_sem_bu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 fes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dim_material_grupo dmg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fes.material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dmg.material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fes.deposito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dmg.area_negocio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Essa consulta mostra se existem materiais sem BU.</w:t>
      </w:r>
    </w:p>
    <w:p>
      <w:pPr>
        <w:pStyle w:val="BodyText"/>
      </w:pPr>
      <w:r>
        <w:t xml:space="preserve">Foi usada para validar que a classificação estava completa.</w:t>
      </w:r>
    </w:p>
    <w:p>
      <w:r>
        <w:pict>
          <v:rect style="width:0;height:1.5pt" o:hralign="center" o:hrstd="t" o:hr="t"/>
        </w:pict>
      </w:r>
    </w:p>
    <w:bookmarkEnd w:id="41"/>
    <w:bookmarkStart w:id="42" w:name="consulta-para-listar-bus"/>
    <w:p>
      <w:pPr>
        <w:pStyle w:val="Heading1"/>
      </w:pPr>
      <w:r>
        <w:t xml:space="preserve">18. Consulta para listar BUs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area_negocio,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materiais_dimensao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dim_material_grupo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area_negocio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area_negocio;</w:t>
      </w:r>
    </w:p>
    <w:p>
      <w:pPr>
        <w:pStyle w:val="FirstParagraph"/>
      </w:pPr>
      <w:r>
        <w:t xml:space="preserve">Mostra quais BUs existem na dimensão.</w:t>
      </w:r>
    </w:p>
    <w:p>
      <w:r>
        <w:pict>
          <v:rect style="width:0;height:1.5pt" o:hralign="center" o:hrstd="t" o:hr="t"/>
        </w:pict>
      </w:r>
    </w:p>
    <w:bookmarkEnd w:id="42"/>
    <w:bookmarkStart w:id="43" w:name="consultando-movimentos-mb51"/>
    <w:p>
      <w:pPr>
        <w:pStyle w:val="Heading1"/>
      </w:pPr>
      <w:r>
        <w:t xml:space="preserve">19. Consultando movimentos MB51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data_lancamento,</w:t>
      </w:r>
      <w:r>
        <w:br/>
      </w:r>
      <w:r>
        <w:rPr>
          <w:rStyle w:val="NormalTok"/>
        </w:rPr>
        <w:t xml:space="preserve">    material,</w:t>
      </w:r>
      <w:r>
        <w:br/>
      </w:r>
      <w:r>
        <w:rPr>
          <w:rStyle w:val="NormalTok"/>
        </w:rPr>
        <w:t xml:space="preserve">    quantidade,</w:t>
      </w:r>
      <w:r>
        <w:br/>
      </w:r>
      <w:r>
        <w:rPr>
          <w:rStyle w:val="NormalTok"/>
        </w:rPr>
        <w:t xml:space="preserve">    deb_cred,</w:t>
      </w:r>
      <w:r>
        <w:br/>
      </w:r>
      <w:r>
        <w:rPr>
          <w:rStyle w:val="NormalTok"/>
        </w:rPr>
        <w:t xml:space="preserve">    tipo_movimento,</w:t>
      </w:r>
      <w:r>
        <w:br/>
      </w:r>
      <w:r>
        <w:rPr>
          <w:rStyle w:val="NormalTok"/>
        </w:rPr>
        <w:t xml:space="preserve">    ordem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fact_mb51_mov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'4527002'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data_lancamento;</w:t>
      </w:r>
    </w:p>
    <w:p>
      <w:pPr>
        <w:pStyle w:val="FirstParagraph"/>
      </w:pPr>
      <w:r>
        <w:t xml:space="preserve">Essa consulta mostra os movimentos operacionais de um material.</w:t>
      </w:r>
    </w:p>
    <w:p>
      <w:r>
        <w:pict>
          <v:rect style="width:0;height:1.5pt" o:hralign="center" o:hrstd="t" o:hr="t"/>
        </w:pict>
      </w:r>
    </w:p>
    <w:bookmarkEnd w:id="43"/>
    <w:bookmarkStart w:id="44" w:name="entradas-e-saídas-por-material"/>
    <w:p>
      <w:pPr>
        <w:pStyle w:val="Heading1"/>
      </w:pPr>
      <w:r>
        <w:t xml:space="preserve">20. Entradas e saídas por material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material,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deb_cred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quantidade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entradas,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deb_cred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quantidade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saidas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fact_mb51_mov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data_lancamento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'2026-04-23'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data_lancamento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'2026-05-11'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material;</w:t>
      </w:r>
    </w:p>
    <w:p>
      <w:pPr>
        <w:pStyle w:val="FirstParagraph"/>
      </w:pPr>
      <w:r>
        <w:t xml:space="preserve">Essa consulta resume entradas e saídas por material.</w:t>
      </w:r>
    </w:p>
    <w:p>
      <w:r>
        <w:pict>
          <v:rect style="width:0;height:1.5pt" o:hralign="center" o:hrstd="t" o:hr="t"/>
        </w:pict>
      </w:r>
    </w:p>
    <w:bookmarkEnd w:id="44"/>
    <w:bookmarkStart w:id="45" w:name="case-when"/>
    <w:p>
      <w:pPr>
        <w:pStyle w:val="Heading1"/>
      </w:pPr>
      <w:r>
        <w:t xml:space="preserve">21. CASE WHEN</w:t>
      </w:r>
    </w:p>
    <w:p>
      <w:pPr>
        <w:pStyle w:val="FirstParagraph"/>
      </w:pPr>
      <w:r>
        <w:rPr>
          <w:rStyle w:val="VerbatimChar"/>
        </w:rPr>
        <w:t xml:space="preserve">CASE WHEN</w:t>
      </w:r>
      <w:r>
        <w:t xml:space="preserve"> </w:t>
      </w:r>
      <w:r>
        <w:t xml:space="preserve">permite lógica condicional dentro do SQL.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deb_cred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quantidade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entradas</w:t>
      </w:r>
    </w:p>
    <w:p>
      <w:pPr>
        <w:pStyle w:val="FirstParagraph"/>
      </w:pPr>
      <w:r>
        <w:t xml:space="preserve">Significa:</w:t>
      </w:r>
    </w:p>
    <w:p>
      <w:pPr>
        <w:pStyle w:val="SourceCode"/>
      </w:pPr>
      <w:r>
        <w:rPr>
          <w:rStyle w:val="VerbatimChar"/>
        </w:rPr>
        <w:t xml:space="preserve">some quantidade apenas quando for entrada</w:t>
      </w:r>
    </w:p>
    <w:p>
      <w:r>
        <w:pict>
          <v:rect style="width:0;height:1.5pt" o:hralign="center" o:hrstd="t" o:hr="t"/>
        </w:pict>
      </w:r>
    </w:p>
    <w:bookmarkEnd w:id="45"/>
    <w:bookmarkStart w:id="46" w:name="reconciliação-snapshot-x-mb51"/>
    <w:p>
      <w:pPr>
        <w:pStyle w:val="Heading1"/>
      </w:pPr>
      <w:r>
        <w:t xml:space="preserve">22. Reconciliação snapshot x MB51</w:t>
      </w:r>
    </w:p>
    <w:p>
      <w:pPr>
        <w:pStyle w:val="FirstParagraph"/>
      </w:pPr>
      <w:r>
        <w:t xml:space="preserve">Consulta importante usada para validar o item 4527002: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s_ini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qtd_total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qtd_ini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'4527002'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snapshot_date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'2026-04-23'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s_fim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qtd_total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qtd_fim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'4527002'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snapshot_date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'2026-05-11'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mov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deb_cred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quantidade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entradas,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deb_cred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quantidade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saidas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fact_mb51_mov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'4527002'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data_lancamento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'2026-04-23'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data_lancamento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'2026-05-11'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s_ini.qtd_ini,</w:t>
      </w:r>
      <w:r>
        <w:br/>
      </w:r>
      <w:r>
        <w:rPr>
          <w:rStyle w:val="NormalTok"/>
        </w:rPr>
        <w:t xml:space="preserve">    mov.entradas,</w:t>
      </w:r>
      <w:r>
        <w:br/>
      </w:r>
      <w:r>
        <w:rPr>
          <w:rStyle w:val="NormalTok"/>
        </w:rPr>
        <w:t xml:space="preserve">    mov.saidas,</w:t>
      </w:r>
      <w:r>
        <w:br/>
      </w:r>
      <w:r>
        <w:rPr>
          <w:rStyle w:val="NormalTok"/>
        </w:rPr>
        <w:t xml:space="preserve">    s_fim.qtd_fim,</w:t>
      </w:r>
      <w:r>
        <w:br/>
      </w:r>
      <w:r>
        <w:rPr>
          <w:rStyle w:val="NormalTok"/>
        </w:rPr>
        <w:t xml:space="preserve">    (s_ini.qtd_ini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mov.entradas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mov.saidas)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saldo_esperado,</w:t>
      </w:r>
      <w:r>
        <w:br/>
      </w:r>
      <w:r>
        <w:rPr>
          <w:rStyle w:val="NormalTok"/>
        </w:rPr>
        <w:t xml:space="preserve">    (s_ini.qtd_ini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mov.entradas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mov.saidas)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s_fim.qtd_fim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diferenca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s_ini, s_fim, mov;</w:t>
      </w:r>
    </w:p>
    <w:p>
      <w:r>
        <w:pict>
          <v:rect style="width:0;height:1.5pt" o:hralign="center" o:hrstd="t" o:hr="t"/>
        </w:pict>
      </w:r>
    </w:p>
    <w:bookmarkEnd w:id="46"/>
    <w:bookmarkStart w:id="47" w:name="o-que-é-cte"/>
    <w:p>
      <w:pPr>
        <w:pStyle w:val="Heading1"/>
      </w:pPr>
      <w:r>
        <w:t xml:space="preserve">23. O que é CTE?</w:t>
      </w:r>
    </w:p>
    <w:p>
      <w:pPr>
        <w:pStyle w:val="FirstParagraph"/>
      </w:pPr>
      <w:r>
        <w:t xml:space="preserve">CTE significa:</w:t>
      </w:r>
    </w:p>
    <w:p>
      <w:pPr>
        <w:pStyle w:val="SourceCode"/>
      </w:pPr>
      <w:r>
        <w:rPr>
          <w:rStyle w:val="VerbatimChar"/>
        </w:rPr>
        <w:t xml:space="preserve">Common Table Expression</w:t>
      </w:r>
    </w:p>
    <w:p>
      <w:pPr>
        <w:pStyle w:val="FirstParagraph"/>
      </w:pPr>
      <w:r>
        <w:t xml:space="preserve">Em SQL, usamos: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nome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</w:p>
    <w:p>
      <w:pPr>
        <w:pStyle w:val="FirstParagraph"/>
      </w:pPr>
      <w:r>
        <w:t xml:space="preserve">Uma CTE cria uma consulta temporária nomeada.</w:t>
      </w:r>
    </w:p>
    <w:p>
      <w:pPr>
        <w:pStyle w:val="BodyText"/>
      </w:pPr>
      <w:r>
        <w:t xml:space="preserve">Ela ajuda a organizar consultas complexas.</w:t>
      </w:r>
    </w:p>
    <w:p>
      <w:r>
        <w:pict>
          <v:rect style="width:0;height:1.5pt" o:hralign="center" o:hrstd="t" o:hr="t"/>
        </w:pict>
      </w:r>
    </w:p>
    <w:bookmarkEnd w:id="47"/>
    <w:bookmarkStart w:id="48" w:name="por-que-usar-cte"/>
    <w:p>
      <w:pPr>
        <w:pStyle w:val="Heading1"/>
      </w:pPr>
      <w:r>
        <w:t xml:space="preserve">24. Por que usar CTE?</w:t>
      </w:r>
    </w:p>
    <w:p>
      <w:pPr>
        <w:pStyle w:val="FirstParagraph"/>
      </w:pPr>
      <w:r>
        <w:t xml:space="preserve">Porque deixa o SQL mais legível.</w:t>
      </w:r>
    </w:p>
    <w:p>
      <w:pPr>
        <w:pStyle w:val="BodyText"/>
      </w:pPr>
      <w:r>
        <w:t xml:space="preserve">Em vez de fazer tudo em uma consulta gigante, dividimos em blocos:</w:t>
      </w:r>
    </w:p>
    <w:p>
      <w:pPr>
        <w:pStyle w:val="SourceCode"/>
      </w:pPr>
      <w:r>
        <w:rPr>
          <w:rStyle w:val="VerbatimChar"/>
        </w:rPr>
        <w:t xml:space="preserve">s_ini = saldo inicial</w:t>
      </w:r>
      <w:r>
        <w:br/>
      </w:r>
      <w:r>
        <w:rPr>
          <w:rStyle w:val="VerbatimChar"/>
        </w:rPr>
        <w:t xml:space="preserve">s_fim = saldo final</w:t>
      </w:r>
      <w:r>
        <w:br/>
      </w:r>
      <w:r>
        <w:rPr>
          <w:rStyle w:val="VerbatimChar"/>
        </w:rPr>
        <w:t xml:space="preserve">mov = movimentos</w:t>
      </w:r>
    </w:p>
    <w:p>
      <w:pPr>
        <w:pStyle w:val="FirstParagraph"/>
      </w:pPr>
      <w:r>
        <w:t xml:space="preserve">Depois juntamos tudo no SELECT final.</w:t>
      </w:r>
    </w:p>
    <w:p>
      <w:r>
        <w:pict>
          <v:rect style="width:0;height:1.5pt" o:hralign="center" o:hrstd="t" o:hr="t"/>
        </w:pict>
      </w:r>
    </w:p>
    <w:bookmarkEnd w:id="48"/>
    <w:bookmarkStart w:id="49" w:name="interpretação-da-reconciliação"/>
    <w:p>
      <w:pPr>
        <w:pStyle w:val="Heading1"/>
      </w:pPr>
      <w:r>
        <w:t xml:space="preserve">25. Interpretação da reconciliação</w:t>
      </w:r>
    </w:p>
    <w:p>
      <w:pPr>
        <w:pStyle w:val="FirstParagraph"/>
      </w:pPr>
      <w:r>
        <w:t xml:space="preserve">Resultado validado:</w:t>
      </w:r>
    </w:p>
    <w:p>
      <w:pPr>
        <w:pStyle w:val="SourceCode"/>
      </w:pPr>
      <w:r>
        <w:rPr>
          <w:rStyle w:val="VerbatimChar"/>
        </w:rPr>
        <w:t xml:space="preserve">qtd_ini = 8</w:t>
      </w:r>
      <w:r>
        <w:br/>
      </w:r>
      <w:r>
        <w:rPr>
          <w:rStyle w:val="VerbatimChar"/>
        </w:rPr>
        <w:t xml:space="preserve">entradas = 59</w:t>
      </w:r>
      <w:r>
        <w:br/>
      </w:r>
      <w:r>
        <w:rPr>
          <w:rStyle w:val="VerbatimChar"/>
        </w:rPr>
        <w:t xml:space="preserve">saidas = 1</w:t>
      </w:r>
      <w:r>
        <w:br/>
      </w:r>
      <w:r>
        <w:rPr>
          <w:rStyle w:val="VerbatimChar"/>
        </w:rPr>
        <w:t xml:space="preserve">qtd_fim = 66</w:t>
      </w:r>
      <w:r>
        <w:br/>
      </w:r>
      <w:r>
        <w:rPr>
          <w:rStyle w:val="VerbatimChar"/>
        </w:rPr>
        <w:t xml:space="preserve">saldo_esperado = 66</w:t>
      </w:r>
      <w:r>
        <w:br/>
      </w:r>
      <w:r>
        <w:rPr>
          <w:rStyle w:val="VerbatimChar"/>
        </w:rPr>
        <w:t xml:space="preserve">diferenca = 0</w:t>
      </w:r>
    </w:p>
    <w:p>
      <w:pPr>
        <w:pStyle w:val="FirstParagraph"/>
      </w:pPr>
      <w:r>
        <w:t xml:space="preserve">Fechamento:</w:t>
      </w:r>
    </w:p>
    <w:p>
      <w:pPr>
        <w:pStyle w:val="SourceCode"/>
      </w:pPr>
      <w:r>
        <w:rPr>
          <w:rStyle w:val="VerbatimChar"/>
        </w:rPr>
        <w:t xml:space="preserve">8 + 59 - 1 = 66</w:t>
      </w:r>
    </w:p>
    <w:p>
      <w:pPr>
        <w:pStyle w:val="FirstParagraph"/>
      </w:pPr>
      <w:r>
        <w:t xml:space="preserve">Isso provou que o banco estava coerente.</w:t>
      </w:r>
    </w:p>
    <w:p>
      <w:r>
        <w:pict>
          <v:rect style="width:0;height:1.5pt" o:hralign="center" o:hrstd="t" o:hr="t"/>
        </w:pict>
      </w:r>
    </w:p>
    <w:bookmarkEnd w:id="49"/>
    <w:bookmarkStart w:id="50" w:name="Xefcef4e350c0a12192620f212b0aba364cf9602"/>
    <w:p>
      <w:pPr>
        <w:pStyle w:val="Heading1"/>
      </w:pPr>
      <w:r>
        <w:t xml:space="preserve">26. Consulta para snapshots carregados por arquivo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deposito,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linhas,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(val_total),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valor_total,</w:t>
      </w:r>
      <w:r>
        <w:br/>
      </w:r>
      <w:r>
        <w:rPr>
          <w:rStyle w:val="NormalTok"/>
        </w:rPr>
        <w:t xml:space="preserve">    source_file,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(load_ts)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load_ts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deposito,</w:t>
      </w:r>
      <w:r>
        <w:br/>
      </w:r>
      <w:r>
        <w:rPr>
          <w:rStyle w:val="NormalTok"/>
        </w:rPr>
        <w:t xml:space="preserve">    source_file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snapshot_date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Essa consulta ajuda a auditar:</w:t>
      </w:r>
    </w:p>
    <w:p>
      <w:pPr>
        <w:pStyle w:val="Compact"/>
        <w:numPr>
          <w:ilvl w:val="0"/>
          <w:numId w:val="1003"/>
        </w:numPr>
      </w:pPr>
      <w:r>
        <w:t xml:space="preserve">qual arquivo carregou o snapshot;</w:t>
      </w:r>
    </w:p>
    <w:p>
      <w:pPr>
        <w:pStyle w:val="Compact"/>
        <w:numPr>
          <w:ilvl w:val="0"/>
          <w:numId w:val="1003"/>
        </w:numPr>
      </w:pPr>
      <w:r>
        <w:t xml:space="preserve">quando foi carregado;</w:t>
      </w:r>
    </w:p>
    <w:p>
      <w:pPr>
        <w:pStyle w:val="Compact"/>
        <w:numPr>
          <w:ilvl w:val="0"/>
          <w:numId w:val="1003"/>
        </w:numPr>
      </w:pPr>
      <w:r>
        <w:t xml:space="preserve">quantas linhas entraram;</w:t>
      </w:r>
    </w:p>
    <w:p>
      <w:pPr>
        <w:pStyle w:val="Compact"/>
        <w:numPr>
          <w:ilvl w:val="0"/>
          <w:numId w:val="1003"/>
        </w:numPr>
      </w:pPr>
      <w:r>
        <w:t xml:space="preserve">qual valor total foi importado.</w:t>
      </w:r>
    </w:p>
    <w:p>
      <w:r>
        <w:pict>
          <v:rect style="width:0;height:1.5pt" o:hralign="center" o:hrstd="t" o:hr="t"/>
        </w:pict>
      </w:r>
    </w:p>
    <w:bookmarkEnd w:id="50"/>
    <w:bookmarkStart w:id="51" w:name="consulta-para-último-saldo-por-material"/>
    <w:p>
      <w:pPr>
        <w:pStyle w:val="Heading1"/>
      </w:pPr>
      <w:r>
        <w:t xml:space="preserve">27. Consulta para último saldo por material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fes.material,</w:t>
      </w:r>
      <w:r>
        <w:br/>
      </w:r>
      <w:r>
        <w:rPr>
          <w:rStyle w:val="NormalTok"/>
        </w:rPr>
        <w:t xml:space="preserve">    fes.descricao,</w:t>
      </w:r>
      <w:r>
        <w:br/>
      </w:r>
      <w:r>
        <w:rPr>
          <w:rStyle w:val="NormalTok"/>
        </w:rPr>
        <w:t xml:space="preserve">    fes.qtd_total,</w:t>
      </w:r>
      <w:r>
        <w:br/>
      </w:r>
      <w:r>
        <w:rPr>
          <w:rStyle w:val="NormalTok"/>
        </w:rPr>
        <w:t xml:space="preserve">    fes.val_total,</w:t>
      </w:r>
      <w:r>
        <w:br/>
      </w:r>
      <w:r>
        <w:rPr>
          <w:rStyle w:val="NormalTok"/>
        </w:rPr>
        <w:t xml:space="preserve">    fes.snapshot_date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 fes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fes.deposito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fes.snapshot_date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(snapshot_date)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  <w:r>
        <w:br/>
      </w:r>
      <w:r>
        <w:rPr>
          <w:rStyle w:val="NormalTok"/>
        </w:rPr>
        <w:t xml:space="preserve">  );</w:t>
      </w:r>
    </w:p>
    <w:p>
      <w:pPr>
        <w:pStyle w:val="FirstParagraph"/>
      </w:pPr>
      <w:r>
        <w:t xml:space="preserve">Essa consulta retorna a última fotografia disponível do MAST.</w:t>
      </w:r>
    </w:p>
    <w:p>
      <w:r>
        <w:pict>
          <v:rect style="width:0;height:1.5pt" o:hralign="center" o:hrstd="t" o:hr="t"/>
        </w:pict>
      </w:r>
    </w:p>
    <w:bookmarkEnd w:id="51"/>
    <w:bookmarkStart w:id="52" w:name="subquery"/>
    <w:p>
      <w:pPr>
        <w:pStyle w:val="Heading1"/>
      </w:pPr>
      <w:r>
        <w:t xml:space="preserve">28. Subquery</w:t>
      </w:r>
    </w:p>
    <w:p>
      <w:pPr>
        <w:pStyle w:val="FirstParagraph"/>
      </w:pPr>
      <w:r>
        <w:t xml:space="preserve">A parte: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(snapshot_date)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</w:p>
    <w:p>
      <w:pPr>
        <w:pStyle w:val="FirstParagraph"/>
      </w:pPr>
      <w:r>
        <w:t xml:space="preserve">é uma subquery.</w:t>
      </w:r>
    </w:p>
    <w:p>
      <w:pPr>
        <w:pStyle w:val="BodyText"/>
      </w:pPr>
      <w:r>
        <w:t xml:space="preserve">Ela calcula a última data e usa esse resultado no filtro externo.</w:t>
      </w:r>
    </w:p>
    <w:p>
      <w:r>
        <w:pict>
          <v:rect style="width:0;height:1.5pt" o:hralign="center" o:hrstd="t" o:hr="t"/>
        </w:pict>
      </w:r>
    </w:p>
    <w:bookmarkEnd w:id="52"/>
    <w:bookmarkStart w:id="53" w:name="consulta-de-quadrantes-conceitual"/>
    <w:p>
      <w:pPr>
        <w:pStyle w:val="Heading1"/>
      </w:pPr>
      <w:r>
        <w:t xml:space="preserve">29. Consulta de quadrantes conceitual</w:t>
      </w:r>
    </w:p>
    <w:p>
      <w:pPr>
        <w:pStyle w:val="FirstParagraph"/>
      </w:pPr>
      <w:r>
        <w:t xml:space="preserve">A lógica dos quadrantes no Python equivale conceitualmente a:</w:t>
      </w:r>
    </w:p>
    <w:p>
      <w:pPr>
        <w:pStyle w:val="SourceCode"/>
      </w:pPr>
      <w:r>
        <w:rPr>
          <w:rStyle w:val="VerbatimChar"/>
        </w:rPr>
        <w:t xml:space="preserve">delta_qtd = qtd_atual - qtd_base</w:t>
      </w:r>
      <w:r>
        <w:br/>
      </w:r>
      <w:r>
        <w:rPr>
          <w:rStyle w:val="VerbatimChar"/>
        </w:rPr>
        <w:t xml:space="preserve">delta_val = val_atual - val_base</w:t>
      </w:r>
    </w:p>
    <w:p>
      <w:pPr>
        <w:pStyle w:val="FirstParagraph"/>
      </w:pPr>
      <w:r>
        <w:t xml:space="preserve">Em SQL, seria algo como: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atual.material,</w:t>
      </w:r>
      <w:r>
        <w:br/>
      </w:r>
      <w:r>
        <w:rPr>
          <w:rStyle w:val="NormalTok"/>
        </w:rPr>
        <w:t xml:space="preserve">    atual.qtd_total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base.qtd_total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delta_qtd,</w:t>
      </w:r>
      <w:r>
        <w:br/>
      </w:r>
      <w:r>
        <w:rPr>
          <w:rStyle w:val="NormalTok"/>
        </w:rPr>
        <w:t xml:space="preserve">    atual.val_total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base.val_total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delta_val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atual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atual.material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base.material;</w:t>
      </w:r>
    </w:p>
    <w:p>
      <w:r>
        <w:pict>
          <v:rect style="width:0;height:1.5pt" o:hralign="center" o:hrstd="t" o:hr="t"/>
        </w:pict>
      </w:r>
    </w:p>
    <w:bookmarkEnd w:id="53"/>
    <w:bookmarkStart w:id="54" w:name="X58c7433d919517fa8dc145ad7454cdffc6e5488"/>
    <w:p>
      <w:pPr>
        <w:pStyle w:val="Heading1"/>
      </w:pPr>
      <w:r>
        <w:t xml:space="preserve">30. Consulta para saldo por BU no último snapshot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(dmg.area_negocio, </w:t>
      </w:r>
      <w:r>
        <w:rPr>
          <w:rStyle w:val="StringTok"/>
        </w:rPr>
        <w:t xml:space="preserve">'SEM_BU'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area_negocio,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materiais,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(fes.qtd_total),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qtd_total,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(fes.val_total),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 fes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dim_material_grupo dmg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fes.material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dmg.material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fes.deposito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fes.snapshot_date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(snapshot_date)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(dmg.area_negocio, </w:t>
      </w:r>
      <w:r>
        <w:rPr>
          <w:rStyle w:val="StringTok"/>
        </w:rPr>
        <w:t xml:space="preserve">'SEM_BU'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val_total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Essa consulta mostra o saldo atual por BU.</w:t>
      </w:r>
    </w:p>
    <w:p>
      <w:r>
        <w:pict>
          <v:rect style="width:0;height:1.5pt" o:hralign="center" o:hrstd="t" o:hr="t"/>
        </w:pict>
      </w:r>
    </w:p>
    <w:bookmarkEnd w:id="54"/>
    <w:bookmarkStart w:id="55" w:name="consulta-para-materiais-de-uma-bu"/>
    <w:p>
      <w:pPr>
        <w:pStyle w:val="Heading1"/>
      </w:pPr>
      <w:r>
        <w:t xml:space="preserve">31. Consulta para materiais de uma BU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fes.material,</w:t>
      </w:r>
      <w:r>
        <w:br/>
      </w:r>
      <w:r>
        <w:rPr>
          <w:rStyle w:val="NormalTok"/>
        </w:rPr>
        <w:t xml:space="preserve">    fes.descricao,</w:t>
      </w:r>
      <w:r>
        <w:br/>
      </w:r>
      <w:r>
        <w:rPr>
          <w:rStyle w:val="NormalTok"/>
        </w:rPr>
        <w:t xml:space="preserve">    fes.qtd_total,</w:t>
      </w:r>
      <w:r>
        <w:br/>
      </w:r>
      <w:r>
        <w:rPr>
          <w:rStyle w:val="NormalTok"/>
        </w:rPr>
        <w:t xml:space="preserve">    fes.val_total,</w:t>
      </w:r>
      <w:r>
        <w:br/>
      </w:r>
      <w:r>
        <w:rPr>
          <w:rStyle w:val="NormalTok"/>
        </w:rPr>
        <w:t xml:space="preserve">    dmg.area_negocio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 fes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dim_material_grupo dmg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fes.material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dmg.material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fes.deposito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dmg.area_negocio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 ENERGIA'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fes.snapshot_date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'2026-05-11'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fes.val_total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5"/>
    <w:bookmarkStart w:id="56" w:name="consulta-para-checar-estrutura-de-tabela"/>
    <w:p>
      <w:pPr>
        <w:pStyle w:val="Heading1"/>
      </w:pPr>
      <w:r>
        <w:t xml:space="preserve">32. Consulta para checar estrutura de tabela</w:t>
      </w:r>
    </w:p>
    <w:p>
      <w:pPr>
        <w:pStyle w:val="SourceCode"/>
      </w:pPr>
      <w:r>
        <w:rPr>
          <w:rStyle w:val="NormalTok"/>
        </w:rPr>
        <w:t xml:space="preserve">PRAGMA table_info(fact_estoque_snapshot);</w:t>
      </w:r>
    </w:p>
    <w:p>
      <w:pPr>
        <w:pStyle w:val="FirstParagraph"/>
      </w:pPr>
      <w:r>
        <w:t xml:space="preserve">Mostra:</w:t>
      </w:r>
    </w:p>
    <w:p>
      <w:pPr>
        <w:pStyle w:val="Compact"/>
        <w:numPr>
          <w:ilvl w:val="0"/>
          <w:numId w:val="1004"/>
        </w:numPr>
      </w:pPr>
      <w:r>
        <w:t xml:space="preserve">nome das colunas;</w:t>
      </w:r>
    </w:p>
    <w:p>
      <w:pPr>
        <w:pStyle w:val="Compact"/>
        <w:numPr>
          <w:ilvl w:val="0"/>
          <w:numId w:val="1004"/>
        </w:numPr>
      </w:pPr>
      <w:r>
        <w:t xml:space="preserve">tipo;</w:t>
      </w:r>
    </w:p>
    <w:p>
      <w:pPr>
        <w:pStyle w:val="Compact"/>
        <w:numPr>
          <w:ilvl w:val="0"/>
          <w:numId w:val="1004"/>
        </w:numPr>
      </w:pPr>
      <w:r>
        <w:t xml:space="preserve">chave primária;</w:t>
      </w:r>
    </w:p>
    <w:p>
      <w:pPr>
        <w:pStyle w:val="Compact"/>
        <w:numPr>
          <w:ilvl w:val="0"/>
          <w:numId w:val="1004"/>
        </w:numPr>
      </w:pPr>
      <w:r>
        <w:t xml:space="preserve">obrigatoriedade.</w:t>
      </w:r>
    </w:p>
    <w:p>
      <w:r>
        <w:pict>
          <v:rect style="width:0;height:1.5pt" o:hralign="center" o:hrstd="t" o:hr="t"/>
        </w:pict>
      </w:r>
    </w:p>
    <w:bookmarkEnd w:id="56"/>
    <w:bookmarkStart w:id="57" w:name="consulta-para-listar-tabelas"/>
    <w:p>
      <w:pPr>
        <w:pStyle w:val="Heading1"/>
      </w:pPr>
      <w:r>
        <w:t xml:space="preserve">33. Consulta para listar tabelas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sqlite_master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'table'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name;</w:t>
      </w:r>
    </w:p>
    <w:p>
      <w:pPr>
        <w:pStyle w:val="FirstParagraph"/>
      </w:pPr>
      <w:r>
        <w:t xml:space="preserve">Ajuda a saber quais tabelas existem no banco.</w:t>
      </w:r>
    </w:p>
    <w:p>
      <w:r>
        <w:pict>
          <v:rect style="width:0;height:1.5pt" o:hralign="center" o:hrstd="t" o:hr="t"/>
        </w:pict>
      </w:r>
    </w:p>
    <w:bookmarkEnd w:id="57"/>
    <w:bookmarkStart w:id="63" w:name="boas-práticas-de-sql-no-projeto"/>
    <w:p>
      <w:pPr>
        <w:pStyle w:val="Heading1"/>
      </w:pPr>
      <w:r>
        <w:t xml:space="preserve">34. Boas práticas de SQL no projeto</w:t>
      </w:r>
    </w:p>
    <w:bookmarkStart w:id="58" w:name="sempre-filtrar-depósito"/>
    <w:p>
      <w:pPr>
        <w:pStyle w:val="Heading2"/>
      </w:pPr>
      <w:r>
        <w:t xml:space="preserve">Sempre filtrar depósito</w:t>
      </w:r>
    </w:p>
    <w:p>
      <w:pPr>
        <w:pStyle w:val="FirstParagraph"/>
      </w:pPr>
      <w:r>
        <w:t xml:space="preserve">Evita misturar MAST, MASR e WEPV.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</w:p>
    <w:p>
      <w:r>
        <w:pict>
          <v:rect style="width:0;height:1.5pt" o:hralign="center" o:hrstd="t" o:hr="t"/>
        </w:pict>
      </w:r>
    </w:p>
    <w:bookmarkEnd w:id="58"/>
    <w:bookmarkStart w:id="59" w:name="sempre-filtrar-período"/>
    <w:p>
      <w:pPr>
        <w:pStyle w:val="Heading2"/>
      </w:pPr>
      <w:r>
        <w:t xml:space="preserve">Sempre filtrar período</w:t>
      </w:r>
    </w:p>
    <w:p>
      <w:pPr>
        <w:pStyle w:val="FirstParagraph"/>
      </w:pPr>
      <w:r>
        <w:t xml:space="preserve">Evita consultas pesadas e interpretações erradas.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snapshot_date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'2026-05-01'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snapshot_date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'2026-06-01'</w:t>
      </w:r>
    </w:p>
    <w:p>
      <w:r>
        <w:pict>
          <v:rect style="width:0;height:1.5pt" o:hralign="center" o:hrstd="t" o:hr="t"/>
        </w:pict>
      </w:r>
    </w:p>
    <w:bookmarkEnd w:id="59"/>
    <w:bookmarkStart w:id="60" w:name="preferir-datas-em-formato-iso"/>
    <w:p>
      <w:pPr>
        <w:pStyle w:val="Heading2"/>
      </w:pPr>
      <w:r>
        <w:t xml:space="preserve">Preferir datas em formato ISO</w:t>
      </w:r>
    </w:p>
    <w:p>
      <w:pPr>
        <w:pStyle w:val="SourceCode"/>
      </w:pPr>
      <w:r>
        <w:rPr>
          <w:rStyle w:val="VerbatimChar"/>
        </w:rPr>
        <w:t xml:space="preserve">YYYY-MM-DD</w:t>
      </w:r>
    </w:p>
    <w:p>
      <w:pPr>
        <w:pStyle w:val="FirstParagraph"/>
      </w:pPr>
      <w:r>
        <w:t xml:space="preserve">Esse formato ordena corretamente no SQLite.</w:t>
      </w:r>
    </w:p>
    <w:p>
      <w:r>
        <w:pict>
          <v:rect style="width:0;height:1.5pt" o:hralign="center" o:hrstd="t" o:hr="t"/>
        </w:pict>
      </w:r>
    </w:p>
    <w:bookmarkEnd w:id="60"/>
    <w:bookmarkStart w:id="61" w:name="usar-left-join-para-auditoria"/>
    <w:p>
      <w:pPr>
        <w:pStyle w:val="Heading2"/>
      </w:pPr>
      <w:r>
        <w:t xml:space="preserve">Usar LEFT JOIN para auditoria</w:t>
      </w:r>
    </w:p>
    <w:p>
      <w:pPr>
        <w:pStyle w:val="FirstParagraph"/>
      </w:pPr>
      <w:r>
        <w:t xml:space="preserve">Preserva dados da tabela fato.</w:t>
      </w:r>
    </w:p>
    <w:p>
      <w:r>
        <w:pict>
          <v:rect style="width:0;height:1.5pt" o:hralign="center" o:hrstd="t" o:hr="t"/>
        </w:pict>
      </w:r>
    </w:p>
    <w:bookmarkEnd w:id="61"/>
    <w:bookmarkStart w:id="62" w:name="usar-coalesce-para-nulos"/>
    <w:p>
      <w:pPr>
        <w:pStyle w:val="Heading2"/>
      </w:pPr>
      <w:r>
        <w:t xml:space="preserve">Usar COALESCE para nulos</w:t>
      </w:r>
    </w:p>
    <w:p>
      <w:pPr>
        <w:pStyle w:val="FirstParagraph"/>
      </w:pPr>
      <w:r>
        <w:t xml:space="preserve">Evita categorias vazias.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aprendizado-principal-desta-parte"/>
    <w:p>
      <w:pPr>
        <w:pStyle w:val="Heading1"/>
      </w:pPr>
      <w:r>
        <w:t xml:space="preserve">35. Aprendizado principal desta parte</w:t>
      </w:r>
    </w:p>
    <w:p>
      <w:pPr>
        <w:pStyle w:val="FirstParagraph"/>
      </w:pPr>
      <w:r>
        <w:t xml:space="preserve">SQL é a linguagem que permite conversar diretamente com o banco.</w:t>
      </w:r>
    </w:p>
    <w:p>
      <w:pPr>
        <w:pStyle w:val="BodyText"/>
      </w:pPr>
      <w:r>
        <w:t xml:space="preserve">No projeto, ele serve para:</w:t>
      </w:r>
    </w:p>
    <w:p>
      <w:pPr>
        <w:pStyle w:val="Compact"/>
        <w:numPr>
          <w:ilvl w:val="0"/>
          <w:numId w:val="1005"/>
        </w:numPr>
      </w:pPr>
      <w:r>
        <w:t xml:space="preserve">alimentar o Streamlit;</w:t>
      </w:r>
    </w:p>
    <w:p>
      <w:pPr>
        <w:pStyle w:val="Compact"/>
        <w:numPr>
          <w:ilvl w:val="0"/>
          <w:numId w:val="1005"/>
        </w:numPr>
      </w:pPr>
      <w:r>
        <w:t xml:space="preserve">auditar dados;</w:t>
      </w:r>
    </w:p>
    <w:p>
      <w:pPr>
        <w:pStyle w:val="Compact"/>
        <w:numPr>
          <w:ilvl w:val="0"/>
          <w:numId w:val="1005"/>
        </w:numPr>
      </w:pPr>
      <w:r>
        <w:t xml:space="preserve">validar hipóteses;</w:t>
      </w:r>
    </w:p>
    <w:p>
      <w:pPr>
        <w:pStyle w:val="Compact"/>
        <w:numPr>
          <w:ilvl w:val="0"/>
          <w:numId w:val="1005"/>
        </w:numPr>
      </w:pPr>
      <w:r>
        <w:t xml:space="preserve">encontrar inconsistências;</w:t>
      </w:r>
    </w:p>
    <w:p>
      <w:pPr>
        <w:pStyle w:val="Compact"/>
        <w:numPr>
          <w:ilvl w:val="0"/>
          <w:numId w:val="1005"/>
        </w:numPr>
      </w:pPr>
      <w:r>
        <w:t xml:space="preserve">explicar números;</w:t>
      </w:r>
    </w:p>
    <w:p>
      <w:pPr>
        <w:pStyle w:val="Compact"/>
        <w:numPr>
          <w:ilvl w:val="0"/>
          <w:numId w:val="1005"/>
        </w:numPr>
      </w:pPr>
      <w:r>
        <w:t xml:space="preserve">construir confiança no painel.</w:t>
      </w:r>
    </w:p>
    <w:p>
      <w:r>
        <w:pict>
          <v:rect style="width:0;height:1.5pt" o:hralign="center" o:hrstd="t" o:hr="t"/>
        </w:pict>
      </w:r>
    </w:p>
    <w:bookmarkEnd w:id="64"/>
    <w:bookmarkStart w:id="65" w:name="mapa-mental"/>
    <w:p>
      <w:pPr>
        <w:pStyle w:val="Heading1"/>
      </w:pPr>
      <w:r>
        <w:t xml:space="preserve">36. Mapa mental</w:t>
      </w:r>
    </w:p>
    <w:p>
      <w:pPr>
        <w:pStyle w:val="SourceCode"/>
      </w:pPr>
      <w:r>
        <w:rPr>
          <w:rStyle w:val="VerbatimChar"/>
        </w:rPr>
        <w:t xml:space="preserve">Pergunta de negócio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Filtro / JOIN / GROUP BY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Resultado numérico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Decisão</w:t>
      </w:r>
    </w:p>
    <w:p>
      <w:r>
        <w:pict>
          <v:rect style="width:0;height:1.5pt" o:hralign="center" o:hrstd="t" o:hr="t"/>
        </w:pict>
      </w:r>
    </w:p>
    <w:bookmarkEnd w:id="65"/>
    <w:bookmarkStart w:id="66" w:name="próximo-estudo-sugerido"/>
    <w:p>
      <w:pPr>
        <w:pStyle w:val="Heading1"/>
      </w:pPr>
      <w:r>
        <w:t xml:space="preserve">37. Próximo estudo sugerido</w:t>
      </w:r>
    </w:p>
    <w:p>
      <w:pPr>
        <w:pStyle w:val="FirstParagraph"/>
      </w:pPr>
      <w:r>
        <w:t xml:space="preserve">Depois do SQL real do projeto, o próximo estudo pode ser:</w:t>
      </w:r>
    </w:p>
    <w:p>
      <w:pPr>
        <w:pStyle w:val="Compact"/>
        <w:numPr>
          <w:ilvl w:val="0"/>
          <w:numId w:val="1006"/>
        </w:numPr>
      </w:pPr>
      <w:r>
        <w:t xml:space="preserve">performance e otimização;</w:t>
      </w:r>
    </w:p>
    <w:p>
      <w:pPr>
        <w:pStyle w:val="Compact"/>
        <w:numPr>
          <w:ilvl w:val="0"/>
          <w:numId w:val="1006"/>
        </w:numPr>
      </w:pPr>
      <w:r>
        <w:t xml:space="preserve">índices no SQLite;</w:t>
      </w:r>
    </w:p>
    <w:p>
      <w:pPr>
        <w:pStyle w:val="Compact"/>
        <w:numPr>
          <w:ilvl w:val="0"/>
          <w:numId w:val="1006"/>
        </w:numPr>
      </w:pPr>
      <w:r>
        <w:t xml:space="preserve">cache do Streamlit;</w:t>
      </w:r>
    </w:p>
    <w:p>
      <w:pPr>
        <w:pStyle w:val="Compact"/>
        <w:numPr>
          <w:ilvl w:val="0"/>
          <w:numId w:val="1006"/>
        </w:numPr>
      </w:pPr>
      <w:r>
        <w:t xml:space="preserve">quando usar SQL e quando usar Pandas;</w:t>
      </w:r>
    </w:p>
    <w:p>
      <w:pPr>
        <w:pStyle w:val="Compact"/>
        <w:numPr>
          <w:ilvl w:val="0"/>
          <w:numId w:val="1006"/>
        </w:numPr>
      </w:pPr>
      <w:r>
        <w:t xml:space="preserve">arquitetura do HUB principal.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2026-05-15T14:23:24Z</dcterms:created>
  <dcterms:modified xsi:type="dcterms:W3CDTF">2026-05-15T14:23:24Z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