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a-arquitetura-do-hub-parte-13"/>
    <w:p>
      <w:pPr>
        <w:pStyle w:val="Heading1"/>
      </w:pPr>
      <w:r>
        <w:t xml:space="preserve">Estudo da Arquitetura do HUB — Parte 13</w:t>
      </w:r>
    </w:p>
    <w:bookmarkStart w:id="20" w:name="X731648edcd215a02010c4ce08d2f4f12d99ab05"/>
    <w:p>
      <w:pPr>
        <w:pStyle w:val="Heading2"/>
      </w:pPr>
      <w:r>
        <w:t xml:space="preserve">HUB principal, organização de pastas,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 ambiente virtual e integração entre projetos</w:t>
      </w:r>
    </w:p>
    <w:p>
      <w:pPr>
        <w:pStyle w:val="FirstParagraph"/>
      </w:pPr>
      <w:r>
        <w:t xml:space="preserve">Nesta parte estudamos a arquitetura geral do</w:t>
      </w:r>
      <w:r>
        <w:t xml:space="preserve"> </w:t>
      </w:r>
      <w:r>
        <w:rPr>
          <w:rStyle w:val="VerbatimChar"/>
        </w:rPr>
        <w:t xml:space="preserve">HUB_indicadores</w:t>
      </w:r>
      <w:r>
        <w:t xml:space="preserve">.</w:t>
      </w:r>
    </w:p>
    <w:p>
      <w:pPr>
        <w:pStyle w:val="BodyText"/>
      </w:pPr>
      <w:r>
        <w:t xml:space="preserve">O objetivo é entender como os projetos separados foram organizados dentro de uma estrutura comum.</w:t>
      </w:r>
    </w:p>
    <w:p>
      <w:pPr>
        <w:pStyle w:val="BodyText"/>
      </w:pPr>
      <w:r>
        <w:t xml:space="preserve">Vamos estudar:</w:t>
      </w:r>
    </w:p>
    <w:p>
      <w:pPr>
        <w:pStyle w:val="Compact"/>
        <w:numPr>
          <w:ilvl w:val="0"/>
          <w:numId w:val="1001"/>
        </w:numPr>
      </w:pPr>
      <w:r>
        <w:t xml:space="preserve">papel do HUB principal;</w:t>
      </w:r>
    </w:p>
    <w:p>
      <w:pPr>
        <w:pStyle w:val="Compact"/>
        <w:numPr>
          <w:ilvl w:val="0"/>
          <w:numId w:val="1001"/>
        </w:numPr>
      </w:pPr>
      <w:r>
        <w:t xml:space="preserve">organização de pastas;</w:t>
      </w:r>
    </w:p>
    <w:p>
      <w:pPr>
        <w:pStyle w:val="Compact"/>
        <w:numPr>
          <w:ilvl w:val="0"/>
          <w:numId w:val="1001"/>
        </w:numPr>
      </w:pPr>
      <w:r>
        <w:t xml:space="preserve">integração entre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analiseInventarios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ambiente virtual Python (</w:t>
      </w:r>
      <w:r>
        <w:rPr>
          <w:rStyle w:val="VerbatimChar"/>
        </w:rPr>
        <w:t xml:space="preserve">.venv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arquivos</w:t>
      </w:r>
      <w:r>
        <w:t xml:space="preserve"> </w:t>
      </w:r>
      <w:r>
        <w:rPr>
          <w:rStyle w:val="VerbatimChar"/>
        </w:rPr>
        <w:t xml:space="preserve">.bat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execução local;</w:t>
      </w:r>
    </w:p>
    <w:p>
      <w:pPr>
        <w:pStyle w:val="Compact"/>
        <w:numPr>
          <w:ilvl w:val="0"/>
          <w:numId w:val="1001"/>
        </w:numPr>
      </w:pPr>
      <w:r>
        <w:t xml:space="preserve">diferença entre ETL e Streamlit;</w:t>
      </w:r>
    </w:p>
    <w:p>
      <w:pPr>
        <w:pStyle w:val="Compact"/>
        <w:numPr>
          <w:ilvl w:val="0"/>
          <w:numId w:val="1001"/>
        </w:numPr>
      </w:pPr>
      <w:r>
        <w:t xml:space="preserve">evolução futura para servidor.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-que-é-o-hub_indicadores"/>
    <w:p>
      <w:pPr>
        <w:pStyle w:val="Heading1"/>
      </w:pPr>
      <w:r>
        <w:t xml:space="preserve">1. O que é o HUB_indicadores?</w:t>
      </w:r>
    </w:p>
    <w:p>
      <w:pPr>
        <w:pStyle w:val="FirstParagraph"/>
      </w:pPr>
      <w:r>
        <w:t xml:space="preserve">O HUB é uma aplicação central que abriga mais de um projeto analítico.</w:t>
      </w:r>
    </w:p>
    <w:p>
      <w:pPr>
        <w:pStyle w:val="BodyText"/>
      </w:pPr>
      <w:r>
        <w:t xml:space="preserve">No nosso caso, ele integra principalmente:</w:t>
      </w:r>
    </w:p>
    <w:p>
      <w:pPr>
        <w:pStyle w:val="SourceCode"/>
      </w:pPr>
      <w:r>
        <w:rPr>
          <w:rStyle w:val="VerbatimChar"/>
        </w:rPr>
        <w:t xml:space="preserve">analiseEstoques</w:t>
      </w:r>
      <w:r>
        <w:br/>
      </w:r>
      <w:r>
        <w:rPr>
          <w:rStyle w:val="VerbatimChar"/>
        </w:rPr>
        <w:t xml:space="preserve">analiseInventarios</w:t>
      </w:r>
    </w:p>
    <w:p>
      <w:pPr>
        <w:pStyle w:val="FirstParagraph"/>
      </w:pPr>
      <w:r>
        <w:t xml:space="preserve">A ideia é evitar várias ferramentas soltas e criar uma entrada única para os indicadores.</w:t>
      </w:r>
    </w:p>
    <w:p>
      <w:r>
        <w:pict>
          <v:rect style="width:0;height:1.5pt" o:hralign="center" o:hrstd="t" o:hr="t"/>
        </w:pict>
      </w:r>
    </w:p>
    <w:bookmarkEnd w:id="22"/>
    <w:bookmarkStart w:id="23" w:name="antes-do-hub"/>
    <w:p>
      <w:pPr>
        <w:pStyle w:val="Heading1"/>
      </w:pPr>
      <w:r>
        <w:t xml:space="preserve">2. Antes do HUB</w:t>
      </w:r>
    </w:p>
    <w:p>
      <w:pPr>
        <w:pStyle w:val="FirstParagraph"/>
      </w:pPr>
      <w:r>
        <w:t xml:space="preserve">Antes da unificação, cada projeto tinha sua própria estrutura:</w:t>
      </w:r>
    </w:p>
    <w:p>
      <w:pPr>
        <w:pStyle w:val="SourceCode"/>
      </w:pPr>
      <w:r>
        <w:rPr>
          <w:rStyle w:val="VerbatimChar"/>
        </w:rPr>
        <w:t xml:space="preserve">analiseEstoques</w:t>
      </w:r>
      <w:r>
        <w:br/>
      </w:r>
      <w:r>
        <w:rPr>
          <w:rStyle w:val="VerbatimChar"/>
        </w:rPr>
        <w:t xml:space="preserve">analiseInventarios</w:t>
      </w:r>
    </w:p>
    <w:p>
      <w:pPr>
        <w:pStyle w:val="FirstParagraph"/>
      </w:pPr>
      <w:r>
        <w:t xml:space="preserve">Com:</w:t>
      </w:r>
    </w:p>
    <w:p>
      <w:pPr>
        <w:pStyle w:val="Compact"/>
        <w:numPr>
          <w:ilvl w:val="0"/>
          <w:numId w:val="1002"/>
        </w:numPr>
      </w:pPr>
      <w:r>
        <w:t xml:space="preserve">seus scripts;</w:t>
      </w:r>
    </w:p>
    <w:p>
      <w:pPr>
        <w:pStyle w:val="Compact"/>
        <w:numPr>
          <w:ilvl w:val="0"/>
          <w:numId w:val="1002"/>
        </w:numPr>
      </w:pPr>
      <w:r>
        <w:t xml:space="preserve">seus dados;</w:t>
      </w:r>
    </w:p>
    <w:p>
      <w:pPr>
        <w:pStyle w:val="Compact"/>
        <w:numPr>
          <w:ilvl w:val="0"/>
          <w:numId w:val="1002"/>
        </w:numPr>
      </w:pPr>
      <w:r>
        <w:t xml:space="preserve">suas pastas;</w:t>
      </w:r>
    </w:p>
    <w:p>
      <w:pPr>
        <w:pStyle w:val="Compact"/>
        <w:numPr>
          <w:ilvl w:val="0"/>
          <w:numId w:val="1002"/>
        </w:numPr>
      </w:pPr>
      <w:r>
        <w:t xml:space="preserve">seus bancos;</w:t>
      </w:r>
    </w:p>
    <w:p>
      <w:pPr>
        <w:pStyle w:val="Compact"/>
        <w:numPr>
          <w:ilvl w:val="0"/>
          <w:numId w:val="1002"/>
        </w:numPr>
      </w:pPr>
      <w:r>
        <w:t xml:space="preserve">seus fluxos.</w:t>
      </w:r>
    </w:p>
    <w:p>
      <w:pPr>
        <w:pStyle w:val="FirstParagraph"/>
      </w:pPr>
      <w:r>
        <w:t xml:space="preserve">Isso funcionava, mas dificultava:</w:t>
      </w:r>
    </w:p>
    <w:p>
      <w:pPr>
        <w:pStyle w:val="Compact"/>
        <w:numPr>
          <w:ilvl w:val="0"/>
          <w:numId w:val="1003"/>
        </w:numPr>
      </w:pPr>
      <w:r>
        <w:t xml:space="preserve">manutenção;</w:t>
      </w:r>
    </w:p>
    <w:p>
      <w:pPr>
        <w:pStyle w:val="Compact"/>
        <w:numPr>
          <w:ilvl w:val="0"/>
          <w:numId w:val="1003"/>
        </w:numPr>
      </w:pPr>
      <w:r>
        <w:t xml:space="preserve">padronização;</w:t>
      </w:r>
    </w:p>
    <w:p>
      <w:pPr>
        <w:pStyle w:val="Compact"/>
        <w:numPr>
          <w:ilvl w:val="0"/>
          <w:numId w:val="1003"/>
        </w:numPr>
      </w:pPr>
      <w:r>
        <w:t xml:space="preserve">navegação;</w:t>
      </w:r>
    </w:p>
    <w:p>
      <w:pPr>
        <w:pStyle w:val="Compact"/>
        <w:numPr>
          <w:ilvl w:val="0"/>
          <w:numId w:val="1003"/>
        </w:numPr>
      </w:pPr>
      <w:r>
        <w:t xml:space="preserve">uso por outras pessoas;</w:t>
      </w:r>
    </w:p>
    <w:p>
      <w:pPr>
        <w:pStyle w:val="Compact"/>
        <w:numPr>
          <w:ilvl w:val="0"/>
          <w:numId w:val="1003"/>
        </w:numPr>
      </w:pPr>
      <w:r>
        <w:t xml:space="preserve">evolução para multiusuário.</w:t>
      </w:r>
    </w:p>
    <w:p>
      <w:r>
        <w:pict>
          <v:rect style="width:0;height:1.5pt" o:hralign="center" o:hrstd="t" o:hr="t"/>
        </w:pict>
      </w:r>
    </w:p>
    <w:bookmarkEnd w:id="23"/>
    <w:bookmarkStart w:id="24" w:name="depois-do-hub"/>
    <w:p>
      <w:pPr>
        <w:pStyle w:val="Heading1"/>
      </w:pPr>
      <w:r>
        <w:t xml:space="preserve">3. Depois do HUB</w:t>
      </w:r>
    </w:p>
    <w:p>
      <w:pPr>
        <w:pStyle w:val="FirstParagraph"/>
      </w:pPr>
      <w:r>
        <w:t xml:space="preserve">Com o HUB, os projetos passaram a ficar dentro de uma estrutura comum.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HUB_indicadores</w:t>
      </w:r>
      <w:r>
        <w:br/>
      </w:r>
      <w:r>
        <w:rPr>
          <w:rStyle w:val="VerbatimChar"/>
        </w:rPr>
        <w:t xml:space="preserve">   ├── bin</w:t>
      </w:r>
      <w:r>
        <w:br/>
      </w:r>
      <w:r>
        <w:rPr>
          <w:rStyle w:val="VerbatimChar"/>
        </w:rPr>
        <w:t xml:space="preserve">   ├── code</w:t>
      </w:r>
      <w:r>
        <w:br/>
      </w:r>
      <w:r>
        <w:rPr>
          <w:rStyle w:val="VerbatimChar"/>
        </w:rPr>
        <w:t xml:space="preserve">   ├── data</w:t>
      </w:r>
      <w:r>
        <w:br/>
      </w:r>
      <w:r>
        <w:rPr>
          <w:rStyle w:val="VerbatimChar"/>
        </w:rPr>
        <w:t xml:space="preserve">   ├── logs</w:t>
      </w:r>
      <w:r>
        <w:br/>
      </w:r>
      <w:r>
        <w:rPr>
          <w:rStyle w:val="VerbatimChar"/>
        </w:rPr>
        <w:t xml:space="preserve">   ├── .venv</w:t>
      </w:r>
      <w:r>
        <w:br/>
      </w:r>
      <w:r>
        <w:rPr>
          <w:rStyle w:val="VerbatimChar"/>
        </w:rPr>
        <w:t xml:space="preserve">   ├── config.json</w:t>
      </w:r>
      <w:r>
        <w:br/>
      </w:r>
      <w:r>
        <w:rPr>
          <w:rStyle w:val="VerbatimChar"/>
        </w:rPr>
        <w:t xml:space="preserve">   └── requirements.txt</w:t>
      </w:r>
    </w:p>
    <w:p>
      <w:r>
        <w:pict>
          <v:rect style="width:0;height:1.5pt" o:hralign="center" o:hrstd="t" o:hr="t"/>
        </w:pict>
      </w:r>
    </w:p>
    <w:bookmarkEnd w:id="24"/>
    <w:bookmarkStart w:id="29" w:name="papel-da-pasta-code"/>
    <w:p>
      <w:pPr>
        <w:pStyle w:val="Heading1"/>
      </w:pPr>
      <w:r>
        <w:t xml:space="preserve">4. Papel da pasta</w:t>
      </w:r>
      <w:r>
        <w:t xml:space="preserve"> </w:t>
      </w:r>
      <w:r>
        <w:rPr>
          <w:rStyle w:val="VerbatimChar"/>
        </w:rPr>
        <w:t xml:space="preserve">code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guarda o código-fonte.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  ├── hub</w:t>
      </w:r>
      <w:r>
        <w:br/>
      </w:r>
      <w:r>
        <w:rPr>
          <w:rStyle w:val="VerbatimChar"/>
        </w:rPr>
        <w:t xml:space="preserve">   ├── analiseEstoques</w:t>
      </w:r>
      <w:r>
        <w:br/>
      </w:r>
      <w:r>
        <w:rPr>
          <w:rStyle w:val="VerbatimChar"/>
        </w:rPr>
        <w:t xml:space="preserve">   ├── analiseInventarios</w:t>
      </w:r>
      <w:r>
        <w:br/>
      </w:r>
      <w:r>
        <w:rPr>
          <w:rStyle w:val="VerbatimChar"/>
        </w:rPr>
        <w:t xml:space="preserve">   └── etl</w:t>
      </w:r>
    </w:p>
    <w:p>
      <w:r>
        <w:pict>
          <v:rect style="width:0;height:1.5pt" o:hralign="center" o:hrstd="t" o:hr="t"/>
        </w:pict>
      </w:r>
    </w:p>
    <w:bookmarkStart w:id="25" w:name="codehub"/>
    <w:p>
      <w:pPr>
        <w:pStyle w:val="Heading2"/>
      </w:pPr>
      <w:r>
        <w:rPr>
          <w:rStyle w:val="VerbatimChar"/>
        </w:rPr>
        <w:t xml:space="preserve">code/hub</w:t>
      </w:r>
    </w:p>
    <w:p>
      <w:pPr>
        <w:pStyle w:val="FirstParagraph"/>
      </w:pPr>
      <w:r>
        <w:t xml:space="preserve">Contém o app principal do 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code/hub/app.py</w:t>
      </w:r>
    </w:p>
    <w:p>
      <w:pPr>
        <w:pStyle w:val="FirstParagraph"/>
      </w:pPr>
      <w:r>
        <w:t xml:space="preserve">É a entrada visual central.</w:t>
      </w:r>
    </w:p>
    <w:p>
      <w:r>
        <w:pict>
          <v:rect style="width:0;height:1.5pt" o:hralign="center" o:hrstd="t" o:hr="t"/>
        </w:pict>
      </w:r>
    </w:p>
    <w:bookmarkEnd w:id="25"/>
    <w:bookmarkStart w:id="26" w:name="codeanaliseestoques"/>
    <w:p>
      <w:pPr>
        <w:pStyle w:val="Heading2"/>
      </w:pPr>
      <w:r>
        <w:rPr>
          <w:rStyle w:val="VerbatimChar"/>
        </w:rPr>
        <w:t xml:space="preserve">code/analiseEstoques</w:t>
      </w:r>
    </w:p>
    <w:p>
      <w:pPr>
        <w:pStyle w:val="FirstParagraph"/>
      </w:pPr>
      <w:r>
        <w:t xml:space="preserve">Contém o projeto de análise de estoques.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code/analiseEstoques/scripts/streamlit_app.py</w:t>
      </w:r>
      <w:r>
        <w:br/>
      </w:r>
      <w:r>
        <w:rPr>
          <w:rStyle w:val="VerbatimChar"/>
        </w:rPr>
        <w:t xml:space="preserve">code/analiseEstoques/scripts/update_from_sap.py</w:t>
      </w:r>
    </w:p>
    <w:p>
      <w:r>
        <w:pict>
          <v:rect style="width:0;height:1.5pt" o:hralign="center" o:hrstd="t" o:hr="t"/>
        </w:pict>
      </w:r>
    </w:p>
    <w:bookmarkEnd w:id="26"/>
    <w:bookmarkStart w:id="27" w:name="codeanaliseinventarios"/>
    <w:p>
      <w:pPr>
        <w:pStyle w:val="Heading2"/>
      </w:pPr>
      <w:r>
        <w:rPr>
          <w:rStyle w:val="VerbatimChar"/>
        </w:rPr>
        <w:t xml:space="preserve">code/analiseInventarios</w:t>
      </w:r>
    </w:p>
    <w:p>
      <w:pPr>
        <w:pStyle w:val="FirstParagraph"/>
      </w:pPr>
      <w:r>
        <w:t xml:space="preserve">Contém o projeto de análise de inventários.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code/analiseInventarios/scripts/streamlit_app.py</w:t>
      </w:r>
    </w:p>
    <w:p>
      <w:r>
        <w:pict>
          <v:rect style="width:0;height:1.5pt" o:hralign="center" o:hrstd="t" o:hr="t"/>
        </w:pict>
      </w:r>
    </w:p>
    <w:bookmarkEnd w:id="27"/>
    <w:bookmarkStart w:id="28" w:name="codeetl"/>
    <w:p>
      <w:pPr>
        <w:pStyle w:val="Heading2"/>
      </w:pPr>
      <w:r>
        <w:rPr>
          <w:rStyle w:val="VerbatimChar"/>
        </w:rPr>
        <w:t xml:space="preserve">code/etl</w:t>
      </w:r>
    </w:p>
    <w:p>
      <w:pPr>
        <w:pStyle w:val="FirstParagraph"/>
      </w:pPr>
      <w:r>
        <w:t xml:space="preserve">Contém scripts que integram ou disparam rotinas de ETL.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code/etl/run_estoques.py</w:t>
      </w:r>
    </w:p>
    <w:p>
      <w:pPr>
        <w:pStyle w:val="FirstParagraph"/>
      </w:pPr>
      <w:r>
        <w:t xml:space="preserve">Essa camada ajuda o HUB a chamar ETLs legados ou padronizados.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pel-da-pasta-data"/>
    <w:p>
      <w:pPr>
        <w:pStyle w:val="Heading1"/>
      </w:pPr>
      <w:r>
        <w:t xml:space="preserve">5. Papel da pasta</w:t>
      </w:r>
      <w:r>
        <w:t xml:space="preserve"> </w:t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guarda dados processados, bancos e entradas.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 ├── analiseEstoques</w:t>
      </w:r>
      <w:r>
        <w:br/>
      </w:r>
      <w:r>
        <w:rPr>
          <w:rStyle w:val="VerbatimChar"/>
        </w:rPr>
        <w:t xml:space="preserve">   ├── analiseInventarios</w:t>
      </w:r>
      <w:r>
        <w:br/>
      </w:r>
      <w:r>
        <w:rPr>
          <w:rStyle w:val="VerbatimChar"/>
        </w:rPr>
        <w:t xml:space="preserve">   ├── logs</w:t>
      </w:r>
      <w:r>
        <w:br/>
      </w:r>
      <w:r>
        <w:rPr>
          <w:rStyle w:val="VerbatimChar"/>
        </w:rPr>
        <w:t xml:space="preserve">   ├── tmp</w:t>
      </w:r>
      <w:r>
        <w:br/>
      </w:r>
      <w:r>
        <w:rPr>
          <w:rStyle w:val="VerbatimChar"/>
        </w:rPr>
        <w:t xml:space="preserve">   └── snapshots</w:t>
      </w:r>
    </w:p>
    <w:p>
      <w:r>
        <w:pict>
          <v:rect style="width:0;height:1.5pt" o:hralign="center" o:hrstd="t" o:hr="t"/>
        </w:pict>
      </w:r>
    </w:p>
    <w:bookmarkEnd w:id="30"/>
    <w:bookmarkStart w:id="36" w:name="Xdaa85fe0e2dc683832ba707235908e720ef49a2"/>
    <w:p>
      <w:pPr>
        <w:pStyle w:val="Heading1"/>
      </w:pPr>
      <w:r>
        <w:t xml:space="preserve">6. Estrutura do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data/analiseEstoques</w:t>
      </w:r>
      <w:r>
        <w:br/>
      </w:r>
      <w:r>
        <w:rPr>
          <w:rStyle w:val="VerbatimChar"/>
        </w:rPr>
        <w:t xml:space="preserve">   ├── SAP_IN</w:t>
      </w:r>
      <w:r>
        <w:br/>
      </w:r>
      <w:r>
        <w:rPr>
          <w:rStyle w:val="VerbatimChar"/>
        </w:rPr>
        <w:t xml:space="preserve">   ├── MB51_IN</w:t>
      </w:r>
      <w:r>
        <w:br/>
      </w:r>
      <w:r>
        <w:rPr>
          <w:rStyle w:val="VerbatimChar"/>
        </w:rPr>
        <w:t xml:space="preserve">   ├── DB</w:t>
      </w:r>
      <w:r>
        <w:br/>
      </w:r>
      <w:r>
        <w:rPr>
          <w:rStyle w:val="VerbatimChar"/>
        </w:rPr>
        <w:t xml:space="preserve">   ├── OUTPUT</w:t>
      </w:r>
      <w:r>
        <w:br/>
      </w:r>
      <w:r>
        <w:rPr>
          <w:rStyle w:val="VerbatimChar"/>
        </w:rPr>
        <w:t xml:space="preserve">   └── LOGS</w:t>
      </w:r>
    </w:p>
    <w:p>
      <w:r>
        <w:pict>
          <v:rect style="width:0;height:1.5pt" o:hralign="center" o:hrstd="t" o:hr="t"/>
        </w:pict>
      </w:r>
    </w:p>
    <w:bookmarkStart w:id="31" w:name="sap_in"/>
    <w:p>
      <w:pPr>
        <w:pStyle w:val="Heading2"/>
      </w:pPr>
      <w:r>
        <w:rPr>
          <w:rStyle w:val="VerbatimChar"/>
        </w:rPr>
        <w:t xml:space="preserve">SAP_IN</w:t>
      </w:r>
    </w:p>
    <w:p>
      <w:pPr>
        <w:pStyle w:val="FirstParagraph"/>
      </w:pPr>
      <w:r>
        <w:t xml:space="preserve">Recebe relatórios de saldo SAP:</w:t>
      </w:r>
    </w:p>
    <w:p>
      <w:pPr>
        <w:pStyle w:val="SourceCode"/>
      </w:pPr>
      <w:r>
        <w:rPr>
          <w:rStyle w:val="VerbatimChar"/>
        </w:rPr>
        <w:t xml:space="preserve">Materiais*.xlsx</w:t>
      </w:r>
    </w:p>
    <w:p>
      <w:r>
        <w:pict>
          <v:rect style="width:0;height:1.5pt" o:hralign="center" o:hrstd="t" o:hr="t"/>
        </w:pict>
      </w:r>
    </w:p>
    <w:bookmarkEnd w:id="31"/>
    <w:bookmarkStart w:id="32" w:name="mb51_in"/>
    <w:p>
      <w:pPr>
        <w:pStyle w:val="Heading2"/>
      </w:pPr>
      <w:r>
        <w:rPr>
          <w:rStyle w:val="VerbatimChar"/>
        </w:rPr>
        <w:t xml:space="preserve">MB51_IN</w:t>
      </w:r>
    </w:p>
    <w:p>
      <w:pPr>
        <w:pStyle w:val="FirstParagraph"/>
      </w:pPr>
      <w:r>
        <w:t xml:space="preserve">Recebe relatórios de movimentação:</w:t>
      </w:r>
    </w:p>
    <w:p>
      <w:pPr>
        <w:pStyle w:val="SourceCode"/>
      </w:pPr>
      <w:r>
        <w:rPr>
          <w:rStyle w:val="VerbatimChar"/>
        </w:rPr>
        <w:t xml:space="preserve">MB51*.xlsx</w:t>
      </w:r>
    </w:p>
    <w:p>
      <w:r>
        <w:pict>
          <v:rect style="width:0;height:1.5pt" o:hralign="center" o:hrstd="t" o:hr="t"/>
        </w:pict>
      </w:r>
    </w:p>
    <w:bookmarkEnd w:id="32"/>
    <w:bookmarkStart w:id="33" w:name="db"/>
    <w:p>
      <w:pPr>
        <w:pStyle w:val="Heading2"/>
      </w:pP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Guarda o SQLite:</w:t>
      </w:r>
    </w:p>
    <w:p>
      <w:pPr>
        <w:pStyle w:val="SourceCode"/>
      </w:pPr>
      <w:r>
        <w:rPr>
          <w:rStyle w:val="VerbatimChar"/>
        </w:rPr>
        <w:t xml:space="preserve">estoque.sqlite</w:t>
      </w:r>
    </w:p>
    <w:p>
      <w:r>
        <w:pict>
          <v:rect style="width:0;height:1.5pt" o:hralign="center" o:hrstd="t" o:hr="t"/>
        </w:pict>
      </w:r>
    </w:p>
    <w:bookmarkEnd w:id="33"/>
    <w:bookmarkStart w:id="34" w:name="output"/>
    <w:p>
      <w:pPr>
        <w:pStyle w:val="Heading2"/>
      </w:pPr>
      <w:r>
        <w:rPr>
          <w:rStyle w:val="VerbatimChar"/>
        </w:rPr>
        <w:t xml:space="preserve">OUTPUT</w:t>
      </w:r>
    </w:p>
    <w:p>
      <w:pPr>
        <w:pStyle w:val="FirstParagraph"/>
      </w:pPr>
      <w:r>
        <w:t xml:space="preserve">Guarda arquivos gerados pelo ETL.</w:t>
      </w:r>
    </w:p>
    <w:p>
      <w:r>
        <w:pict>
          <v:rect style="width:0;height:1.5pt" o:hralign="center" o:hrstd="t" o:hr="t"/>
        </w:pict>
      </w:r>
    </w:p>
    <w:bookmarkEnd w:id="34"/>
    <w:bookmarkStart w:id="35" w:name="logs"/>
    <w:p>
      <w:pPr>
        <w:pStyle w:val="Heading2"/>
      </w:pP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Guarda logs de execução.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pel-da-pasta-bin"/>
    <w:p>
      <w:pPr>
        <w:pStyle w:val="Heading1"/>
      </w:pPr>
      <w:r>
        <w:t xml:space="preserve">7. Papel da pasta</w:t>
      </w:r>
      <w:r>
        <w:t xml:space="preserve"> </w:t>
      </w:r>
      <w:r>
        <w:rPr>
          <w:rStyle w:val="VerbatimChar"/>
        </w:rPr>
        <w:t xml:space="preserve">bin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guarda arquivos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bin/atualizar_e_abrir_hub.bat</w:t>
      </w:r>
      <w:r>
        <w:br/>
      </w:r>
      <w:r>
        <w:rPr>
          <w:rStyle w:val="VerbatimChar"/>
        </w:rPr>
        <w:t xml:space="preserve">bin/run_hub.bat</w:t>
      </w:r>
      <w:r>
        <w:br/>
      </w:r>
      <w:r>
        <w:rPr>
          <w:rStyle w:val="VerbatimChar"/>
        </w:rPr>
        <w:t xml:space="preserve">bin/run_etl_estoques.bat</w:t>
      </w:r>
      <w:r>
        <w:br/>
      </w:r>
      <w:r>
        <w:rPr>
          <w:rStyle w:val="VerbatimChar"/>
        </w:rPr>
        <w:t xml:space="preserve">bin/run_etl_inventarios.bat</w:t>
      </w:r>
    </w:p>
    <w:p>
      <w:r>
        <w:pict>
          <v:rect style="width:0;height:1.5pt" o:hralign="center" o:hrstd="t" o:hr="t"/>
        </w:pict>
      </w:r>
    </w:p>
    <w:bookmarkEnd w:id="37"/>
    <w:bookmarkStart w:id="38" w:name="o-que-é-um-arquivo-.bat"/>
    <w:p>
      <w:pPr>
        <w:pStyle w:val="Heading1"/>
      </w:pPr>
      <w:r>
        <w:t xml:space="preserve">8. O que é um arquivo</w:t>
      </w:r>
      <w:r>
        <w:t xml:space="preserve"> </w:t>
      </w:r>
      <w:r>
        <w:rPr>
          <w:rStyle w:val="VerbatimChar"/>
        </w:rPr>
        <w:t xml:space="preserve">.bat</w:t>
      </w:r>
      <w:r>
        <w:t xml:space="preserve">?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é um script de comandos do Windows.</w:t>
      </w:r>
    </w:p>
    <w:p>
      <w:pPr>
        <w:pStyle w:val="BodyText"/>
      </w:pPr>
      <w:r>
        <w:t xml:space="preserve">Ele automatiza comandos que seriam digitados no CMD.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X:\...\HUB_indicadores</w:t>
      </w:r>
      <w:r>
        <w:br/>
      </w:r>
      <w:r>
        <w:rPr>
          <w:rStyle w:val="NormalTok"/>
        </w:rPr>
        <w:t xml:space="preserve">.venv\Scripts\python.exe code\etl\run_estoques.py</w:t>
      </w:r>
      <w:r>
        <w:br/>
      </w:r>
      <w:r>
        <w:rPr>
          <w:rStyle w:val="NormalTok"/>
        </w:rPr>
        <w:t xml:space="preserve">.venv\Scripts\streamlit.exe run code\hub\app.py</w:t>
      </w:r>
    </w:p>
    <w:p>
      <w:r>
        <w:pict>
          <v:rect style="width:0;height:1.5pt" o:hralign="center" o:hrstd="t" o:hr="t"/>
        </w:pict>
      </w:r>
    </w:p>
    <w:bookmarkEnd w:id="38"/>
    <w:bookmarkStart w:id="39" w:name="por-que-usar-.bat"/>
    <w:p>
      <w:pPr>
        <w:pStyle w:val="Heading1"/>
      </w:pPr>
      <w:r>
        <w:t xml:space="preserve">9. Por que usar</w:t>
      </w:r>
      <w:r>
        <w:t xml:space="preserve"> </w:t>
      </w:r>
      <w:r>
        <w:rPr>
          <w:rStyle w:val="VerbatimChar"/>
        </w:rPr>
        <w:t xml:space="preserve">.bat</w:t>
      </w:r>
      <w:r>
        <w:t xml:space="preserve">?</w:t>
      </w:r>
    </w:p>
    <w:p>
      <w:pPr>
        <w:pStyle w:val="FirstParagraph"/>
      </w:pPr>
      <w:r>
        <w:t xml:space="preserve">Porque facilita a execução para usuários não técnicos.</w:t>
      </w:r>
    </w:p>
    <w:p>
      <w:pPr>
        <w:pStyle w:val="BodyText"/>
      </w:pPr>
      <w:r>
        <w:t xml:space="preserve">Em vez de abrir VS Code, ativar ambiente e digitar comandos, o usuário pode:</w:t>
      </w:r>
    </w:p>
    <w:p>
      <w:pPr>
        <w:pStyle w:val="SourceCode"/>
      </w:pPr>
      <w:r>
        <w:rPr>
          <w:rStyle w:val="VerbatimChar"/>
        </w:rPr>
        <w:t xml:space="preserve">dar duplo clique no .bat</w:t>
      </w:r>
    </w:p>
    <w:p>
      <w:r>
        <w:pict>
          <v:rect style="width:0;height:1.5pt" o:hralign="center" o:hrstd="t" o:hr="t"/>
        </w:pict>
      </w:r>
    </w:p>
    <w:bookmarkEnd w:id="39"/>
    <w:bookmarkStart w:id="40" w:name="papel-do-atualizar_e_abrir_hub.bat"/>
    <w:p>
      <w:pPr>
        <w:pStyle w:val="Heading1"/>
      </w:pPr>
      <w:r>
        <w:t xml:space="preserve">10. Papel do</w:t>
      </w:r>
      <w:r>
        <w:t xml:space="preserve"> </w:t>
      </w:r>
      <w:r>
        <w:rPr>
          <w:rStyle w:val="VerbatimChar"/>
        </w:rPr>
        <w:t xml:space="preserve">atualizar_e_abrir_hub.bat</w:t>
      </w:r>
    </w:p>
    <w:p>
      <w:pPr>
        <w:pStyle w:val="FirstParagraph"/>
      </w:pPr>
      <w:r>
        <w:t xml:space="preserve">Esse arquivo é especialmente importante.</w:t>
      </w:r>
    </w:p>
    <w:p>
      <w:pPr>
        <w:pStyle w:val="BodyText"/>
      </w:pPr>
      <w:r>
        <w:t xml:space="preserve">Ele executa o fluxo operacional:</w:t>
      </w:r>
    </w:p>
    <w:p>
      <w:pPr>
        <w:pStyle w:val="SourceCode"/>
      </w:pPr>
      <w:r>
        <w:rPr>
          <w:rStyle w:val="VerbatimChar"/>
        </w:rPr>
        <w:t xml:space="preserve">1. roda ETL Estoques</w:t>
      </w:r>
      <w:r>
        <w:br/>
      </w:r>
      <w:r>
        <w:rPr>
          <w:rStyle w:val="VerbatimChar"/>
        </w:rPr>
        <w:t xml:space="preserve">2. roda ETL Inventários</w:t>
      </w:r>
      <w:r>
        <w:br/>
      </w:r>
      <w:r>
        <w:rPr>
          <w:rStyle w:val="VerbatimChar"/>
        </w:rPr>
        <w:t xml:space="preserve">3. abre o HUB Streamlit</w:t>
      </w:r>
    </w:p>
    <w:p>
      <w:r>
        <w:pict>
          <v:rect style="width:0;height:1.5pt" o:hralign="center" o:hrstd="t" o:hr="t"/>
        </w:pict>
      </w:r>
    </w:p>
    <w:bookmarkEnd w:id="40"/>
    <w:bookmarkStart w:id="41" w:name="benefício-do-launcher-único"/>
    <w:p>
      <w:pPr>
        <w:pStyle w:val="Heading1"/>
      </w:pPr>
      <w:r>
        <w:t xml:space="preserve">11. Benefício do launcher único</w:t>
      </w:r>
    </w:p>
    <w:p>
      <w:pPr>
        <w:pStyle w:val="FirstParagraph"/>
      </w:pPr>
      <w:r>
        <w:t xml:space="preserve">Um launcher único reduz erros operacionais.</w:t>
      </w:r>
    </w:p>
    <w:p>
      <w:pPr>
        <w:pStyle w:val="BodyText"/>
      </w:pPr>
      <w:r>
        <w:t xml:space="preserve">O usuário não precisa lembrar:</w:t>
      </w:r>
    </w:p>
    <w:p>
      <w:pPr>
        <w:pStyle w:val="Compact"/>
        <w:numPr>
          <w:ilvl w:val="0"/>
          <w:numId w:val="1004"/>
        </w:numPr>
      </w:pPr>
      <w:r>
        <w:t xml:space="preserve">qual script rodar primeiro;</w:t>
      </w:r>
    </w:p>
    <w:p>
      <w:pPr>
        <w:pStyle w:val="Compact"/>
        <w:numPr>
          <w:ilvl w:val="0"/>
          <w:numId w:val="1004"/>
        </w:numPr>
      </w:pPr>
      <w:r>
        <w:t xml:space="preserve">qual ambiente ativar;</w:t>
      </w:r>
    </w:p>
    <w:p>
      <w:pPr>
        <w:pStyle w:val="Compact"/>
        <w:numPr>
          <w:ilvl w:val="0"/>
          <w:numId w:val="1004"/>
        </w:numPr>
      </w:pPr>
      <w:r>
        <w:t xml:space="preserve">qual porta usar;</w:t>
      </w:r>
    </w:p>
    <w:p>
      <w:pPr>
        <w:pStyle w:val="Compact"/>
        <w:numPr>
          <w:ilvl w:val="0"/>
          <w:numId w:val="1004"/>
        </w:numPr>
      </w:pPr>
      <w:r>
        <w:t xml:space="preserve">qual comando executar.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padroniza isso.</w:t>
      </w:r>
    </w:p>
    <w:p>
      <w:r>
        <w:pict>
          <v:rect style="width:0;height:1.5pt" o:hralign="center" o:hrstd="t" o:hr="t"/>
        </w:pict>
      </w:r>
    </w:p>
    <w:bookmarkEnd w:id="41"/>
    <w:bookmarkStart w:id="42" w:name="ambiente-virtual-.venv"/>
    <w:p>
      <w:pPr>
        <w:pStyle w:val="Heading1"/>
      </w:pPr>
      <w:r>
        <w:t xml:space="preserve">12. Ambiente virtual</w:t>
      </w:r>
      <w:r>
        <w:t xml:space="preserve"> </w:t>
      </w:r>
      <w:r>
        <w:rPr>
          <w:rStyle w:val="VerbatimChar"/>
        </w:rPr>
        <w:t xml:space="preserve">.venv</w:t>
      </w:r>
    </w:p>
    <w:p>
      <w:pPr>
        <w:pStyle w:val="FirstParagraph"/>
      </w:pPr>
      <w:r>
        <w:t xml:space="preserve">A pasta:</w:t>
      </w:r>
    </w:p>
    <w:p>
      <w:pPr>
        <w:pStyle w:val="SourceCode"/>
      </w:pPr>
      <w:r>
        <w:rPr>
          <w:rStyle w:val="VerbatimChar"/>
        </w:rPr>
        <w:t xml:space="preserve">.venv</w:t>
      </w:r>
    </w:p>
    <w:p>
      <w:pPr>
        <w:pStyle w:val="FirstParagraph"/>
      </w:pPr>
      <w:r>
        <w:t xml:space="preserve">contém o ambiente virtual Python do projeto.</w:t>
      </w:r>
    </w:p>
    <w:p>
      <w:r>
        <w:pict>
          <v:rect style="width:0;height:1.5pt" o:hralign="center" o:hrstd="t" o:hr="t"/>
        </w:pict>
      </w:r>
    </w:p>
    <w:bookmarkEnd w:id="42"/>
    <w:bookmarkStart w:id="43" w:name="o-que-é-ambiente-virtual"/>
    <w:p>
      <w:pPr>
        <w:pStyle w:val="Heading1"/>
      </w:pPr>
      <w:r>
        <w:t xml:space="preserve">13. O que é ambiente virtual?</w:t>
      </w:r>
    </w:p>
    <w:p>
      <w:pPr>
        <w:pStyle w:val="FirstParagraph"/>
      </w:pPr>
      <w:r>
        <w:t xml:space="preserve">Um ambiente virtual isola as bibliotecas do projeto.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Python global do computador</w:t>
      </w:r>
    </w:p>
    <w:p>
      <w:pPr>
        <w:pStyle w:val="FirstParagraph"/>
      </w:pPr>
      <w:r>
        <w:t xml:space="preserve">fica separado de:</w:t>
      </w:r>
    </w:p>
    <w:p>
      <w:pPr>
        <w:pStyle w:val="SourceCode"/>
      </w:pPr>
      <w:r>
        <w:rPr>
          <w:rStyle w:val="VerbatimChar"/>
        </w:rPr>
        <w:t xml:space="preserve">Python do HUB</w:t>
      </w:r>
    </w:p>
    <w:p>
      <w:r>
        <w:pict>
          <v:rect style="width:0;height:1.5pt" o:hralign="center" o:hrstd="t" o:hr="t"/>
        </w:pict>
      </w:r>
    </w:p>
    <w:bookmarkEnd w:id="43"/>
    <w:bookmarkStart w:id="44" w:name="por-que-usar-.venv"/>
    <w:p>
      <w:pPr>
        <w:pStyle w:val="Heading1"/>
      </w:pPr>
      <w:r>
        <w:t xml:space="preserve">14. Por que usar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?</w:t>
      </w:r>
    </w:p>
    <w:p>
      <w:pPr>
        <w:pStyle w:val="FirstParagraph"/>
      </w:pPr>
      <w:r>
        <w:t xml:space="preserve">Porque o projeto depende de bibliotecas específicas:</w:t>
      </w:r>
    </w:p>
    <w:p>
      <w:pPr>
        <w:pStyle w:val="Compact"/>
        <w:numPr>
          <w:ilvl w:val="0"/>
          <w:numId w:val="1005"/>
        </w:numPr>
      </w:pPr>
      <w:r>
        <w:t xml:space="preserve">pandas;</w:t>
      </w:r>
    </w:p>
    <w:p>
      <w:pPr>
        <w:pStyle w:val="Compact"/>
        <w:numPr>
          <w:ilvl w:val="0"/>
          <w:numId w:val="1005"/>
        </w:numPr>
      </w:pPr>
      <w:r>
        <w:t xml:space="preserve">openpyxl;</w:t>
      </w:r>
    </w:p>
    <w:p>
      <w:pPr>
        <w:pStyle w:val="Compact"/>
        <w:numPr>
          <w:ilvl w:val="0"/>
          <w:numId w:val="1005"/>
        </w:numPr>
      </w:pPr>
      <w:r>
        <w:t xml:space="preserve">streamlit;</w:t>
      </w:r>
    </w:p>
    <w:p>
      <w:pPr>
        <w:pStyle w:val="Compact"/>
        <w:numPr>
          <w:ilvl w:val="0"/>
          <w:numId w:val="1005"/>
        </w:numPr>
      </w:pPr>
      <w:r>
        <w:t xml:space="preserve">plotly;</w:t>
      </w:r>
    </w:p>
    <w:p>
      <w:pPr>
        <w:pStyle w:val="Compact"/>
        <w:numPr>
          <w:ilvl w:val="0"/>
          <w:numId w:val="1005"/>
        </w:numPr>
      </w:pPr>
      <w:r>
        <w:t xml:space="preserve">altair;</w:t>
      </w:r>
    </w:p>
    <w:p>
      <w:pPr>
        <w:pStyle w:val="Compact"/>
        <w:numPr>
          <w:ilvl w:val="0"/>
          <w:numId w:val="1005"/>
        </w:numPr>
      </w:pPr>
      <w:r>
        <w:t xml:space="preserve">sqlite3;</w:t>
      </w:r>
    </w:p>
    <w:p>
      <w:pPr>
        <w:pStyle w:val="Compact"/>
        <w:numPr>
          <w:ilvl w:val="0"/>
          <w:numId w:val="1005"/>
        </w:numPr>
      </w:pPr>
      <w:r>
        <w:t xml:space="preserve">outras.</w:t>
      </w:r>
    </w:p>
    <w:p>
      <w:pPr>
        <w:pStyle w:val="FirstParagraph"/>
      </w:pPr>
      <w:r>
        <w:t xml:space="preserve">Sem ambiente virtual, poderia haver conflito com outros projetos.</w:t>
      </w:r>
    </w:p>
    <w:p>
      <w:r>
        <w:pict>
          <v:rect style="width:0;height:1.5pt" o:hralign="center" o:hrstd="t" o:hr="t"/>
        </w:pict>
      </w:r>
    </w:p>
    <w:bookmarkEnd w:id="44"/>
    <w:bookmarkStart w:id="45" w:name="requirements.txt"/>
    <w:p>
      <w:pPr>
        <w:pStyle w:val="Heading1"/>
      </w:pPr>
      <w:r>
        <w:t xml:space="preserve">15.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O arquivo: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lista bibliotecas necessárias.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openpyxl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plotly</w:t>
      </w:r>
    </w:p>
    <w:p>
      <w:pPr>
        <w:pStyle w:val="FirstParagraph"/>
      </w:pPr>
      <w:r>
        <w:t xml:space="preserve">Ele permite recriar o ambiente em outra máquina.</w:t>
      </w:r>
    </w:p>
    <w:p>
      <w:pPr>
        <w:pStyle w:val="BodyText"/>
      </w:pPr>
      <w:r>
        <w:t xml:space="preserve">Comando típico: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45"/>
    <w:bookmarkStart w:id="48" w:name="variáveis-de-ambiente"/>
    <w:p>
      <w:pPr>
        <w:pStyle w:val="Heading1"/>
      </w:pPr>
      <w:r>
        <w:t xml:space="preserve">16. Variáveis de ambiente</w:t>
      </w:r>
    </w:p>
    <w:p>
      <w:pPr>
        <w:pStyle w:val="FirstParagraph"/>
      </w:pPr>
      <w:r>
        <w:t xml:space="preserve">O projeto usa variáveis como:</w:t>
      </w:r>
    </w:p>
    <w:p>
      <w:pPr>
        <w:pStyle w:val="SourceCode"/>
      </w:pPr>
      <w:r>
        <w:rPr>
          <w:rStyle w:val="VerbatimChar"/>
        </w:rPr>
        <w:t xml:space="preserve">PYTHONPATH</w:t>
      </w:r>
      <w:r>
        <w:br/>
      </w:r>
      <w:r>
        <w:rPr>
          <w:rStyle w:val="VerbatimChar"/>
        </w:rPr>
        <w:t xml:space="preserve">HUB_CONFIG</w:t>
      </w:r>
    </w:p>
    <w:p>
      <w:r>
        <w:pict>
          <v:rect style="width:0;height:1.5pt" o:hralign="center" o:hrstd="t" o:hr="t"/>
        </w:pict>
      </w:r>
    </w:p>
    <w:bookmarkStart w:id="46" w:name="pythonpath"/>
    <w:p>
      <w:pPr>
        <w:pStyle w:val="Heading2"/>
      </w:pPr>
      <w:r>
        <w:rPr>
          <w:rStyle w:val="VerbatimChar"/>
        </w:rPr>
        <w:t xml:space="preserve">PYTHONPATH</w:t>
      </w:r>
    </w:p>
    <w:p>
      <w:pPr>
        <w:pStyle w:val="FirstParagraph"/>
      </w:pPr>
      <w:r>
        <w:t xml:space="preserve">Ajuda o Python a encontrar módulos dentro da pasta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HUB_ROOT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\code</w:t>
      </w:r>
    </w:p>
    <w:p>
      <w:r>
        <w:pict>
          <v:rect style="width:0;height:1.5pt" o:hralign="center" o:hrstd="t" o:hr="t"/>
        </w:pict>
      </w:r>
    </w:p>
    <w:bookmarkEnd w:id="46"/>
    <w:bookmarkStart w:id="47" w:name="hub_config"/>
    <w:p>
      <w:pPr>
        <w:pStyle w:val="Heading2"/>
      </w:pPr>
      <w:r>
        <w:rPr>
          <w:rStyle w:val="VerbatimChar"/>
        </w:rPr>
        <w:t xml:space="preserve">HUB_CONFIG</w:t>
      </w:r>
    </w:p>
    <w:p>
      <w:pPr>
        <w:pStyle w:val="FirstParagraph"/>
      </w:pPr>
      <w:r>
        <w:t xml:space="preserve">Informa ao projeto qual arquivo de configuração usar.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HUB_CONFIG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HUB_ROOT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\config.json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or-que-variáveis-ajudam"/>
    <w:p>
      <w:pPr>
        <w:pStyle w:val="Heading1"/>
      </w:pPr>
      <w:r>
        <w:t xml:space="preserve">17. Por que variáveis ajudam?</w:t>
      </w:r>
    </w:p>
    <w:p>
      <w:pPr>
        <w:pStyle w:val="FirstParagraph"/>
      </w:pPr>
      <w:r>
        <w:t xml:space="preserve">Elas evitam caminhos fixos dentro do código.</w:t>
      </w:r>
    </w:p>
    <w:p>
      <w:pPr>
        <w:pStyle w:val="BodyText"/>
      </w:pPr>
      <w:r>
        <w:t xml:space="preserve">Assim o mesmo código pode rodar em:</w:t>
      </w:r>
    </w:p>
    <w:p>
      <w:pPr>
        <w:pStyle w:val="Compact"/>
        <w:numPr>
          <w:ilvl w:val="0"/>
          <w:numId w:val="1006"/>
        </w:numPr>
      </w:pPr>
      <w:r>
        <w:t xml:space="preserve">sua máquina;</w:t>
      </w:r>
    </w:p>
    <w:p>
      <w:pPr>
        <w:pStyle w:val="Compact"/>
        <w:numPr>
          <w:ilvl w:val="0"/>
          <w:numId w:val="1006"/>
        </w:numPr>
      </w:pPr>
      <w:r>
        <w:t xml:space="preserve">outra máquina;</w:t>
      </w:r>
    </w:p>
    <w:p>
      <w:pPr>
        <w:pStyle w:val="Compact"/>
        <w:numPr>
          <w:ilvl w:val="0"/>
          <w:numId w:val="1006"/>
        </w:numPr>
      </w:pPr>
      <w:r>
        <w:t xml:space="preserve">servidor;</w:t>
      </w:r>
    </w:p>
    <w:p>
      <w:pPr>
        <w:pStyle w:val="Compact"/>
        <w:numPr>
          <w:ilvl w:val="0"/>
          <w:numId w:val="1006"/>
        </w:numPr>
      </w:pPr>
      <w:r>
        <w:t xml:space="preserve">pasta mapeada.</w:t>
      </w:r>
    </w:p>
    <w:p>
      <w:r>
        <w:pict>
          <v:rect style="width:0;height:1.5pt" o:hralign="center" o:hrstd="t" o:hr="t"/>
        </w:pict>
      </w:r>
    </w:p>
    <w:bookmarkEnd w:id="49"/>
    <w:bookmarkStart w:id="50" w:name="config.json-como-centro-de-configuração"/>
    <w:p>
      <w:pPr>
        <w:pStyle w:val="Heading1"/>
      </w:pPr>
      <w:r>
        <w:t xml:space="preserve">18.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como centro de configuração</w:t>
      </w:r>
    </w:p>
    <w:p>
      <w:pPr>
        <w:pStyle w:val="FirstParagraph"/>
      </w:pPr>
      <w:r>
        <w:t xml:space="preserve">O arquivo:</w:t>
      </w:r>
    </w:p>
    <w:p>
      <w:pPr>
        <w:pStyle w:val="SourceCode"/>
      </w:pPr>
      <w:r>
        <w:rPr>
          <w:rStyle w:val="VerbatimChar"/>
        </w:rPr>
        <w:t xml:space="preserve">config.json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07"/>
        </w:numPr>
      </w:pPr>
      <w:r>
        <w:t xml:space="preserve">caminhos de entrada;</w:t>
      </w:r>
    </w:p>
    <w:p>
      <w:pPr>
        <w:pStyle w:val="Compact"/>
        <w:numPr>
          <w:ilvl w:val="0"/>
          <w:numId w:val="1007"/>
        </w:numPr>
      </w:pPr>
      <w:r>
        <w:t xml:space="preserve">caminhos de saída;</w:t>
      </w:r>
    </w:p>
    <w:p>
      <w:pPr>
        <w:pStyle w:val="Compact"/>
        <w:numPr>
          <w:ilvl w:val="0"/>
          <w:numId w:val="1007"/>
        </w:numPr>
      </w:pPr>
      <w:r>
        <w:t xml:space="preserve">banco SQLite;</w:t>
      </w:r>
    </w:p>
    <w:p>
      <w:pPr>
        <w:pStyle w:val="Compact"/>
        <w:numPr>
          <w:ilvl w:val="0"/>
          <w:numId w:val="1007"/>
        </w:numPr>
      </w:pPr>
      <w:r>
        <w:t xml:space="preserve">arquivos auxiliares;</w:t>
      </w:r>
    </w:p>
    <w:p>
      <w:pPr>
        <w:pStyle w:val="Compact"/>
        <w:numPr>
          <w:ilvl w:val="0"/>
          <w:numId w:val="1007"/>
        </w:numPr>
      </w:pPr>
      <w:r>
        <w:t xml:space="preserve">meta;</w:t>
      </w:r>
    </w:p>
    <w:p>
      <w:pPr>
        <w:pStyle w:val="Compact"/>
        <w:numPr>
          <w:ilvl w:val="0"/>
          <w:numId w:val="1007"/>
        </w:numPr>
      </w:pPr>
      <w:r>
        <w:t xml:space="preserve">parâmetros.</w:t>
      </w:r>
    </w:p>
    <w:p>
      <w:r>
        <w:pict>
          <v:rect style="width:0;height:1.5pt" o:hralign="center" o:hrstd="t" o:hr="t"/>
        </w:pict>
      </w:r>
    </w:p>
    <w:bookmarkEnd w:id="50"/>
    <w:bookmarkStart w:id="51" w:name="benefício-do-config.json"/>
    <w:p>
      <w:pPr>
        <w:pStyle w:val="Heading1"/>
      </w:pPr>
      <w:r>
        <w:t xml:space="preserve">19. Benefício do</w:t>
      </w:r>
      <w:r>
        <w:t xml:space="preserve"> </w:t>
      </w:r>
      <w:r>
        <w:rPr>
          <w:rStyle w:val="VerbatimChar"/>
        </w:rPr>
        <w:t xml:space="preserve">config.json</w:t>
      </w:r>
    </w:p>
    <w:p>
      <w:pPr>
        <w:pStyle w:val="FirstParagraph"/>
      </w:pPr>
      <w:r>
        <w:t xml:space="preserve">Ele separa:</w:t>
      </w:r>
    </w:p>
    <w:p>
      <w:pPr>
        <w:pStyle w:val="SourceCode"/>
      </w:pPr>
      <w:r>
        <w:rPr>
          <w:rStyle w:val="VerbatimChar"/>
        </w:rPr>
        <w:t xml:space="preserve">configuração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código</w:t>
      </w:r>
    </w:p>
    <w:p>
      <w:pPr>
        <w:pStyle w:val="FirstParagraph"/>
      </w:pPr>
      <w:r>
        <w:t xml:space="preserve">Isso é uma boa prática.</w:t>
      </w:r>
    </w:p>
    <w:p>
      <w:pPr>
        <w:pStyle w:val="BodyText"/>
      </w:pPr>
      <w:r>
        <w:t xml:space="preserve">Se uma pasta mudar, você altera o JSON, não o código Python.</w:t>
      </w:r>
    </w:p>
    <w:p>
      <w:r>
        <w:pict>
          <v:rect style="width:0;height:1.5pt" o:hralign="center" o:hrstd="t" o:hr="t"/>
        </w:pict>
      </w:r>
    </w:p>
    <w:bookmarkEnd w:id="51"/>
    <w:bookmarkStart w:id="52" w:name="integração-entre-hub-e-projetos"/>
    <w:p>
      <w:pPr>
        <w:pStyle w:val="Heading1"/>
      </w:pPr>
      <w:r>
        <w:t xml:space="preserve">20. Integração entre HUB e projetos</w:t>
      </w:r>
    </w:p>
    <w:p>
      <w:pPr>
        <w:pStyle w:val="FirstParagraph"/>
      </w:pPr>
      <w:r>
        <w:t xml:space="preserve">O HUB principal chama os apps internos.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hub/app.py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_pages/estoques.py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analiseEstoques/scripts/streamlit_app.py</w:t>
      </w:r>
    </w:p>
    <w:p>
      <w:pPr>
        <w:pStyle w:val="FirstParagraph"/>
      </w:pPr>
      <w:r>
        <w:t xml:space="preserve">E algo semelhante para inventários.</w:t>
      </w:r>
    </w:p>
    <w:p>
      <w:r>
        <w:pict>
          <v:rect style="width:0;height:1.5pt" o:hralign="center" o:hrstd="t" o:hr="t"/>
        </w:pict>
      </w:r>
    </w:p>
    <w:bookmarkEnd w:id="52"/>
    <w:bookmarkStart w:id="53" w:name="vantagem-dessa-integração"/>
    <w:p>
      <w:pPr>
        <w:pStyle w:val="Heading1"/>
      </w:pPr>
      <w:r>
        <w:t xml:space="preserve">21. Vantagem dessa integração</w:t>
      </w:r>
    </w:p>
    <w:p>
      <w:pPr>
        <w:pStyle w:val="FirstParagraph"/>
      </w:pPr>
      <w:r>
        <w:t xml:space="preserve">Cada projeto mantém sua lógica própria, mas aparece dentro de uma navegação comum.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08"/>
        </w:numPr>
      </w:pPr>
      <w:r>
        <w:t xml:space="preserve">crescimento modular;</w:t>
      </w:r>
    </w:p>
    <w:p>
      <w:pPr>
        <w:pStyle w:val="Compact"/>
        <w:numPr>
          <w:ilvl w:val="0"/>
          <w:numId w:val="1008"/>
        </w:numPr>
      </w:pPr>
      <w:r>
        <w:t xml:space="preserve">manutenção separada;</w:t>
      </w:r>
    </w:p>
    <w:p>
      <w:pPr>
        <w:pStyle w:val="Compact"/>
        <w:numPr>
          <w:ilvl w:val="0"/>
          <w:numId w:val="1008"/>
        </w:numPr>
      </w:pPr>
      <w:r>
        <w:t xml:space="preserve">visual único;</w:t>
      </w:r>
    </w:p>
    <w:p>
      <w:pPr>
        <w:pStyle w:val="Compact"/>
        <w:numPr>
          <w:ilvl w:val="0"/>
          <w:numId w:val="1008"/>
        </w:numPr>
      </w:pPr>
      <w:r>
        <w:t xml:space="preserve">expansão futura.</w:t>
      </w:r>
    </w:p>
    <w:p>
      <w:r>
        <w:pict>
          <v:rect style="width:0;height:1.5pt" o:hralign="center" o:hrstd="t" o:hr="t"/>
        </w:pict>
      </w:r>
    </w:p>
    <w:bookmarkEnd w:id="53"/>
    <w:bookmarkStart w:id="54" w:name="separação-entre-etl-e-streamlit"/>
    <w:p>
      <w:pPr>
        <w:pStyle w:val="Heading1"/>
      </w:pPr>
      <w:r>
        <w:t xml:space="preserve">22. Separação entre ETL e Streamlit</w:t>
      </w:r>
    </w:p>
    <w:p>
      <w:pPr>
        <w:pStyle w:val="FirstParagraph"/>
      </w:pPr>
      <w:r>
        <w:t xml:space="preserve">O ETL processa dados.</w:t>
      </w:r>
    </w:p>
    <w:p>
      <w:pPr>
        <w:pStyle w:val="BodyText"/>
      </w:pPr>
      <w:r>
        <w:t xml:space="preserve">O Streamlit apresenta dados.</w:t>
      </w:r>
    </w:p>
    <w:p>
      <w:pPr>
        <w:pStyle w:val="BodyText"/>
      </w:pPr>
      <w:r>
        <w:t xml:space="preserve">Essa separação é essencial.</w:t>
      </w:r>
    </w:p>
    <w:p>
      <w:pPr>
        <w:pStyle w:val="SourceCode"/>
      </w:pPr>
      <w:r>
        <w:rPr>
          <w:rStyle w:val="VerbatimChar"/>
        </w:rPr>
        <w:t xml:space="preserve">ETL → escreve SQLite</w:t>
      </w:r>
      <w:r>
        <w:br/>
      </w:r>
      <w:r>
        <w:rPr>
          <w:rStyle w:val="VerbatimChar"/>
        </w:rPr>
        <w:t xml:space="preserve">Streamlit → lê SQLite</w:t>
      </w:r>
    </w:p>
    <w:p>
      <w:r>
        <w:pict>
          <v:rect style="width:0;height:1.5pt" o:hralign="center" o:hrstd="t" o:hr="t"/>
        </w:pict>
      </w:r>
    </w:p>
    <w:bookmarkEnd w:id="54"/>
    <w:bookmarkStart w:id="55" w:name="por-que-essa-separação-é-boa"/>
    <w:p>
      <w:pPr>
        <w:pStyle w:val="Heading1"/>
      </w:pPr>
      <w:r>
        <w:t xml:space="preserve">23. Por que essa separação é boa?</w:t>
      </w:r>
    </w:p>
    <w:p>
      <w:pPr>
        <w:pStyle w:val="FirstParagraph"/>
      </w:pPr>
      <w:r>
        <w:t xml:space="preserve">Porque evita que a tela fique lenta lendo Excel.</w:t>
      </w:r>
    </w:p>
    <w:p>
      <w:pPr>
        <w:pStyle w:val="BodyText"/>
      </w:pPr>
      <w:r>
        <w:t xml:space="preserve">Também evita que usuários alterem dados acidentalmente pela interface.</w:t>
      </w:r>
    </w:p>
    <w:p>
      <w:r>
        <w:pict>
          <v:rect style="width:0;height:1.5pt" o:hralign="center" o:hrstd="t" o:hr="t"/>
        </w:pict>
      </w:r>
    </w:p>
    <w:bookmarkEnd w:id="55"/>
    <w:bookmarkStart w:id="56" w:name="execução-local"/>
    <w:p>
      <w:pPr>
        <w:pStyle w:val="Heading1"/>
      </w:pPr>
      <w:r>
        <w:t xml:space="preserve">24. Execução local</w:t>
      </w:r>
    </w:p>
    <w:p>
      <w:pPr>
        <w:pStyle w:val="FirstParagraph"/>
      </w:pPr>
      <w:r>
        <w:t xml:space="preserve">Hoje o HUB roda localmente na máquina.</w:t>
      </w:r>
    </w:p>
    <w:p>
      <w:pPr>
        <w:pStyle w:val="BodyText"/>
      </w:pPr>
      <w:r>
        <w:t xml:space="preserve">Fluxo típico:</w:t>
      </w:r>
    </w:p>
    <w:p>
      <w:pPr>
        <w:pStyle w:val="SourceCode"/>
      </w:pPr>
      <w:r>
        <w:rPr>
          <w:rStyle w:val="VerbatimChar"/>
        </w:rPr>
        <w:t xml:space="preserve">usuário atualiza Excel</w:t>
      </w:r>
      <w:r>
        <w:br/>
      </w:r>
      <w:r>
        <w:rPr>
          <w:rStyle w:val="VerbatimChar"/>
        </w:rPr>
        <w:t xml:space="preserve">usuário roda .bat</w:t>
      </w:r>
      <w:r>
        <w:br/>
      </w:r>
      <w:r>
        <w:rPr>
          <w:rStyle w:val="VerbatimChar"/>
        </w:rPr>
        <w:t xml:space="preserve">ETL atualiza SQLite</w:t>
      </w:r>
      <w:r>
        <w:br/>
      </w:r>
      <w:r>
        <w:rPr>
          <w:rStyle w:val="VerbatimChar"/>
        </w:rPr>
        <w:t xml:space="preserve">Streamlit abre no navegador</w:t>
      </w:r>
    </w:p>
    <w:p>
      <w:r>
        <w:pict>
          <v:rect style="width:0;height:1.5pt" o:hralign="center" o:hrstd="t" o:hr="t"/>
        </w:pict>
      </w:r>
    </w:p>
    <w:bookmarkEnd w:id="56"/>
    <w:bookmarkStart w:id="57" w:name="porta-do-streamlit"/>
    <w:p>
      <w:pPr>
        <w:pStyle w:val="Heading1"/>
      </w:pPr>
      <w:r>
        <w:t xml:space="preserve">25. Porta do Streamlit</w:t>
      </w:r>
    </w:p>
    <w:p>
      <w:pPr>
        <w:pStyle w:val="FirstParagraph"/>
      </w:pPr>
      <w:r>
        <w:t xml:space="preserve">O Streamlit roda em uma porta, por exemplo:</w:t>
      </w:r>
    </w:p>
    <w:p>
      <w:pPr>
        <w:pStyle w:val="SourceCode"/>
      </w:pPr>
      <w:r>
        <w:rPr>
          <w:rStyle w:val="VerbatimChar"/>
        </w:rPr>
        <w:t xml:space="preserve">8502</w:t>
      </w:r>
    </w:p>
    <w:p>
      <w:pPr>
        <w:pStyle w:val="FirstParagraph"/>
      </w:pPr>
      <w:r>
        <w:t xml:space="preserve">A URL fica algo como:</w:t>
      </w:r>
    </w:p>
    <w:p>
      <w:pPr>
        <w:pStyle w:val="SourceCode"/>
      </w:pPr>
      <w:r>
        <w:rPr>
          <w:rStyle w:val="VerbatimChar"/>
        </w:rPr>
        <w:t xml:space="preserve">http://localhost:8502</w:t>
      </w:r>
    </w:p>
    <w:p>
      <w:r>
        <w:pict>
          <v:rect style="width:0;height:1.5pt" o:hralign="center" o:hrstd="t" o:hr="t"/>
        </w:pict>
      </w:r>
    </w:p>
    <w:bookmarkEnd w:id="57"/>
    <w:bookmarkStart w:id="58" w:name="problemas-comuns-com-porta"/>
    <w:p>
      <w:pPr>
        <w:pStyle w:val="Heading1"/>
      </w:pPr>
      <w:r>
        <w:t xml:space="preserve">26. Problemas comuns com porta</w:t>
      </w:r>
    </w:p>
    <w:p>
      <w:pPr>
        <w:pStyle w:val="FirstParagraph"/>
      </w:pPr>
      <w:r>
        <w:t xml:space="preserve">Pode ocorrer erro se:</w:t>
      </w:r>
    </w:p>
    <w:p>
      <w:pPr>
        <w:pStyle w:val="Compact"/>
        <w:numPr>
          <w:ilvl w:val="0"/>
          <w:numId w:val="1009"/>
        </w:numPr>
      </w:pPr>
      <w:r>
        <w:t xml:space="preserve">a porta já estiver em uso;</w:t>
      </w:r>
    </w:p>
    <w:p>
      <w:pPr>
        <w:pStyle w:val="Compact"/>
        <w:numPr>
          <w:ilvl w:val="0"/>
          <w:numId w:val="1009"/>
        </w:numPr>
      </w:pPr>
      <w:r>
        <w:t xml:space="preserve">outro Streamlit estiver aberto;</w:t>
      </w:r>
    </w:p>
    <w:p>
      <w:pPr>
        <w:pStyle w:val="Compact"/>
        <w:numPr>
          <w:ilvl w:val="0"/>
          <w:numId w:val="1009"/>
        </w:numPr>
      </w:pPr>
      <w:r>
        <w:t xml:space="preserve">o processo antigo não foi encerrado.</w:t>
      </w:r>
    </w:p>
    <w:p>
      <w:pPr>
        <w:pStyle w:val="FirstParagraph"/>
      </w:pPr>
      <w:r>
        <w:t xml:space="preserve">Solução comum:</w:t>
      </w:r>
    </w:p>
    <w:p>
      <w:pPr>
        <w:pStyle w:val="SourceCode"/>
      </w:pPr>
      <w:r>
        <w:rPr>
          <w:rStyle w:val="VerbatimChar"/>
        </w:rPr>
        <w:t xml:space="preserve">fechar terminal/processo e abrir novamente</w:t>
      </w:r>
    </w:p>
    <w:p>
      <w:r>
        <w:pict>
          <v:rect style="width:0;height:1.5pt" o:hralign="center" o:hrstd="t" o:hr="t"/>
        </w:pict>
      </w:r>
    </w:p>
    <w:bookmarkEnd w:id="58"/>
    <w:bookmarkStart w:id="59" w:name="rede-e-caminho-mapeado"/>
    <w:p>
      <w:pPr>
        <w:pStyle w:val="Heading1"/>
      </w:pPr>
      <w:r>
        <w:t xml:space="preserve">27. Rede e caminho mapeado</w:t>
      </w:r>
    </w:p>
    <w:p>
      <w:pPr>
        <w:pStyle w:val="FirstParagraph"/>
      </w:pPr>
      <w:r>
        <w:t xml:space="preserve">O projeto usa caminho em rede ou unidade mapeada.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X:\Filial São José\...</w:t>
      </w:r>
    </w:p>
    <w:p>
      <w:pPr>
        <w:pStyle w:val="FirstParagraph"/>
      </w:pPr>
      <w:r>
        <w:t xml:space="preserve">Isso permite acesso compartilhado, mas pode gerar:</w:t>
      </w:r>
    </w:p>
    <w:p>
      <w:pPr>
        <w:pStyle w:val="Compact"/>
        <w:numPr>
          <w:ilvl w:val="0"/>
          <w:numId w:val="1010"/>
        </w:numPr>
      </w:pPr>
      <w:r>
        <w:t xml:space="preserve">lentidão;</w:t>
      </w:r>
    </w:p>
    <w:p>
      <w:pPr>
        <w:pStyle w:val="Compact"/>
        <w:numPr>
          <w:ilvl w:val="0"/>
          <w:numId w:val="1010"/>
        </w:numPr>
      </w:pPr>
      <w:r>
        <w:t xml:space="preserve">bloqueios;</w:t>
      </w:r>
    </w:p>
    <w:p>
      <w:pPr>
        <w:pStyle w:val="Compact"/>
        <w:numPr>
          <w:ilvl w:val="0"/>
          <w:numId w:val="1010"/>
        </w:numPr>
      </w:pPr>
      <w:r>
        <w:t xml:space="preserve">problemas de permissão;</w:t>
      </w:r>
    </w:p>
    <w:p>
      <w:pPr>
        <w:pStyle w:val="Compact"/>
        <w:numPr>
          <w:ilvl w:val="0"/>
          <w:numId w:val="1010"/>
        </w:numPr>
      </w:pPr>
      <w:r>
        <w:t xml:space="preserve">diferenças entre máquinas.</w:t>
      </w:r>
    </w:p>
    <w:p>
      <w:r>
        <w:pict>
          <v:rect style="width:0;height:1.5pt" o:hralign="center" o:hrstd="t" o:hr="t"/>
        </w:pict>
      </w:r>
    </w:p>
    <w:bookmarkEnd w:id="59"/>
    <w:bookmarkStart w:id="60" w:name="unc-e-cmd"/>
    <w:p>
      <w:pPr>
        <w:pStyle w:val="Heading1"/>
      </w:pPr>
      <w:r>
        <w:t xml:space="preserve">28. UNC e CMD</w:t>
      </w:r>
    </w:p>
    <w:p>
      <w:pPr>
        <w:pStyle w:val="FirstParagraph"/>
      </w:pPr>
      <w:r>
        <w:t xml:space="preserve">O CMD do Windows pode ter problemas com caminho UNC como diretório atual.</w:t>
      </w:r>
    </w:p>
    <w:p>
      <w:pPr>
        <w:pStyle w:val="BodyText"/>
      </w:pPr>
      <w:r>
        <w:t xml:space="preserve">Por isso o projeto usa muitas vezes: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X:\...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/d</w:t>
      </w:r>
      <w:r>
        <w:t xml:space="preserve"> </w:t>
      </w:r>
      <w:r>
        <w:t xml:space="preserve">permite mudar também a unidade de disco.</w:t>
      </w:r>
    </w:p>
    <w:p>
      <w:r>
        <w:pict>
          <v:rect style="width:0;height:1.5pt" o:hralign="center" o:hrstd="t" o:hr="t"/>
        </w:pict>
      </w:r>
    </w:p>
    <w:bookmarkEnd w:id="60"/>
    <w:bookmarkStart w:id="61" w:name="logs-operacionais"/>
    <w:p>
      <w:pPr>
        <w:pStyle w:val="Heading1"/>
      </w:pPr>
      <w:r>
        <w:t xml:space="preserve">29. Logs operacionais</w:t>
      </w:r>
    </w:p>
    <w:p>
      <w:pPr>
        <w:pStyle w:val="FirstParagraph"/>
      </w:pPr>
      <w:r>
        <w:t xml:space="preserve">O HUB e os ETLs usam logs para registrar execução.</w:t>
      </w:r>
    </w:p>
    <w:p>
      <w:pPr>
        <w:pStyle w:val="BodyText"/>
      </w:pPr>
      <w:r>
        <w:t xml:space="preserve">Logs ajudam a responder:</w:t>
      </w:r>
    </w:p>
    <w:p>
      <w:pPr>
        <w:pStyle w:val="Compact"/>
        <w:numPr>
          <w:ilvl w:val="0"/>
          <w:numId w:val="1011"/>
        </w:numPr>
      </w:pPr>
      <w:r>
        <w:t xml:space="preserve">rodou hoje?</w:t>
      </w:r>
    </w:p>
    <w:p>
      <w:pPr>
        <w:pStyle w:val="Compact"/>
        <w:numPr>
          <w:ilvl w:val="0"/>
          <w:numId w:val="1011"/>
        </w:numPr>
      </w:pPr>
      <w:r>
        <w:t xml:space="preserve">deu erro?</w:t>
      </w:r>
    </w:p>
    <w:p>
      <w:pPr>
        <w:pStyle w:val="Compact"/>
        <w:numPr>
          <w:ilvl w:val="0"/>
          <w:numId w:val="1011"/>
        </w:numPr>
      </w:pPr>
      <w:r>
        <w:t xml:space="preserve">qual arquivo foi usado?</w:t>
      </w:r>
    </w:p>
    <w:p>
      <w:pPr>
        <w:pStyle w:val="Compact"/>
        <w:numPr>
          <w:ilvl w:val="0"/>
          <w:numId w:val="1011"/>
        </w:numPr>
      </w:pPr>
      <w:r>
        <w:t xml:space="preserve">qual banco foi atualizado?</w:t>
      </w:r>
    </w:p>
    <w:p>
      <w:r>
        <w:pict>
          <v:rect style="width:0;height:1.5pt" o:hralign="center" o:hrstd="t" o:hr="t"/>
        </w:pict>
      </w:r>
    </w:p>
    <w:bookmarkEnd w:id="61"/>
    <w:bookmarkStart w:id="62" w:name="backup"/>
    <w:p>
      <w:pPr>
        <w:pStyle w:val="Heading1"/>
      </w:pPr>
      <w:r>
        <w:t xml:space="preserve">30. Backup</w:t>
      </w:r>
    </w:p>
    <w:p>
      <w:pPr>
        <w:pStyle w:val="FirstParagraph"/>
      </w:pPr>
      <w:r>
        <w:t xml:space="preserve">Como o SQLite é um arquivo, backup é relativamente simples.</w:t>
      </w:r>
    </w:p>
    <w:p>
      <w:pPr>
        <w:pStyle w:val="BodyText"/>
      </w:pPr>
      <w:r>
        <w:t xml:space="preserve">Pode-se copiar:</w:t>
      </w:r>
    </w:p>
    <w:p>
      <w:pPr>
        <w:pStyle w:val="SourceCode"/>
      </w:pPr>
      <w:r>
        <w:rPr>
          <w:rStyle w:val="VerbatimChar"/>
        </w:rPr>
        <w:t xml:space="preserve">estoque.sqlite</w:t>
      </w:r>
    </w:p>
    <w:p>
      <w:pPr>
        <w:pStyle w:val="FirstParagraph"/>
      </w:pPr>
      <w:r>
        <w:t xml:space="preserve">ou a pasta inteira do projeto.</w:t>
      </w:r>
    </w:p>
    <w:p>
      <w:pPr>
        <w:pStyle w:val="BodyText"/>
      </w:pPr>
      <w:r>
        <w:t xml:space="preserve">Mas é importante copiar com o ETL e o HUB fechados para evitar arquivo em uso.</w:t>
      </w:r>
    </w:p>
    <w:p>
      <w:r>
        <w:pict>
          <v:rect style="width:0;height:1.5pt" o:hralign="center" o:hrstd="t" o:hr="t"/>
        </w:pict>
      </w:r>
    </w:p>
    <w:bookmarkEnd w:id="62"/>
    <w:bookmarkStart w:id="63" w:name="uso-por-outro-usuário"/>
    <w:p>
      <w:pPr>
        <w:pStyle w:val="Heading1"/>
      </w:pPr>
      <w:r>
        <w:t xml:space="preserve">31. Uso por outro usuário</w:t>
      </w:r>
    </w:p>
    <w:p>
      <w:pPr>
        <w:pStyle w:val="FirstParagraph"/>
      </w:pPr>
      <w:r>
        <w:t xml:space="preserve">Para outro usuário rodar, ele precisa:</w:t>
      </w:r>
    </w:p>
    <w:p>
      <w:pPr>
        <w:pStyle w:val="Compact"/>
        <w:numPr>
          <w:ilvl w:val="0"/>
          <w:numId w:val="1012"/>
        </w:numPr>
      </w:pPr>
      <w:r>
        <w:t xml:space="preserve">acesso à pasta;</w:t>
      </w:r>
    </w:p>
    <w:p>
      <w:pPr>
        <w:pStyle w:val="Compact"/>
        <w:numPr>
          <w:ilvl w:val="0"/>
          <w:numId w:val="1012"/>
        </w:numPr>
      </w:pPr>
      <w:r>
        <w:t xml:space="preserve">Python/venv funcionando;</w:t>
      </w:r>
    </w:p>
    <w:p>
      <w:pPr>
        <w:pStyle w:val="Compact"/>
        <w:numPr>
          <w:ilvl w:val="0"/>
          <w:numId w:val="1012"/>
        </w:numPr>
      </w:pPr>
      <w:r>
        <w:t xml:space="preserve">permissões de leitura/escrita;</w:t>
      </w:r>
    </w:p>
    <w:p>
      <w:pPr>
        <w:pStyle w:val="Compact"/>
        <w:numPr>
          <w:ilvl w:val="0"/>
          <w:numId w:val="1012"/>
        </w:numPr>
      </w:pPr>
      <w:r>
        <w:t xml:space="preserve">arquivos SAP no padrão correto;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.bat</w:t>
      </w:r>
      <w:r>
        <w:t xml:space="preserve"> </w:t>
      </w:r>
      <w:r>
        <w:t xml:space="preserve">apontando para caminhos corretos.</w:t>
      </w:r>
    </w:p>
    <w:p>
      <w:r>
        <w:pict>
          <v:rect style="width:0;height:1.5pt" o:hralign="center" o:hrstd="t" o:hr="t"/>
        </w:pict>
      </w:r>
    </w:p>
    <w:bookmarkEnd w:id="63"/>
    <w:bookmarkStart w:id="64" w:name="risco-de-múltiplos-usuários"/>
    <w:p>
      <w:pPr>
        <w:pStyle w:val="Heading1"/>
      </w:pPr>
      <w:r>
        <w:t xml:space="preserve">32. Risco de múltiplos usuários</w:t>
      </w:r>
    </w:p>
    <w:p>
      <w:pPr>
        <w:pStyle w:val="FirstParagraph"/>
      </w:pPr>
      <w:r>
        <w:t xml:space="preserve">Se muitas pessoas tentarem rodar ETL ao mesmo tempo, pode haver conflito.</w:t>
      </w:r>
    </w:p>
    <w:p>
      <w:pPr>
        <w:pStyle w:val="BodyText"/>
      </w:pPr>
      <w:r>
        <w:t xml:space="preserve">Por isso o padrão atual ideal é:</w:t>
      </w:r>
    </w:p>
    <w:p>
      <w:pPr>
        <w:pStyle w:val="SourceCode"/>
      </w:pPr>
      <w:r>
        <w:rPr>
          <w:rStyle w:val="VerbatimChar"/>
        </w:rPr>
        <w:t xml:space="preserve">uma rotina controlada de atualização</w:t>
      </w:r>
      <w:r>
        <w:br/>
      </w:r>
      <w:r>
        <w:rPr>
          <w:rStyle w:val="VerbatimChar"/>
        </w:rPr>
        <w:t xml:space="preserve">múltiplos usuários apenas lendo o painel</w:t>
      </w:r>
    </w:p>
    <w:p>
      <w:r>
        <w:pict>
          <v:rect style="width:0;height:1.5pt" o:hralign="center" o:hrstd="t" o:hr="t"/>
        </w:pict>
      </w:r>
    </w:p>
    <w:bookmarkEnd w:id="64"/>
    <w:bookmarkStart w:id="65" w:name="evolução-futura-para-servidor"/>
    <w:p>
      <w:pPr>
        <w:pStyle w:val="Heading1"/>
      </w:pPr>
      <w:r>
        <w:t xml:space="preserve">33. Evolução futura para servidor</w:t>
      </w:r>
    </w:p>
    <w:p>
      <w:pPr>
        <w:pStyle w:val="FirstParagraph"/>
      </w:pPr>
      <w:r>
        <w:t xml:space="preserve">No futuro, o HUB pode ir para uma máquina-servidor.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servidor roda ETL</w:t>
      </w:r>
      <w:r>
        <w:br/>
      </w:r>
      <w:r>
        <w:rPr>
          <w:rStyle w:val="VerbatimChar"/>
        </w:rPr>
        <w:t xml:space="preserve">servidor mantém Streamlit aberto</w:t>
      </w:r>
      <w:r>
        <w:br/>
      </w:r>
      <w:r>
        <w:rPr>
          <w:rStyle w:val="VerbatimChar"/>
        </w:rPr>
        <w:t xml:space="preserve">usuários acessam pelo navegador</w:t>
      </w:r>
    </w:p>
    <w:p>
      <w:r>
        <w:pict>
          <v:rect style="width:0;height:1.5pt" o:hralign="center" o:hrstd="t" o:hr="t"/>
        </w:pict>
      </w:r>
    </w:p>
    <w:bookmarkEnd w:id="65"/>
    <w:bookmarkStart w:id="66" w:name="benefícios-do-servidor"/>
    <w:p>
      <w:pPr>
        <w:pStyle w:val="Heading1"/>
      </w:pPr>
      <w:r>
        <w:t xml:space="preserve">34. Benefícios do servidor</w:t>
      </w:r>
    </w:p>
    <w:p>
      <w:pPr>
        <w:pStyle w:val="Compact"/>
        <w:numPr>
          <w:ilvl w:val="0"/>
          <w:numId w:val="1013"/>
        </w:numPr>
      </w:pPr>
      <w:r>
        <w:t xml:space="preserve">menos dependência da máquina do usuário;</w:t>
      </w:r>
    </w:p>
    <w:p>
      <w:pPr>
        <w:pStyle w:val="Compact"/>
        <w:numPr>
          <w:ilvl w:val="0"/>
          <w:numId w:val="1013"/>
        </w:numPr>
      </w:pPr>
      <w:r>
        <w:t xml:space="preserve">atualização padronizada;</w:t>
      </w:r>
    </w:p>
    <w:p>
      <w:pPr>
        <w:pStyle w:val="Compact"/>
        <w:numPr>
          <w:ilvl w:val="0"/>
          <w:numId w:val="1013"/>
        </w:numPr>
      </w:pPr>
      <w:r>
        <w:t xml:space="preserve">melhor disponibilidade;</w:t>
      </w:r>
    </w:p>
    <w:p>
      <w:pPr>
        <w:pStyle w:val="Compact"/>
        <w:numPr>
          <w:ilvl w:val="0"/>
          <w:numId w:val="1013"/>
        </w:numPr>
      </w:pPr>
      <w:r>
        <w:t xml:space="preserve">menor risco de conflito;</w:t>
      </w:r>
    </w:p>
    <w:p>
      <w:pPr>
        <w:pStyle w:val="Compact"/>
        <w:numPr>
          <w:ilvl w:val="0"/>
          <w:numId w:val="1013"/>
        </w:numPr>
      </w:pPr>
      <w:r>
        <w:t xml:space="preserve">acesso mais simples para equipe.</w:t>
      </w:r>
    </w:p>
    <w:p>
      <w:r>
        <w:pict>
          <v:rect style="width:0;height:1.5pt" o:hralign="center" o:hrstd="t" o:hr="t"/>
        </w:pict>
      </w:r>
    </w:p>
    <w:bookmarkEnd w:id="66"/>
    <w:bookmarkStart w:id="67" w:name="evolução-futura-para-banco-servidor"/>
    <w:p>
      <w:pPr>
        <w:pStyle w:val="Heading1"/>
      </w:pPr>
      <w:r>
        <w:t xml:space="preserve">35. Evolução futura para banco servidor</w:t>
      </w:r>
    </w:p>
    <w:p>
      <w:pPr>
        <w:pStyle w:val="FirstParagraph"/>
      </w:pPr>
      <w:r>
        <w:t xml:space="preserve">Se o projeto crescer, pode migrar de SQLite para:</w:t>
      </w:r>
    </w:p>
    <w:p>
      <w:pPr>
        <w:pStyle w:val="Compact"/>
        <w:numPr>
          <w:ilvl w:val="0"/>
          <w:numId w:val="1014"/>
        </w:numPr>
      </w:pPr>
      <w:r>
        <w:t xml:space="preserve">PostgreSQL;</w:t>
      </w:r>
    </w:p>
    <w:p>
      <w:pPr>
        <w:pStyle w:val="Compact"/>
        <w:numPr>
          <w:ilvl w:val="0"/>
          <w:numId w:val="1014"/>
        </w:numPr>
      </w:pPr>
      <w:r>
        <w:t xml:space="preserve">SQL Server;</w:t>
      </w:r>
    </w:p>
    <w:p>
      <w:pPr>
        <w:pStyle w:val="Compact"/>
        <w:numPr>
          <w:ilvl w:val="0"/>
          <w:numId w:val="1014"/>
        </w:numPr>
      </w:pPr>
      <w:r>
        <w:t xml:space="preserve">MySQL.</w:t>
      </w:r>
    </w:p>
    <w:p>
      <w:pPr>
        <w:pStyle w:val="FirstParagraph"/>
      </w:pPr>
      <w:r>
        <w:t xml:space="preserve">Isso seria útil para:</w:t>
      </w:r>
    </w:p>
    <w:p>
      <w:pPr>
        <w:pStyle w:val="Compact"/>
        <w:numPr>
          <w:ilvl w:val="0"/>
          <w:numId w:val="1015"/>
        </w:numPr>
      </w:pPr>
      <w:r>
        <w:t xml:space="preserve">múltiplos usuários;</w:t>
      </w:r>
    </w:p>
    <w:p>
      <w:pPr>
        <w:pStyle w:val="Compact"/>
        <w:numPr>
          <w:ilvl w:val="0"/>
          <w:numId w:val="1015"/>
        </w:numPr>
      </w:pPr>
      <w:r>
        <w:t xml:space="preserve">maior volume;</w:t>
      </w:r>
    </w:p>
    <w:p>
      <w:pPr>
        <w:pStyle w:val="Compact"/>
        <w:numPr>
          <w:ilvl w:val="0"/>
          <w:numId w:val="1015"/>
        </w:numPr>
      </w:pPr>
      <w:r>
        <w:t xml:space="preserve">escrita concorrente;</w:t>
      </w:r>
    </w:p>
    <w:p>
      <w:pPr>
        <w:pStyle w:val="Compact"/>
        <w:numPr>
          <w:ilvl w:val="0"/>
          <w:numId w:val="1015"/>
        </w:numPr>
      </w:pPr>
      <w:r>
        <w:t xml:space="preserve">governança;</w:t>
      </w:r>
    </w:p>
    <w:p>
      <w:pPr>
        <w:pStyle w:val="Compact"/>
        <w:numPr>
          <w:ilvl w:val="0"/>
          <w:numId w:val="1015"/>
        </w:numPr>
      </w:pPr>
      <w:r>
        <w:t xml:space="preserve">backups centralizados.</w:t>
      </w:r>
    </w:p>
    <w:p>
      <w:r>
        <w:pict>
          <v:rect style="width:0;height:1.5pt" o:hralign="center" o:hrstd="t" o:hr="t"/>
        </w:pict>
      </w:r>
    </w:p>
    <w:bookmarkEnd w:id="67"/>
    <w:bookmarkStart w:id="68" w:name="arquitetura-atual-resumida"/>
    <w:p>
      <w:pPr>
        <w:pStyle w:val="Heading1"/>
      </w:pPr>
      <w:r>
        <w:t xml:space="preserve">36. Arquitetura atual resumida</w:t>
      </w:r>
    </w:p>
    <w:p>
      <w:pPr>
        <w:pStyle w:val="SourceCode"/>
      </w:pPr>
      <w:r>
        <w:rPr>
          <w:rStyle w:val="VerbatimChar"/>
        </w:rPr>
        <w:t xml:space="preserve">Usuário salva Excel 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.bat roda 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Python lê 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 atualiza 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 abre 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consulta indicadores</w:t>
      </w:r>
    </w:p>
    <w:p>
      <w:r>
        <w:pict>
          <v:rect style="width:0;height:1.5pt" o:hralign="center" o:hrstd="t" o:hr="t"/>
        </w:pict>
      </w:r>
    </w:p>
    <w:bookmarkEnd w:id="68"/>
    <w:bookmarkStart w:id="69" w:name="pontos-fortes-da-arquitetura-atual"/>
    <w:p>
      <w:pPr>
        <w:pStyle w:val="Heading1"/>
      </w:pPr>
      <w:r>
        <w:t xml:space="preserve">37. Pontos fortes da arquitetura atual</w:t>
      </w:r>
    </w:p>
    <w:p>
      <w:pPr>
        <w:pStyle w:val="Compact"/>
        <w:numPr>
          <w:ilvl w:val="0"/>
          <w:numId w:val="1016"/>
        </w:numPr>
      </w:pPr>
      <w:r>
        <w:t xml:space="preserve">modular;</w:t>
      </w:r>
    </w:p>
    <w:p>
      <w:pPr>
        <w:pStyle w:val="Compact"/>
        <w:numPr>
          <w:ilvl w:val="0"/>
          <w:numId w:val="1016"/>
        </w:numPr>
      </w:pPr>
      <w:r>
        <w:t xml:space="preserve">simples de operar;</w:t>
      </w:r>
    </w:p>
    <w:p>
      <w:pPr>
        <w:pStyle w:val="Compact"/>
        <w:numPr>
          <w:ilvl w:val="0"/>
          <w:numId w:val="1016"/>
        </w:numPr>
      </w:pPr>
      <w:r>
        <w:t xml:space="preserve">rastreável;</w:t>
      </w:r>
    </w:p>
    <w:p>
      <w:pPr>
        <w:pStyle w:val="Compact"/>
        <w:numPr>
          <w:ilvl w:val="0"/>
          <w:numId w:val="1016"/>
        </w:numPr>
      </w:pPr>
      <w:r>
        <w:t xml:space="preserve">sem necessidade de servidor inicialmente;</w:t>
      </w:r>
    </w:p>
    <w:p>
      <w:pPr>
        <w:pStyle w:val="Compact"/>
        <w:numPr>
          <w:ilvl w:val="0"/>
          <w:numId w:val="1016"/>
        </w:numPr>
      </w:pPr>
      <w:r>
        <w:t xml:space="preserve">baixo custo;</w:t>
      </w:r>
    </w:p>
    <w:p>
      <w:pPr>
        <w:pStyle w:val="Compact"/>
        <w:numPr>
          <w:ilvl w:val="0"/>
          <w:numId w:val="1016"/>
        </w:numPr>
      </w:pPr>
      <w:r>
        <w:t xml:space="preserve">bom para evolução incremental.</w:t>
      </w:r>
    </w:p>
    <w:p>
      <w:r>
        <w:pict>
          <v:rect style="width:0;height:1.5pt" o:hralign="center" o:hrstd="t" o:hr="t"/>
        </w:pict>
      </w:r>
    </w:p>
    <w:bookmarkEnd w:id="69"/>
    <w:bookmarkStart w:id="70" w:name="pontos-de-atenção"/>
    <w:p>
      <w:pPr>
        <w:pStyle w:val="Heading1"/>
      </w:pPr>
      <w:r>
        <w:t xml:space="preserve">38. Pontos de atenção</w:t>
      </w:r>
    </w:p>
    <w:p>
      <w:pPr>
        <w:pStyle w:val="Compact"/>
        <w:numPr>
          <w:ilvl w:val="0"/>
          <w:numId w:val="1017"/>
        </w:numPr>
      </w:pPr>
      <w:r>
        <w:t xml:space="preserve">dependência de arquivos Excel corretos;</w:t>
      </w:r>
    </w:p>
    <w:p>
      <w:pPr>
        <w:pStyle w:val="Compact"/>
        <w:numPr>
          <w:ilvl w:val="0"/>
          <w:numId w:val="1017"/>
        </w:numPr>
      </w:pPr>
      <w:r>
        <w:t xml:space="preserve">dependência da pasta de rede;</w:t>
      </w:r>
    </w:p>
    <w:p>
      <w:pPr>
        <w:pStyle w:val="Compact"/>
        <w:numPr>
          <w:ilvl w:val="0"/>
          <w:numId w:val="1017"/>
        </w:numPr>
      </w:pPr>
      <w:r>
        <w:t xml:space="preserve">possibilidade de arquivo aberto;</w:t>
      </w:r>
    </w:p>
    <w:p>
      <w:pPr>
        <w:pStyle w:val="Compact"/>
        <w:numPr>
          <w:ilvl w:val="0"/>
          <w:numId w:val="1017"/>
        </w:numPr>
      </w:pPr>
      <w:r>
        <w:t xml:space="preserve">necessidade de backup;</w:t>
      </w:r>
    </w:p>
    <w:p>
      <w:pPr>
        <w:pStyle w:val="Compact"/>
        <w:numPr>
          <w:ilvl w:val="0"/>
          <w:numId w:val="1017"/>
        </w:numPr>
      </w:pPr>
      <w:r>
        <w:t xml:space="preserve">risco de múltiplos ETLs simultâneos;</w:t>
      </w:r>
    </w:p>
    <w:p>
      <w:pPr>
        <w:pStyle w:val="Compact"/>
        <w:numPr>
          <w:ilvl w:val="0"/>
          <w:numId w:val="1017"/>
        </w:numPr>
      </w:pPr>
      <w:r>
        <w:t xml:space="preserve">necessidade de padronizar operação.</w:t>
      </w:r>
    </w:p>
    <w:p>
      <w:r>
        <w:pict>
          <v:rect style="width:0;height:1.5pt" o:hralign="center" o:hrstd="t" o:hr="t"/>
        </w:pict>
      </w:r>
    </w:p>
    <w:bookmarkEnd w:id="70"/>
    <w:bookmarkStart w:id="71" w:name="aprendizado-principal-desta-parte"/>
    <w:p>
      <w:pPr>
        <w:pStyle w:val="Heading1"/>
      </w:pPr>
      <w:r>
        <w:t xml:space="preserve">39. Aprendizado principal desta parte</w:t>
      </w:r>
    </w:p>
    <w:p>
      <w:pPr>
        <w:pStyle w:val="FirstParagraph"/>
      </w:pPr>
      <w:r>
        <w:t xml:space="preserve">O HUB não é apenas um app Streamlit.</w:t>
      </w:r>
    </w:p>
    <w:p>
      <w:pPr>
        <w:pStyle w:val="BodyText"/>
      </w:pPr>
      <w:r>
        <w:t xml:space="preserve">Ele é uma arquitetura composta por:</w:t>
      </w:r>
    </w:p>
    <w:p>
      <w:pPr>
        <w:pStyle w:val="Compact"/>
        <w:numPr>
          <w:ilvl w:val="0"/>
          <w:numId w:val="1018"/>
        </w:numPr>
      </w:pPr>
      <w:r>
        <w:t xml:space="preserve">scripts ETL;</w:t>
      </w:r>
    </w:p>
    <w:p>
      <w:pPr>
        <w:pStyle w:val="Compact"/>
        <w:numPr>
          <w:ilvl w:val="0"/>
          <w:numId w:val="1018"/>
        </w:numPr>
      </w:pPr>
      <w:r>
        <w:t xml:space="preserve">banco SQLite;</w:t>
      </w:r>
    </w:p>
    <w:p>
      <w:pPr>
        <w:pStyle w:val="Compact"/>
        <w:numPr>
          <w:ilvl w:val="0"/>
          <w:numId w:val="1018"/>
        </w:numPr>
      </w:pPr>
      <w:r>
        <w:t xml:space="preserve">apps Streamlit;</w:t>
      </w:r>
    </w:p>
    <w:p>
      <w:pPr>
        <w:pStyle w:val="Compact"/>
        <w:numPr>
          <w:ilvl w:val="0"/>
          <w:numId w:val="1018"/>
        </w:numPr>
      </w:pPr>
      <w:r>
        <w:t xml:space="preserve">arquivos de configuração;</w:t>
      </w:r>
    </w:p>
    <w:p>
      <w:pPr>
        <w:pStyle w:val="Compact"/>
        <w:numPr>
          <w:ilvl w:val="0"/>
          <w:numId w:val="1018"/>
        </w:numPr>
      </w:pPr>
      <w:r>
        <w:t xml:space="preserve">ambiente virtual;</w:t>
      </w:r>
    </w:p>
    <w:p>
      <w:pPr>
        <w:pStyle w:val="Compact"/>
        <w:numPr>
          <w:ilvl w:val="0"/>
          <w:numId w:val="1018"/>
        </w:numPr>
      </w:pPr>
      <w:r>
        <w:t xml:space="preserve">launchers</w:t>
      </w:r>
      <w:r>
        <w:t xml:space="preserve"> </w:t>
      </w:r>
      <w:r>
        <w:rPr>
          <w:rStyle w:val="VerbatimChar"/>
        </w:rPr>
        <w:t xml:space="preserve">.bat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estrutura modular de projetos.</w:t>
      </w:r>
    </w:p>
    <w:p>
      <w:r>
        <w:pict>
          <v:rect style="width:0;height:1.5pt" o:hralign="center" o:hrstd="t" o:hr="t"/>
        </w:pict>
      </w:r>
    </w:p>
    <w:bookmarkEnd w:id="71"/>
    <w:bookmarkStart w:id="72" w:name="mapa-mental"/>
    <w:p>
      <w:pPr>
        <w:pStyle w:val="Heading1"/>
      </w:pPr>
      <w:r>
        <w:t xml:space="preserve">40. Mapa mental</w:t>
      </w:r>
    </w:p>
    <w:p>
      <w:pPr>
        <w:pStyle w:val="SourceCode"/>
      </w:pPr>
      <w:r>
        <w:rPr>
          <w:rStyle w:val="VerbatimChar"/>
        </w:rPr>
        <w:t xml:space="preserve">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.bat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.venv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HUB 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Projetos integrados</w:t>
      </w:r>
    </w:p>
    <w:p>
      <w:r>
        <w:pict>
          <v:rect style="width:0;height:1.5pt" o:hralign="center" o:hrstd="t" o:hr="t"/>
        </w:pict>
      </w:r>
    </w:p>
    <w:bookmarkEnd w:id="72"/>
    <w:bookmarkStart w:id="73" w:name="próximo-estudo-sugerido"/>
    <w:p>
      <w:pPr>
        <w:pStyle w:val="Heading1"/>
      </w:pPr>
      <w:r>
        <w:t xml:space="preserve">41. Próximo estudo sugerido</w:t>
      </w:r>
    </w:p>
    <w:p>
      <w:pPr>
        <w:pStyle w:val="FirstParagraph"/>
      </w:pPr>
      <w:r>
        <w:t xml:space="preserve">Depois da arquitetura do HUB, podemos estudar:</w:t>
      </w:r>
    </w:p>
    <w:p>
      <w:pPr>
        <w:pStyle w:val="Compact"/>
        <w:numPr>
          <w:ilvl w:val="0"/>
          <w:numId w:val="1019"/>
        </w:numPr>
      </w:pPr>
      <w:r>
        <w:t xml:space="preserve">engenharia de dados do projeto;</w:t>
      </w:r>
    </w:p>
    <w:p>
      <w:pPr>
        <w:pStyle w:val="Compact"/>
        <w:numPr>
          <w:ilvl w:val="0"/>
          <w:numId w:val="1019"/>
        </w:numPr>
      </w:pPr>
      <w:r>
        <w:t xml:space="preserve">pipeline completo;</w:t>
      </w:r>
    </w:p>
    <w:p>
      <w:pPr>
        <w:pStyle w:val="Compact"/>
        <w:numPr>
          <w:ilvl w:val="0"/>
          <w:numId w:val="1019"/>
        </w:numPr>
      </w:pPr>
      <w:r>
        <w:t xml:space="preserve">observabilidade e logs;</w:t>
      </w:r>
    </w:p>
    <w:p>
      <w:pPr>
        <w:pStyle w:val="Compact"/>
        <w:numPr>
          <w:ilvl w:val="0"/>
          <w:numId w:val="1019"/>
        </w:numPr>
      </w:pPr>
      <w:r>
        <w:t xml:space="preserve">boas práticas de versionamento;</w:t>
      </w:r>
    </w:p>
    <w:p>
      <w:pPr>
        <w:pStyle w:val="Compact"/>
        <w:numPr>
          <w:ilvl w:val="0"/>
          <w:numId w:val="1019"/>
        </w:numPr>
      </w:pPr>
      <w:r>
        <w:t xml:space="preserve">plano de evolução para servidor/multiusuário;</w:t>
      </w:r>
    </w:p>
    <w:p>
      <w:pPr>
        <w:pStyle w:val="Compact"/>
        <w:numPr>
          <w:ilvl w:val="0"/>
          <w:numId w:val="1019"/>
        </w:numPr>
      </w:pPr>
      <w:r>
        <w:t xml:space="preserve">consolidação final dos documentos em um tutorial único.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2026-05-15T16:47:43Z</dcterms:created>
  <dcterms:modified xsi:type="dcterms:W3CDTF">2026-05-15T16:47:43Z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