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550D7" w14:textId="72D25453" w:rsidR="003E66CD" w:rsidRDefault="003E66CD">
      <w:r>
        <w:t>INTEGRANTES:</w:t>
      </w:r>
      <w:r>
        <w:br/>
      </w:r>
      <w:r>
        <w:br/>
        <w:t>25141544</w:t>
      </w:r>
    </w:p>
    <w:p w14:paraId="09F9F94E" w14:textId="2610253D" w:rsidR="003E66CD" w:rsidRDefault="003E66CD">
      <w:r>
        <w:t>25141546</w:t>
      </w:r>
    </w:p>
    <w:sectPr w:rsidR="003E66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CD"/>
    <w:rsid w:val="003E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A50C7"/>
  <w15:chartTrackingRefBased/>
  <w15:docId w15:val="{C4CFD05A-4D08-40F6-9666-890FE18C5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6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Domínguez</dc:creator>
  <cp:keywords/>
  <dc:description/>
  <cp:lastModifiedBy>Julio Domínguez</cp:lastModifiedBy>
  <cp:revision>1</cp:revision>
  <dcterms:created xsi:type="dcterms:W3CDTF">2026-03-13T01:45:00Z</dcterms:created>
  <dcterms:modified xsi:type="dcterms:W3CDTF">2026-03-13T01:47:00Z</dcterms:modified>
</cp:coreProperties>
</file>