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D3871" w14:textId="14B49E1D" w:rsidR="00CA3201" w:rsidRDefault="00CA3201" w:rsidP="00CA3201">
      <w:pPr>
        <w:pStyle w:val="Ttulo1"/>
        <w:rPr>
          <w:lang w:val="es-ES"/>
        </w:rPr>
      </w:pPr>
      <w:r>
        <w:rPr>
          <w:lang w:val="es-ES"/>
        </w:rPr>
        <w:t>Análisis Directo con Consulta a la BD desde</w:t>
      </w:r>
      <w:r>
        <w:rPr>
          <w:lang w:val="es-ES"/>
        </w:rPr>
        <w:t xml:space="preserve"> Oracle 12c BI</w:t>
      </w:r>
    </w:p>
    <w:p w14:paraId="139B2C35" w14:textId="77777777" w:rsidR="00CA3201" w:rsidRPr="00F6248D" w:rsidRDefault="00CA3201" w:rsidP="00CA3201">
      <w:pPr>
        <w:rPr>
          <w:lang w:val="es-ES"/>
        </w:rPr>
      </w:pPr>
    </w:p>
    <w:p w14:paraId="42FBA8F9" w14:textId="77777777" w:rsidR="00CA3201" w:rsidRDefault="00CA3201" w:rsidP="00CA3201">
      <w:pPr>
        <w:pStyle w:val="Ttulo2"/>
        <w:rPr>
          <w:lang w:val="es-ES"/>
        </w:rPr>
      </w:pPr>
      <w:r>
        <w:rPr>
          <w:lang w:val="es-ES"/>
        </w:rPr>
        <w:t>Objetivo</w:t>
      </w:r>
    </w:p>
    <w:p w14:paraId="4B8E2961" w14:textId="305E3332" w:rsidR="00CA3201" w:rsidRPr="006F4325" w:rsidRDefault="00CA3201" w:rsidP="00CA320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Mostrar el procedimiento de la creación </w:t>
      </w:r>
      <w:r>
        <w:rPr>
          <w:lang w:val="es-ES"/>
        </w:rPr>
        <w:t>de objetos</w:t>
      </w:r>
      <w:r>
        <w:rPr>
          <w:lang w:val="es-ES"/>
        </w:rPr>
        <w:t xml:space="preserve"> en Oracle BI</w:t>
      </w:r>
      <w:r>
        <w:rPr>
          <w:lang w:val="es-ES"/>
        </w:rPr>
        <w:t>, usando consultas directas.</w:t>
      </w:r>
    </w:p>
    <w:p w14:paraId="27D64EAC" w14:textId="77777777" w:rsidR="00CA3201" w:rsidRDefault="00CA3201" w:rsidP="00CA3201">
      <w:pPr>
        <w:rPr>
          <w:lang w:val="es-ES"/>
        </w:rPr>
      </w:pPr>
    </w:p>
    <w:p w14:paraId="6394ED8E" w14:textId="77777777" w:rsidR="00CA3201" w:rsidRDefault="00CA3201" w:rsidP="00CA3201">
      <w:pPr>
        <w:pStyle w:val="Ttulo2"/>
        <w:rPr>
          <w:lang w:val="es-ES"/>
        </w:rPr>
      </w:pPr>
      <w:r>
        <w:rPr>
          <w:lang w:val="es-ES"/>
        </w:rPr>
        <w:t>Procedimiento</w:t>
      </w:r>
    </w:p>
    <w:p w14:paraId="07582E19" w14:textId="77777777" w:rsidR="00CA3201" w:rsidRDefault="00CA3201" w:rsidP="00030CC6">
      <w:pPr>
        <w:ind w:left="720" w:hanging="360"/>
      </w:pPr>
    </w:p>
    <w:p w14:paraId="6655EE37" w14:textId="0286745C" w:rsidR="005E55F1" w:rsidRPr="00030CC6" w:rsidRDefault="00030CC6" w:rsidP="00030CC6">
      <w:pPr>
        <w:pStyle w:val="Prrafodelista"/>
        <w:numPr>
          <w:ilvl w:val="0"/>
          <w:numId w:val="1"/>
        </w:numPr>
      </w:pPr>
      <w:r>
        <w:rPr>
          <w:lang w:val="es-ES"/>
        </w:rPr>
        <w:t>Ingresa a analítica de Oracle BI</w:t>
      </w:r>
    </w:p>
    <w:p w14:paraId="643CF760" w14:textId="77777777" w:rsidR="00030CC6" w:rsidRDefault="00030CC6" w:rsidP="00030CC6">
      <w:pPr>
        <w:pStyle w:val="Prrafodelista"/>
        <w:rPr>
          <w:lang w:val="es-ES"/>
        </w:rPr>
      </w:pPr>
    </w:p>
    <w:p w14:paraId="406A3603" w14:textId="05BEE2CF" w:rsidR="00030CC6" w:rsidRDefault="00030CC6" w:rsidP="00030CC6">
      <w:pPr>
        <w:pStyle w:val="Prrafodelista"/>
        <w:rPr>
          <w:lang w:val="es-ES"/>
        </w:rPr>
      </w:pPr>
      <w:r w:rsidRPr="00030CC6">
        <w:rPr>
          <w:lang w:val="es-ES"/>
        </w:rPr>
        <w:drawing>
          <wp:inline distT="0" distB="0" distL="0" distR="0" wp14:anchorId="070FD1DB" wp14:editId="006DD6D3">
            <wp:extent cx="4886149" cy="2922266"/>
            <wp:effectExtent l="0" t="0" r="0" b="0"/>
            <wp:docPr id="1703810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101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1144" cy="292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1A6" w14:textId="77777777" w:rsidR="00030CC6" w:rsidRPr="00030CC6" w:rsidRDefault="00030CC6" w:rsidP="00030CC6">
      <w:pPr>
        <w:pStyle w:val="Prrafodelista"/>
      </w:pPr>
    </w:p>
    <w:p w14:paraId="534BDAFD" w14:textId="77777777" w:rsidR="00FE7991" w:rsidRDefault="00FE7991" w:rsidP="00FE7991">
      <w:pPr>
        <w:pStyle w:val="Prrafodelista"/>
        <w:numPr>
          <w:ilvl w:val="0"/>
          <w:numId w:val="1"/>
        </w:numPr>
      </w:pPr>
      <w:r>
        <w:t>Usa JDeveloper para validar la consulta.</w:t>
      </w:r>
    </w:p>
    <w:p w14:paraId="404C89B6" w14:textId="77777777" w:rsidR="00FE7991" w:rsidRDefault="00FE7991" w:rsidP="00FE7991">
      <w:pPr>
        <w:pStyle w:val="Prrafodelista"/>
      </w:pPr>
    </w:p>
    <w:p w14:paraId="49F8E9A4" w14:textId="64345D13" w:rsidR="00FE7991" w:rsidRDefault="00FE7991" w:rsidP="00FE7991">
      <w:pPr>
        <w:pStyle w:val="Prrafodelista"/>
      </w:pPr>
      <w:r w:rsidRPr="00FE7991">
        <w:lastRenderedPageBreak/>
        <w:drawing>
          <wp:inline distT="0" distB="0" distL="0" distR="0" wp14:anchorId="47E38495" wp14:editId="0CBBEC3B">
            <wp:extent cx="5400040" cy="2945130"/>
            <wp:effectExtent l="0" t="0" r="0" b="7620"/>
            <wp:docPr id="248837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379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2EC8" w14:textId="77777777" w:rsidR="00FE7991" w:rsidRDefault="00FE7991" w:rsidP="00FE7991">
      <w:pPr>
        <w:pStyle w:val="Prrafodelista"/>
      </w:pPr>
    </w:p>
    <w:p w14:paraId="2D5D09E1" w14:textId="34D73D04" w:rsidR="00030CC6" w:rsidRDefault="00030CC6" w:rsidP="00030CC6">
      <w:pPr>
        <w:pStyle w:val="Prrafodelista"/>
        <w:numPr>
          <w:ilvl w:val="0"/>
          <w:numId w:val="1"/>
        </w:numPr>
      </w:pPr>
      <w:r>
        <w:t>Selecciona Nuevo &gt; Análisis, luego selecciona, Crear Consulta Directa de Base de Datos.</w:t>
      </w:r>
    </w:p>
    <w:p w14:paraId="0AB1C1CB" w14:textId="77777777" w:rsidR="00030CC6" w:rsidRDefault="00030CC6" w:rsidP="00030CC6">
      <w:pPr>
        <w:pStyle w:val="Prrafodelista"/>
      </w:pPr>
    </w:p>
    <w:p w14:paraId="28C8FE73" w14:textId="1F224483" w:rsidR="00030CC6" w:rsidRDefault="00030CC6" w:rsidP="00030CC6">
      <w:pPr>
        <w:pStyle w:val="Prrafodelista"/>
      </w:pPr>
      <w:r w:rsidRPr="00030CC6">
        <w:drawing>
          <wp:inline distT="0" distB="0" distL="0" distR="0" wp14:anchorId="00AB17FB" wp14:editId="33BEF378">
            <wp:extent cx="4885690" cy="2921992"/>
            <wp:effectExtent l="0" t="0" r="0" b="0"/>
            <wp:docPr id="1551024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24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0471" cy="292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08AB" w14:textId="77777777" w:rsidR="00030CC6" w:rsidRDefault="00030CC6" w:rsidP="00030CC6">
      <w:pPr>
        <w:pStyle w:val="Prrafodelista"/>
      </w:pPr>
    </w:p>
    <w:p w14:paraId="7E815E3B" w14:textId="77777777" w:rsidR="00030CC6" w:rsidRDefault="00030CC6" w:rsidP="00030CC6">
      <w:pPr>
        <w:pStyle w:val="Prrafodelista"/>
      </w:pPr>
    </w:p>
    <w:p w14:paraId="4BA3CD0D" w14:textId="77777777" w:rsidR="00FE7991" w:rsidRDefault="00FE7991" w:rsidP="00FE7991">
      <w:pPr>
        <w:pStyle w:val="Prrafodelista"/>
      </w:pPr>
    </w:p>
    <w:p w14:paraId="59A7FE22" w14:textId="12CF46EE" w:rsidR="00030CC6" w:rsidRDefault="00FE7991" w:rsidP="00030CC6">
      <w:pPr>
        <w:pStyle w:val="Prrafodelista"/>
        <w:numPr>
          <w:ilvl w:val="0"/>
          <w:numId w:val="1"/>
        </w:numPr>
      </w:pPr>
      <w:r>
        <w:t>Usa el pool de conexión creado en el lab 1.</w:t>
      </w:r>
    </w:p>
    <w:p w14:paraId="02326EC5" w14:textId="77777777" w:rsidR="00D72344" w:rsidRDefault="00D72344" w:rsidP="00D72344">
      <w:pPr>
        <w:pStyle w:val="Prrafodelista"/>
      </w:pPr>
    </w:p>
    <w:p w14:paraId="501788E6" w14:textId="33C2EEE5" w:rsidR="00D72344" w:rsidRDefault="00FE7991" w:rsidP="00D72344">
      <w:pPr>
        <w:pStyle w:val="Prrafodelista"/>
      </w:pPr>
      <w:r w:rsidRPr="00FE7991">
        <w:lastRenderedPageBreak/>
        <w:drawing>
          <wp:inline distT="0" distB="0" distL="0" distR="0" wp14:anchorId="585395B7" wp14:editId="5E85F582">
            <wp:extent cx="5400040" cy="3229610"/>
            <wp:effectExtent l="0" t="0" r="0" b="8890"/>
            <wp:docPr id="1091397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976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3DF1" w14:textId="77777777" w:rsidR="00D72344" w:rsidRDefault="00D72344" w:rsidP="00D72344">
      <w:pPr>
        <w:pStyle w:val="Prrafodelista"/>
      </w:pPr>
    </w:p>
    <w:p w14:paraId="003ED848" w14:textId="06A14D2F" w:rsidR="0033553A" w:rsidRDefault="00FE7991" w:rsidP="00D72344">
      <w:pPr>
        <w:pStyle w:val="Prrafodelista"/>
      </w:pPr>
      <w:r>
        <w:t>Nota:</w:t>
      </w:r>
    </w:p>
    <w:p w14:paraId="1A6C039C" w14:textId="06C8CAB5" w:rsidR="00FE7991" w:rsidRDefault="00FE7991" w:rsidP="00FE7991">
      <w:pPr>
        <w:pStyle w:val="Prrafodelista"/>
        <w:numPr>
          <w:ilvl w:val="0"/>
          <w:numId w:val="2"/>
        </w:numPr>
      </w:pPr>
      <w:r>
        <w:t>El pool de conexión se creo en el lab 1.</w:t>
      </w:r>
    </w:p>
    <w:p w14:paraId="2B5CAAF1" w14:textId="77777777" w:rsidR="00FE7991" w:rsidRDefault="00FE7991" w:rsidP="00FE7991"/>
    <w:p w14:paraId="4AC8D90F" w14:textId="41E40EE6" w:rsidR="00FE7991" w:rsidRDefault="00FE7991" w:rsidP="00FE7991">
      <w:pPr>
        <w:ind w:left="708"/>
      </w:pPr>
      <w:r>
        <w:t xml:space="preserve">       </w:t>
      </w:r>
      <w:r>
        <w:tab/>
      </w:r>
      <w:r w:rsidRPr="00FE7991">
        <w:drawing>
          <wp:inline distT="0" distB="0" distL="0" distR="0" wp14:anchorId="651C5748" wp14:editId="251E5394">
            <wp:extent cx="4830051" cy="3050588"/>
            <wp:effectExtent l="0" t="0" r="8890" b="0"/>
            <wp:docPr id="257588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88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3598" cy="305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33D1" w14:textId="77777777" w:rsidR="0033553A" w:rsidRDefault="0033553A" w:rsidP="00D72344">
      <w:pPr>
        <w:pStyle w:val="Prrafodelista"/>
      </w:pPr>
    </w:p>
    <w:p w14:paraId="7DC763AA" w14:textId="13EE0D71" w:rsidR="00D72344" w:rsidRDefault="00FE7991" w:rsidP="00030CC6">
      <w:pPr>
        <w:pStyle w:val="Prrafodelista"/>
        <w:numPr>
          <w:ilvl w:val="0"/>
          <w:numId w:val="1"/>
        </w:numPr>
      </w:pPr>
      <w:r>
        <w:t>Visualiza los resultados</w:t>
      </w:r>
      <w:r w:rsidR="0033553A">
        <w:t>.</w:t>
      </w:r>
    </w:p>
    <w:p w14:paraId="3D95E03E" w14:textId="77777777" w:rsidR="0033553A" w:rsidRDefault="0033553A" w:rsidP="0033553A">
      <w:pPr>
        <w:pStyle w:val="Prrafodelista"/>
      </w:pPr>
    </w:p>
    <w:p w14:paraId="72EDE1A9" w14:textId="139DA8DA" w:rsidR="00FE7991" w:rsidRDefault="00FE7991" w:rsidP="0033553A">
      <w:pPr>
        <w:pStyle w:val="Prrafodelista"/>
      </w:pPr>
      <w:r w:rsidRPr="00FE7991">
        <w:lastRenderedPageBreak/>
        <w:drawing>
          <wp:inline distT="0" distB="0" distL="0" distR="0" wp14:anchorId="22636C11" wp14:editId="0BF7760E">
            <wp:extent cx="4874930" cy="2915557"/>
            <wp:effectExtent l="0" t="0" r="1905" b="0"/>
            <wp:docPr id="720714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14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2413" cy="292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2462" w14:textId="17791F06" w:rsidR="0033553A" w:rsidRDefault="0033553A" w:rsidP="0033553A">
      <w:pPr>
        <w:pStyle w:val="Prrafodelista"/>
      </w:pPr>
    </w:p>
    <w:p w14:paraId="4680D42E" w14:textId="77777777" w:rsidR="0033553A" w:rsidRDefault="0033553A" w:rsidP="0033553A">
      <w:pPr>
        <w:pStyle w:val="Prrafodelista"/>
      </w:pPr>
    </w:p>
    <w:p w14:paraId="2462A6FC" w14:textId="7CE0F9DE" w:rsidR="0033553A" w:rsidRDefault="00FE7991" w:rsidP="00030CC6">
      <w:pPr>
        <w:pStyle w:val="Prrafodelista"/>
        <w:numPr>
          <w:ilvl w:val="0"/>
          <w:numId w:val="1"/>
        </w:numPr>
      </w:pPr>
      <w:r>
        <w:t>Agrega un gráfico de dispersión.</w:t>
      </w:r>
    </w:p>
    <w:p w14:paraId="66B058B5" w14:textId="77777777" w:rsidR="00FE7991" w:rsidRDefault="00FE7991" w:rsidP="00FE7991">
      <w:pPr>
        <w:pStyle w:val="Prrafodelista"/>
      </w:pPr>
    </w:p>
    <w:p w14:paraId="7B264F24" w14:textId="6C32597E" w:rsidR="00FE7991" w:rsidRDefault="00FE7991" w:rsidP="00FE7991">
      <w:pPr>
        <w:pStyle w:val="Prrafodelista"/>
      </w:pPr>
      <w:r w:rsidRPr="00FE7991">
        <w:drawing>
          <wp:inline distT="0" distB="0" distL="0" distR="0" wp14:anchorId="62A01927" wp14:editId="15F96913">
            <wp:extent cx="5400040" cy="3226435"/>
            <wp:effectExtent l="0" t="0" r="0" b="0"/>
            <wp:docPr id="236678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78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44D" w14:textId="77777777" w:rsidR="00FE7991" w:rsidRDefault="00FE7991" w:rsidP="00FE7991">
      <w:pPr>
        <w:pStyle w:val="Prrafodelista"/>
      </w:pPr>
    </w:p>
    <w:p w14:paraId="17978114" w14:textId="2C43C4B9" w:rsidR="00FE7991" w:rsidRDefault="00AD5299" w:rsidP="00030CC6">
      <w:pPr>
        <w:pStyle w:val="Prrafodelista"/>
        <w:numPr>
          <w:ilvl w:val="0"/>
          <w:numId w:val="1"/>
        </w:numPr>
      </w:pPr>
      <w:r>
        <w:t>Guarda el análisis.</w:t>
      </w:r>
    </w:p>
    <w:p w14:paraId="6FA3C352" w14:textId="77777777" w:rsidR="00AD5299" w:rsidRDefault="00AD5299" w:rsidP="00AD5299">
      <w:pPr>
        <w:pStyle w:val="Prrafodelista"/>
      </w:pPr>
    </w:p>
    <w:p w14:paraId="6A2428C9" w14:textId="027225EE" w:rsidR="00AD5299" w:rsidRDefault="00AD5299" w:rsidP="00AD5299">
      <w:pPr>
        <w:pStyle w:val="Prrafodelista"/>
      </w:pPr>
      <w:r w:rsidRPr="00AD5299">
        <w:lastRenderedPageBreak/>
        <w:drawing>
          <wp:inline distT="0" distB="0" distL="0" distR="0" wp14:anchorId="7025CEA2" wp14:editId="4DABB95B">
            <wp:extent cx="5400040" cy="3226435"/>
            <wp:effectExtent l="0" t="0" r="0" b="0"/>
            <wp:docPr id="1370610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10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1117" w14:textId="77777777" w:rsidR="00AD5299" w:rsidRDefault="00AD5299" w:rsidP="00AD5299">
      <w:pPr>
        <w:pStyle w:val="Prrafodelista"/>
      </w:pPr>
    </w:p>
    <w:p w14:paraId="1083F358" w14:textId="69BBF3AE" w:rsidR="00F274AC" w:rsidRDefault="00F274AC" w:rsidP="00AD5299">
      <w:pPr>
        <w:pStyle w:val="Prrafodelista"/>
      </w:pPr>
      <w:r w:rsidRPr="00F274AC">
        <w:drawing>
          <wp:inline distT="0" distB="0" distL="0" distR="0" wp14:anchorId="6A80438F" wp14:editId="272D0257">
            <wp:extent cx="4796392" cy="2865765"/>
            <wp:effectExtent l="0" t="0" r="4445" b="0"/>
            <wp:docPr id="2075193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930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583" cy="287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B984" w14:textId="77777777" w:rsidR="00AD5299" w:rsidRDefault="00AD5299" w:rsidP="00F274AC">
      <w:pPr>
        <w:pStyle w:val="Prrafodelista"/>
      </w:pPr>
    </w:p>
    <w:sectPr w:rsidR="00AD52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8316F"/>
    <w:multiLevelType w:val="hybridMultilevel"/>
    <w:tmpl w:val="4B045D70"/>
    <w:lvl w:ilvl="0" w:tplc="575836D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7F17D46"/>
    <w:multiLevelType w:val="hybridMultilevel"/>
    <w:tmpl w:val="1B9C88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BB0FF2"/>
    <w:multiLevelType w:val="hybridMultilevel"/>
    <w:tmpl w:val="CD0E0A9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595444">
    <w:abstractNumId w:val="2"/>
  </w:num>
  <w:num w:numId="2" w16cid:durableId="776363138">
    <w:abstractNumId w:val="0"/>
  </w:num>
  <w:num w:numId="3" w16cid:durableId="18692970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CC6"/>
    <w:rsid w:val="00030CC6"/>
    <w:rsid w:val="0033553A"/>
    <w:rsid w:val="003C562D"/>
    <w:rsid w:val="005E55F1"/>
    <w:rsid w:val="00AD5299"/>
    <w:rsid w:val="00CA3201"/>
    <w:rsid w:val="00D72344"/>
    <w:rsid w:val="00F274AC"/>
    <w:rsid w:val="00FE7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793FE2"/>
  <w15:chartTrackingRefBased/>
  <w15:docId w15:val="{FA039E3E-A512-4A2E-B5A2-68A2D8CED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32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A32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CC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A3201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A3201"/>
    <w:rPr>
      <w:rFonts w:asciiTheme="majorHAnsi" w:eastAsiaTheme="majorEastAsia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85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Carreño Villarreyes</dc:creator>
  <cp:keywords/>
  <dc:description/>
  <cp:lastModifiedBy>Carlos Augusto Carreño Villarreyes</cp:lastModifiedBy>
  <cp:revision>6</cp:revision>
  <dcterms:created xsi:type="dcterms:W3CDTF">2024-08-09T15:24:00Z</dcterms:created>
  <dcterms:modified xsi:type="dcterms:W3CDTF">2024-08-09T17:09:00Z</dcterms:modified>
</cp:coreProperties>
</file>