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5C3C" w:rsidRPr="00C15C3C" w:rsidRDefault="00C15C3C" w:rsidP="00C15C3C">
      <w:pPr>
        <w:spacing w:before="30" w:after="120" w:line="240" w:lineRule="auto"/>
        <w:ind w:right="450"/>
        <w:outlineLvl w:val="0"/>
        <w:rPr>
          <w:rFonts w:ascii="Arial" w:eastAsia="Times New Roman" w:hAnsi="Arial" w:cs="Arial"/>
          <w:b/>
          <w:bCs/>
          <w:color w:val="000000"/>
          <w:kern w:val="36"/>
          <w:sz w:val="38"/>
          <w:szCs w:val="38"/>
          <w:lang w:eastAsia="es-ES"/>
        </w:rPr>
      </w:pPr>
      <w:r w:rsidRPr="00C15C3C">
        <w:rPr>
          <w:rFonts w:ascii="Arial" w:eastAsia="Times New Roman" w:hAnsi="Arial" w:cs="Arial"/>
          <w:b/>
          <w:bCs/>
          <w:color w:val="000000"/>
          <w:kern w:val="36"/>
          <w:sz w:val="38"/>
          <w:szCs w:val="38"/>
          <w:lang w:eastAsia="es-ES"/>
        </w:rPr>
        <w:t>Proceso de modelado de amenazas</w:t>
      </w:r>
    </w:p>
    <w:p w:rsidR="00C15C3C" w:rsidRPr="00C15C3C" w:rsidRDefault="00C15C3C" w:rsidP="00C15C3C">
      <w:pPr>
        <w:spacing w:after="0" w:line="240" w:lineRule="auto"/>
        <w:rPr>
          <w:rFonts w:ascii="Arial" w:eastAsia="Times New Roman" w:hAnsi="Arial" w:cs="Arial"/>
          <w:color w:val="000000"/>
          <w:sz w:val="20"/>
          <w:szCs w:val="20"/>
          <w:lang w:eastAsia="es-ES"/>
        </w:rPr>
      </w:pPr>
      <w:r w:rsidRPr="00C15C3C">
        <w:rPr>
          <w:rFonts w:ascii="Arial" w:eastAsia="Times New Roman" w:hAnsi="Arial" w:cs="Arial"/>
          <w:b/>
          <w:bCs/>
          <w:color w:val="000000"/>
          <w:sz w:val="20"/>
          <w:szCs w:val="20"/>
          <w:lang w:eastAsia="es-ES"/>
        </w:rPr>
        <w:t>Autor:</w:t>
      </w:r>
      <w:r w:rsidRPr="00C15C3C">
        <w:rPr>
          <w:rFonts w:ascii="Arial" w:eastAsia="Times New Roman" w:hAnsi="Arial" w:cs="Arial"/>
          <w:color w:val="000000"/>
          <w:sz w:val="20"/>
          <w:szCs w:val="20"/>
          <w:lang w:eastAsia="es-ES"/>
        </w:rPr>
        <w:t xml:space="preserve"> Larry </w:t>
      </w:r>
      <w:proofErr w:type="spellStart"/>
      <w:r w:rsidRPr="00C15C3C">
        <w:rPr>
          <w:rFonts w:ascii="Arial" w:eastAsia="Times New Roman" w:hAnsi="Arial" w:cs="Arial"/>
          <w:color w:val="000000"/>
          <w:sz w:val="20"/>
          <w:szCs w:val="20"/>
          <w:lang w:eastAsia="es-ES"/>
        </w:rPr>
        <w:t>Conklin</w:t>
      </w:r>
      <w:proofErr w:type="spellEnd"/>
      <w:r w:rsidRPr="00C15C3C">
        <w:rPr>
          <w:rFonts w:ascii="Arial" w:eastAsia="Times New Roman" w:hAnsi="Arial" w:cs="Arial"/>
          <w:color w:val="000000"/>
          <w:sz w:val="20"/>
          <w:szCs w:val="20"/>
          <w:lang w:eastAsia="es-ES"/>
        </w:rPr>
        <w:br/>
      </w:r>
      <w:r w:rsidRPr="00C15C3C">
        <w:rPr>
          <w:rFonts w:ascii="Arial" w:eastAsia="Times New Roman" w:hAnsi="Arial" w:cs="Arial"/>
          <w:b/>
          <w:bCs/>
          <w:color w:val="000000"/>
          <w:sz w:val="20"/>
          <w:szCs w:val="20"/>
          <w:lang w:eastAsia="es-ES"/>
        </w:rPr>
        <w:t>Colaborador (es):</w:t>
      </w:r>
      <w:r w:rsidRPr="00C15C3C">
        <w:rPr>
          <w:rFonts w:ascii="Arial" w:eastAsia="Times New Roman" w:hAnsi="Arial" w:cs="Arial"/>
          <w:color w:val="000000"/>
          <w:sz w:val="20"/>
          <w:szCs w:val="20"/>
          <w:lang w:eastAsia="es-ES"/>
        </w:rPr>
        <w:t> Victoria Drake</w:t>
      </w:r>
    </w:p>
    <w:p w:rsidR="00C15C3C" w:rsidRPr="00C15C3C" w:rsidRDefault="00C15C3C" w:rsidP="00C15C3C">
      <w:pPr>
        <w:numPr>
          <w:ilvl w:val="0"/>
          <w:numId w:val="1"/>
        </w:numPr>
        <w:spacing w:before="100" w:beforeAutospacing="1" w:after="100" w:afterAutospacing="1" w:line="240" w:lineRule="auto"/>
        <w:rPr>
          <w:rFonts w:ascii="Arial" w:eastAsia="Times New Roman" w:hAnsi="Arial" w:cs="Arial"/>
          <w:color w:val="000000"/>
          <w:sz w:val="27"/>
          <w:szCs w:val="27"/>
          <w:lang w:eastAsia="es-ES"/>
        </w:rPr>
      </w:pPr>
      <w:hyperlink r:id="rId5" w:anchor="introduction" w:history="1">
        <w:r w:rsidRPr="00C15C3C">
          <w:rPr>
            <w:rFonts w:ascii="Arial" w:eastAsia="Times New Roman" w:hAnsi="Arial" w:cs="Arial"/>
            <w:color w:val="1D7BD7"/>
            <w:sz w:val="24"/>
            <w:szCs w:val="24"/>
            <w:u w:val="single"/>
            <w:lang w:eastAsia="es-ES"/>
          </w:rPr>
          <w:t>Introducción</w:t>
        </w:r>
      </w:hyperlink>
    </w:p>
    <w:p w:rsidR="00C15C3C" w:rsidRPr="00C15C3C" w:rsidRDefault="00C15C3C" w:rsidP="00C15C3C">
      <w:pPr>
        <w:numPr>
          <w:ilvl w:val="1"/>
          <w:numId w:val="1"/>
        </w:numPr>
        <w:spacing w:before="100" w:beforeAutospacing="1" w:after="100" w:afterAutospacing="1" w:line="240" w:lineRule="auto"/>
        <w:ind w:left="720"/>
        <w:rPr>
          <w:rFonts w:ascii="Arial" w:eastAsia="Times New Roman" w:hAnsi="Arial" w:cs="Arial"/>
          <w:color w:val="000000"/>
          <w:sz w:val="27"/>
          <w:szCs w:val="27"/>
          <w:lang w:eastAsia="es-ES"/>
        </w:rPr>
      </w:pPr>
      <w:hyperlink r:id="rId6" w:anchor="step-1-decompose-the-application" w:history="1">
        <w:r w:rsidRPr="00C15C3C">
          <w:rPr>
            <w:rFonts w:ascii="Arial" w:eastAsia="Times New Roman" w:hAnsi="Arial" w:cs="Arial"/>
            <w:color w:val="1D7BD7"/>
            <w:sz w:val="24"/>
            <w:szCs w:val="24"/>
            <w:u w:val="single"/>
            <w:lang w:eastAsia="es-ES"/>
          </w:rPr>
          <w:t>Paso 1: descomponer la aplicación</w:t>
        </w:r>
      </w:hyperlink>
    </w:p>
    <w:p w:rsidR="00C15C3C" w:rsidRPr="00C15C3C" w:rsidRDefault="00C15C3C" w:rsidP="00C15C3C">
      <w:pPr>
        <w:numPr>
          <w:ilvl w:val="1"/>
          <w:numId w:val="1"/>
        </w:numPr>
        <w:spacing w:before="100" w:beforeAutospacing="1" w:after="100" w:afterAutospacing="1" w:line="240" w:lineRule="auto"/>
        <w:ind w:left="720"/>
        <w:rPr>
          <w:rFonts w:ascii="Arial" w:eastAsia="Times New Roman" w:hAnsi="Arial" w:cs="Arial"/>
          <w:color w:val="000000"/>
          <w:sz w:val="27"/>
          <w:szCs w:val="27"/>
          <w:lang w:eastAsia="es-ES"/>
        </w:rPr>
      </w:pPr>
      <w:hyperlink r:id="rId7" w:anchor="step-2-determine-and-rank-threats" w:history="1">
        <w:r w:rsidRPr="00C15C3C">
          <w:rPr>
            <w:rFonts w:ascii="Arial" w:eastAsia="Times New Roman" w:hAnsi="Arial" w:cs="Arial"/>
            <w:color w:val="1D7BD7"/>
            <w:sz w:val="24"/>
            <w:szCs w:val="24"/>
            <w:u w:val="single"/>
            <w:lang w:eastAsia="es-ES"/>
          </w:rPr>
          <w:t>Paso 2: determinar y clasificar las amenazas</w:t>
        </w:r>
      </w:hyperlink>
    </w:p>
    <w:p w:rsidR="00C15C3C" w:rsidRPr="00C15C3C" w:rsidRDefault="00C15C3C" w:rsidP="00C15C3C">
      <w:pPr>
        <w:numPr>
          <w:ilvl w:val="1"/>
          <w:numId w:val="1"/>
        </w:numPr>
        <w:spacing w:before="100" w:beforeAutospacing="1" w:after="100" w:afterAutospacing="1" w:line="240" w:lineRule="auto"/>
        <w:ind w:left="720"/>
        <w:rPr>
          <w:rFonts w:ascii="Arial" w:eastAsia="Times New Roman" w:hAnsi="Arial" w:cs="Arial"/>
          <w:color w:val="000000"/>
          <w:sz w:val="27"/>
          <w:szCs w:val="27"/>
          <w:lang w:eastAsia="es-ES"/>
        </w:rPr>
      </w:pPr>
      <w:hyperlink r:id="rId8" w:anchor="step-3-determine-countermeasures-and-mitigation" w:history="1">
        <w:r w:rsidRPr="00C15C3C">
          <w:rPr>
            <w:rFonts w:ascii="Arial" w:eastAsia="Times New Roman" w:hAnsi="Arial" w:cs="Arial"/>
            <w:color w:val="1D7BD7"/>
            <w:sz w:val="24"/>
            <w:szCs w:val="24"/>
            <w:u w:val="single"/>
            <w:lang w:eastAsia="es-ES"/>
          </w:rPr>
          <w:t>Paso 3: Determine las contramedidas y la mitigación</w:t>
        </w:r>
      </w:hyperlink>
    </w:p>
    <w:p w:rsidR="00C15C3C" w:rsidRPr="00C15C3C" w:rsidRDefault="00C15C3C" w:rsidP="00C15C3C">
      <w:pPr>
        <w:numPr>
          <w:ilvl w:val="0"/>
          <w:numId w:val="1"/>
        </w:numPr>
        <w:spacing w:before="100" w:beforeAutospacing="1" w:after="100" w:afterAutospacing="1" w:line="240" w:lineRule="auto"/>
        <w:rPr>
          <w:rFonts w:ascii="Arial" w:eastAsia="Times New Roman" w:hAnsi="Arial" w:cs="Arial"/>
          <w:color w:val="000000"/>
          <w:sz w:val="27"/>
          <w:szCs w:val="27"/>
          <w:lang w:eastAsia="es-ES"/>
        </w:rPr>
      </w:pPr>
      <w:hyperlink r:id="rId9" w:anchor="decompose-the-application" w:history="1">
        <w:r w:rsidRPr="00C15C3C">
          <w:rPr>
            <w:rFonts w:ascii="Arial" w:eastAsia="Times New Roman" w:hAnsi="Arial" w:cs="Arial"/>
            <w:color w:val="1D7BD7"/>
            <w:sz w:val="24"/>
            <w:szCs w:val="24"/>
            <w:u w:val="single"/>
            <w:lang w:eastAsia="es-ES"/>
          </w:rPr>
          <w:t>Descomponer la aplicación</w:t>
        </w:r>
      </w:hyperlink>
    </w:p>
    <w:p w:rsidR="00C15C3C" w:rsidRPr="00C15C3C" w:rsidRDefault="00C15C3C" w:rsidP="00C15C3C">
      <w:pPr>
        <w:numPr>
          <w:ilvl w:val="1"/>
          <w:numId w:val="1"/>
        </w:numPr>
        <w:spacing w:before="100" w:beforeAutospacing="1" w:after="100" w:afterAutospacing="1" w:line="240" w:lineRule="auto"/>
        <w:ind w:left="720"/>
        <w:rPr>
          <w:rFonts w:ascii="Arial" w:eastAsia="Times New Roman" w:hAnsi="Arial" w:cs="Arial"/>
          <w:color w:val="000000"/>
          <w:sz w:val="27"/>
          <w:szCs w:val="27"/>
          <w:lang w:eastAsia="es-ES"/>
        </w:rPr>
      </w:pPr>
      <w:hyperlink r:id="rId10" w:anchor="threat-model-information" w:history="1">
        <w:r w:rsidRPr="00C15C3C">
          <w:rPr>
            <w:rFonts w:ascii="Arial" w:eastAsia="Times New Roman" w:hAnsi="Arial" w:cs="Arial"/>
            <w:color w:val="1D7BD7"/>
            <w:sz w:val="24"/>
            <w:szCs w:val="24"/>
            <w:u w:val="single"/>
            <w:lang w:eastAsia="es-ES"/>
          </w:rPr>
          <w:t>Información del modelo de amenazas</w:t>
        </w:r>
      </w:hyperlink>
    </w:p>
    <w:p w:rsidR="00C15C3C" w:rsidRPr="00C15C3C" w:rsidRDefault="00C15C3C" w:rsidP="00C15C3C">
      <w:pPr>
        <w:numPr>
          <w:ilvl w:val="1"/>
          <w:numId w:val="1"/>
        </w:numPr>
        <w:spacing w:before="100" w:beforeAutospacing="1" w:after="100" w:afterAutospacing="1" w:line="240" w:lineRule="auto"/>
        <w:ind w:left="720"/>
        <w:rPr>
          <w:rFonts w:ascii="Arial" w:eastAsia="Times New Roman" w:hAnsi="Arial" w:cs="Arial"/>
          <w:color w:val="000000"/>
          <w:sz w:val="27"/>
          <w:szCs w:val="27"/>
          <w:lang w:eastAsia="es-ES"/>
        </w:rPr>
      </w:pPr>
      <w:hyperlink r:id="rId11" w:anchor="external-dependencies" w:history="1">
        <w:r w:rsidRPr="00C15C3C">
          <w:rPr>
            <w:rFonts w:ascii="Arial" w:eastAsia="Times New Roman" w:hAnsi="Arial" w:cs="Arial"/>
            <w:color w:val="1D7BD7"/>
            <w:sz w:val="24"/>
            <w:szCs w:val="24"/>
            <w:u w:val="single"/>
            <w:lang w:eastAsia="es-ES"/>
          </w:rPr>
          <w:t>Dependencias externas</w:t>
        </w:r>
      </w:hyperlink>
    </w:p>
    <w:p w:rsidR="00C15C3C" w:rsidRPr="00C15C3C" w:rsidRDefault="00C15C3C" w:rsidP="00C15C3C">
      <w:pPr>
        <w:numPr>
          <w:ilvl w:val="1"/>
          <w:numId w:val="1"/>
        </w:numPr>
        <w:spacing w:before="100" w:beforeAutospacing="1" w:after="100" w:afterAutospacing="1" w:line="240" w:lineRule="auto"/>
        <w:ind w:left="720"/>
        <w:rPr>
          <w:rFonts w:ascii="Arial" w:eastAsia="Times New Roman" w:hAnsi="Arial" w:cs="Arial"/>
          <w:color w:val="000000"/>
          <w:sz w:val="27"/>
          <w:szCs w:val="27"/>
          <w:lang w:eastAsia="es-ES"/>
        </w:rPr>
      </w:pPr>
      <w:hyperlink r:id="rId12" w:anchor="entry-points" w:history="1">
        <w:r w:rsidRPr="00C15C3C">
          <w:rPr>
            <w:rFonts w:ascii="Arial" w:eastAsia="Times New Roman" w:hAnsi="Arial" w:cs="Arial"/>
            <w:color w:val="1D7BD7"/>
            <w:sz w:val="24"/>
            <w:szCs w:val="24"/>
            <w:u w:val="single"/>
            <w:lang w:eastAsia="es-ES"/>
          </w:rPr>
          <w:t>Puntos de entrada</w:t>
        </w:r>
      </w:hyperlink>
    </w:p>
    <w:p w:rsidR="00C15C3C" w:rsidRPr="00C15C3C" w:rsidRDefault="00C15C3C" w:rsidP="00C15C3C">
      <w:pPr>
        <w:numPr>
          <w:ilvl w:val="1"/>
          <w:numId w:val="1"/>
        </w:numPr>
        <w:spacing w:before="100" w:beforeAutospacing="1" w:after="100" w:afterAutospacing="1" w:line="240" w:lineRule="auto"/>
        <w:ind w:left="720"/>
        <w:rPr>
          <w:rFonts w:ascii="Arial" w:eastAsia="Times New Roman" w:hAnsi="Arial" w:cs="Arial"/>
          <w:color w:val="000000"/>
          <w:sz w:val="27"/>
          <w:szCs w:val="27"/>
          <w:lang w:eastAsia="es-ES"/>
        </w:rPr>
      </w:pPr>
      <w:hyperlink r:id="rId13" w:anchor="exit-points" w:history="1">
        <w:r w:rsidRPr="00C15C3C">
          <w:rPr>
            <w:rFonts w:ascii="Arial" w:eastAsia="Times New Roman" w:hAnsi="Arial" w:cs="Arial"/>
            <w:color w:val="1D7BD7"/>
            <w:sz w:val="24"/>
            <w:szCs w:val="24"/>
            <w:u w:val="single"/>
            <w:lang w:eastAsia="es-ES"/>
          </w:rPr>
          <w:t>Puntos de salida</w:t>
        </w:r>
      </w:hyperlink>
    </w:p>
    <w:p w:rsidR="00C15C3C" w:rsidRPr="00C15C3C" w:rsidRDefault="00C15C3C" w:rsidP="00C15C3C">
      <w:pPr>
        <w:numPr>
          <w:ilvl w:val="1"/>
          <w:numId w:val="1"/>
        </w:numPr>
        <w:spacing w:before="100" w:beforeAutospacing="1" w:after="100" w:afterAutospacing="1" w:line="240" w:lineRule="auto"/>
        <w:ind w:left="720"/>
        <w:rPr>
          <w:rFonts w:ascii="Arial" w:eastAsia="Times New Roman" w:hAnsi="Arial" w:cs="Arial"/>
          <w:color w:val="000000"/>
          <w:sz w:val="27"/>
          <w:szCs w:val="27"/>
          <w:lang w:eastAsia="es-ES"/>
        </w:rPr>
      </w:pPr>
      <w:hyperlink r:id="rId14" w:anchor="assets" w:history="1">
        <w:r w:rsidRPr="00C15C3C">
          <w:rPr>
            <w:rFonts w:ascii="Arial" w:eastAsia="Times New Roman" w:hAnsi="Arial" w:cs="Arial"/>
            <w:color w:val="1D7BD7"/>
            <w:sz w:val="24"/>
            <w:szCs w:val="24"/>
            <w:u w:val="single"/>
            <w:lang w:eastAsia="es-ES"/>
          </w:rPr>
          <w:t>Activos</w:t>
        </w:r>
      </w:hyperlink>
    </w:p>
    <w:p w:rsidR="00C15C3C" w:rsidRPr="00C15C3C" w:rsidRDefault="00C15C3C" w:rsidP="00C15C3C">
      <w:pPr>
        <w:numPr>
          <w:ilvl w:val="1"/>
          <w:numId w:val="1"/>
        </w:numPr>
        <w:spacing w:before="100" w:beforeAutospacing="1" w:after="100" w:afterAutospacing="1" w:line="240" w:lineRule="auto"/>
        <w:ind w:left="720"/>
        <w:rPr>
          <w:rFonts w:ascii="Arial" w:eastAsia="Times New Roman" w:hAnsi="Arial" w:cs="Arial"/>
          <w:color w:val="000000"/>
          <w:sz w:val="27"/>
          <w:szCs w:val="27"/>
          <w:lang w:eastAsia="es-ES"/>
        </w:rPr>
      </w:pPr>
      <w:hyperlink r:id="rId15" w:anchor="trust-levels" w:history="1">
        <w:r w:rsidRPr="00C15C3C">
          <w:rPr>
            <w:rFonts w:ascii="Arial" w:eastAsia="Times New Roman" w:hAnsi="Arial" w:cs="Arial"/>
            <w:color w:val="1D7BD7"/>
            <w:sz w:val="24"/>
            <w:szCs w:val="24"/>
            <w:u w:val="single"/>
            <w:lang w:eastAsia="es-ES"/>
          </w:rPr>
          <w:t>Niveles de confianza</w:t>
        </w:r>
      </w:hyperlink>
    </w:p>
    <w:p w:rsidR="00C15C3C" w:rsidRPr="00C15C3C" w:rsidRDefault="00C15C3C" w:rsidP="00C15C3C">
      <w:pPr>
        <w:numPr>
          <w:ilvl w:val="1"/>
          <w:numId w:val="1"/>
        </w:numPr>
        <w:spacing w:before="100" w:beforeAutospacing="1" w:after="100" w:afterAutospacing="1" w:line="240" w:lineRule="auto"/>
        <w:ind w:left="720"/>
        <w:rPr>
          <w:rFonts w:ascii="Arial" w:eastAsia="Times New Roman" w:hAnsi="Arial" w:cs="Arial"/>
          <w:color w:val="000000"/>
          <w:sz w:val="27"/>
          <w:szCs w:val="27"/>
          <w:lang w:eastAsia="es-ES"/>
        </w:rPr>
      </w:pPr>
      <w:hyperlink r:id="rId16" w:anchor="data-flow-diagrams" w:history="1">
        <w:r w:rsidRPr="00C15C3C">
          <w:rPr>
            <w:rFonts w:ascii="Arial" w:eastAsia="Times New Roman" w:hAnsi="Arial" w:cs="Arial"/>
            <w:color w:val="1D7BD7"/>
            <w:sz w:val="24"/>
            <w:szCs w:val="24"/>
            <w:u w:val="single"/>
            <w:lang w:eastAsia="es-ES"/>
          </w:rPr>
          <w:t>Diagramas de flujo de datos</w:t>
        </w:r>
      </w:hyperlink>
    </w:p>
    <w:p w:rsidR="00C15C3C" w:rsidRPr="00C15C3C" w:rsidRDefault="00C15C3C" w:rsidP="00C15C3C">
      <w:pPr>
        <w:numPr>
          <w:ilvl w:val="1"/>
          <w:numId w:val="1"/>
        </w:numPr>
        <w:spacing w:before="100" w:beforeAutospacing="1" w:after="100" w:afterAutospacing="1" w:line="240" w:lineRule="auto"/>
        <w:ind w:left="720"/>
        <w:rPr>
          <w:rFonts w:ascii="Arial" w:eastAsia="Times New Roman" w:hAnsi="Arial" w:cs="Arial"/>
          <w:color w:val="000000"/>
          <w:sz w:val="27"/>
          <w:szCs w:val="27"/>
          <w:lang w:eastAsia="es-ES"/>
        </w:rPr>
      </w:pPr>
      <w:hyperlink r:id="rId17" w:anchor="example-diagrams" w:history="1">
        <w:r w:rsidRPr="00C15C3C">
          <w:rPr>
            <w:rFonts w:ascii="Arial" w:eastAsia="Times New Roman" w:hAnsi="Arial" w:cs="Arial"/>
            <w:color w:val="1D7BD7"/>
            <w:sz w:val="24"/>
            <w:szCs w:val="24"/>
            <w:u w:val="single"/>
            <w:lang w:eastAsia="es-ES"/>
          </w:rPr>
          <w:t>Diagramas de ejemplo</w:t>
        </w:r>
      </w:hyperlink>
    </w:p>
    <w:p w:rsidR="00C15C3C" w:rsidRPr="00C15C3C" w:rsidRDefault="00C15C3C" w:rsidP="00C15C3C">
      <w:pPr>
        <w:numPr>
          <w:ilvl w:val="0"/>
          <w:numId w:val="1"/>
        </w:numPr>
        <w:spacing w:before="100" w:beforeAutospacing="1" w:after="100" w:afterAutospacing="1" w:line="240" w:lineRule="auto"/>
        <w:rPr>
          <w:rFonts w:ascii="Arial" w:eastAsia="Times New Roman" w:hAnsi="Arial" w:cs="Arial"/>
          <w:color w:val="000000"/>
          <w:sz w:val="27"/>
          <w:szCs w:val="27"/>
          <w:lang w:eastAsia="es-ES"/>
        </w:rPr>
      </w:pPr>
      <w:hyperlink r:id="rId18" w:anchor="determine-and-rank-threats" w:history="1">
        <w:r w:rsidRPr="00C15C3C">
          <w:rPr>
            <w:rFonts w:ascii="Arial" w:eastAsia="Times New Roman" w:hAnsi="Arial" w:cs="Arial"/>
            <w:color w:val="1D7BD7"/>
            <w:sz w:val="24"/>
            <w:szCs w:val="24"/>
            <w:u w:val="single"/>
            <w:lang w:eastAsia="es-ES"/>
          </w:rPr>
          <w:t>Determinar y clasificar las amenazas</w:t>
        </w:r>
      </w:hyperlink>
    </w:p>
    <w:p w:rsidR="00C15C3C" w:rsidRPr="00C15C3C" w:rsidRDefault="00C15C3C" w:rsidP="00C15C3C">
      <w:pPr>
        <w:numPr>
          <w:ilvl w:val="1"/>
          <w:numId w:val="1"/>
        </w:numPr>
        <w:spacing w:before="100" w:beforeAutospacing="1" w:after="100" w:afterAutospacing="1" w:line="240" w:lineRule="auto"/>
        <w:ind w:left="720"/>
        <w:rPr>
          <w:rFonts w:ascii="Arial" w:eastAsia="Times New Roman" w:hAnsi="Arial" w:cs="Arial"/>
          <w:color w:val="000000"/>
          <w:sz w:val="27"/>
          <w:szCs w:val="27"/>
          <w:lang w:eastAsia="es-ES"/>
        </w:rPr>
      </w:pPr>
      <w:hyperlink r:id="rId19" w:anchor="threat-categorization" w:history="1">
        <w:r w:rsidRPr="00C15C3C">
          <w:rPr>
            <w:rFonts w:ascii="Arial" w:eastAsia="Times New Roman" w:hAnsi="Arial" w:cs="Arial"/>
            <w:color w:val="1D7BD7"/>
            <w:sz w:val="24"/>
            <w:szCs w:val="24"/>
            <w:u w:val="single"/>
            <w:lang w:eastAsia="es-ES"/>
          </w:rPr>
          <w:t>Categorización de amenazas</w:t>
        </w:r>
      </w:hyperlink>
    </w:p>
    <w:p w:rsidR="00C15C3C" w:rsidRPr="00C15C3C" w:rsidRDefault="00C15C3C" w:rsidP="00C15C3C">
      <w:pPr>
        <w:numPr>
          <w:ilvl w:val="1"/>
          <w:numId w:val="1"/>
        </w:numPr>
        <w:spacing w:before="100" w:beforeAutospacing="1" w:after="100" w:afterAutospacing="1" w:line="240" w:lineRule="auto"/>
        <w:ind w:left="720"/>
        <w:rPr>
          <w:rFonts w:ascii="Arial" w:eastAsia="Times New Roman" w:hAnsi="Arial" w:cs="Arial"/>
          <w:color w:val="000000"/>
          <w:sz w:val="27"/>
          <w:szCs w:val="27"/>
          <w:lang w:eastAsia="es-ES"/>
        </w:rPr>
      </w:pPr>
      <w:hyperlink r:id="rId20" w:anchor="stride" w:history="1">
        <w:r w:rsidRPr="00C15C3C">
          <w:rPr>
            <w:rFonts w:ascii="Arial" w:eastAsia="Times New Roman" w:hAnsi="Arial" w:cs="Arial"/>
            <w:color w:val="1D7BD7"/>
            <w:sz w:val="24"/>
            <w:szCs w:val="24"/>
            <w:u w:val="single"/>
            <w:lang w:eastAsia="es-ES"/>
          </w:rPr>
          <w:t>PASO</w:t>
        </w:r>
      </w:hyperlink>
    </w:p>
    <w:p w:rsidR="00C15C3C" w:rsidRPr="00C15C3C" w:rsidRDefault="00C15C3C" w:rsidP="00C15C3C">
      <w:pPr>
        <w:numPr>
          <w:ilvl w:val="0"/>
          <w:numId w:val="1"/>
        </w:numPr>
        <w:spacing w:before="100" w:beforeAutospacing="1" w:after="100" w:afterAutospacing="1" w:line="240" w:lineRule="auto"/>
        <w:rPr>
          <w:rFonts w:ascii="Arial" w:eastAsia="Times New Roman" w:hAnsi="Arial" w:cs="Arial"/>
          <w:color w:val="000000"/>
          <w:sz w:val="27"/>
          <w:szCs w:val="27"/>
          <w:lang w:eastAsia="es-ES"/>
        </w:rPr>
      </w:pPr>
      <w:hyperlink r:id="rId21" w:anchor="stride-threat-list" w:history="1">
        <w:r w:rsidRPr="00C15C3C">
          <w:rPr>
            <w:rFonts w:ascii="Arial" w:eastAsia="Times New Roman" w:hAnsi="Arial" w:cs="Arial"/>
            <w:color w:val="1D7BD7"/>
            <w:sz w:val="24"/>
            <w:szCs w:val="24"/>
            <w:u w:val="single"/>
            <w:lang w:eastAsia="es-ES"/>
          </w:rPr>
          <w:t>Lista de amenazas STRIDE</w:t>
        </w:r>
      </w:hyperlink>
    </w:p>
    <w:p w:rsidR="00C15C3C" w:rsidRPr="00C15C3C" w:rsidRDefault="00C15C3C" w:rsidP="00C15C3C">
      <w:pPr>
        <w:numPr>
          <w:ilvl w:val="1"/>
          <w:numId w:val="1"/>
        </w:numPr>
        <w:spacing w:before="100" w:beforeAutospacing="1" w:after="100" w:afterAutospacing="1" w:line="240" w:lineRule="auto"/>
        <w:ind w:left="720"/>
        <w:rPr>
          <w:rFonts w:ascii="Arial" w:eastAsia="Times New Roman" w:hAnsi="Arial" w:cs="Arial"/>
          <w:color w:val="000000"/>
          <w:sz w:val="27"/>
          <w:szCs w:val="27"/>
          <w:lang w:eastAsia="es-ES"/>
        </w:rPr>
      </w:pPr>
      <w:hyperlink r:id="rId22" w:anchor="threat-analysis" w:history="1">
        <w:r w:rsidRPr="00C15C3C">
          <w:rPr>
            <w:rFonts w:ascii="Arial" w:eastAsia="Times New Roman" w:hAnsi="Arial" w:cs="Arial"/>
            <w:color w:val="1D7BD7"/>
            <w:sz w:val="24"/>
            <w:szCs w:val="24"/>
            <w:u w:val="single"/>
            <w:lang w:eastAsia="es-ES"/>
          </w:rPr>
          <w:t>Análisis de amenazas</w:t>
        </w:r>
      </w:hyperlink>
    </w:p>
    <w:p w:rsidR="00C15C3C" w:rsidRPr="00C15C3C" w:rsidRDefault="00C15C3C" w:rsidP="00C15C3C">
      <w:pPr>
        <w:numPr>
          <w:ilvl w:val="1"/>
          <w:numId w:val="1"/>
        </w:numPr>
        <w:spacing w:before="100" w:beforeAutospacing="1" w:after="100" w:afterAutospacing="1" w:line="240" w:lineRule="auto"/>
        <w:ind w:left="720"/>
        <w:rPr>
          <w:rFonts w:ascii="Arial" w:eastAsia="Times New Roman" w:hAnsi="Arial" w:cs="Arial"/>
          <w:color w:val="000000"/>
          <w:sz w:val="27"/>
          <w:szCs w:val="27"/>
          <w:lang w:eastAsia="es-ES"/>
        </w:rPr>
      </w:pPr>
      <w:hyperlink r:id="rId23" w:anchor="ranking-of-threats" w:history="1">
        <w:r w:rsidRPr="00C15C3C">
          <w:rPr>
            <w:rFonts w:ascii="Arial" w:eastAsia="Times New Roman" w:hAnsi="Arial" w:cs="Arial"/>
            <w:color w:val="1D7BD7"/>
            <w:sz w:val="24"/>
            <w:szCs w:val="24"/>
            <w:u w:val="single"/>
            <w:lang w:eastAsia="es-ES"/>
          </w:rPr>
          <w:t>Ranking de amenazas</w:t>
        </w:r>
      </w:hyperlink>
    </w:p>
    <w:p w:rsidR="00C15C3C" w:rsidRPr="00C15C3C" w:rsidRDefault="00C15C3C" w:rsidP="00C15C3C">
      <w:pPr>
        <w:numPr>
          <w:ilvl w:val="1"/>
          <w:numId w:val="1"/>
        </w:numPr>
        <w:spacing w:before="100" w:beforeAutospacing="1" w:after="100" w:afterAutospacing="1" w:line="240" w:lineRule="auto"/>
        <w:ind w:left="720"/>
        <w:rPr>
          <w:rFonts w:ascii="Arial" w:eastAsia="Times New Roman" w:hAnsi="Arial" w:cs="Arial"/>
          <w:color w:val="000000"/>
          <w:sz w:val="27"/>
          <w:szCs w:val="27"/>
          <w:lang w:eastAsia="es-ES"/>
        </w:rPr>
      </w:pPr>
      <w:hyperlink r:id="rId24" w:anchor="subjective-model-dread" w:history="1">
        <w:r w:rsidRPr="00C15C3C">
          <w:rPr>
            <w:rFonts w:ascii="Arial" w:eastAsia="Times New Roman" w:hAnsi="Arial" w:cs="Arial"/>
            <w:color w:val="1D7BD7"/>
            <w:sz w:val="24"/>
            <w:szCs w:val="24"/>
            <w:u w:val="single"/>
            <w:lang w:eastAsia="es-ES"/>
          </w:rPr>
          <w:t>Modelo subjetivo: DREAD</w:t>
        </w:r>
      </w:hyperlink>
    </w:p>
    <w:p w:rsidR="00C15C3C" w:rsidRPr="00C15C3C" w:rsidRDefault="00C15C3C" w:rsidP="00C15C3C">
      <w:pPr>
        <w:numPr>
          <w:ilvl w:val="1"/>
          <w:numId w:val="1"/>
        </w:numPr>
        <w:spacing w:before="100" w:beforeAutospacing="1" w:after="100" w:afterAutospacing="1" w:line="240" w:lineRule="auto"/>
        <w:ind w:left="720"/>
        <w:rPr>
          <w:rFonts w:ascii="Arial" w:eastAsia="Times New Roman" w:hAnsi="Arial" w:cs="Arial"/>
          <w:color w:val="000000"/>
          <w:sz w:val="27"/>
          <w:szCs w:val="27"/>
          <w:lang w:eastAsia="es-ES"/>
        </w:rPr>
      </w:pPr>
      <w:hyperlink r:id="rId25" w:anchor="qualitative-risk-model" w:history="1">
        <w:r w:rsidRPr="00C15C3C">
          <w:rPr>
            <w:rFonts w:ascii="Arial" w:eastAsia="Times New Roman" w:hAnsi="Arial" w:cs="Arial"/>
            <w:color w:val="1D7BD7"/>
            <w:sz w:val="24"/>
            <w:szCs w:val="24"/>
            <w:u w:val="single"/>
            <w:lang w:eastAsia="es-ES"/>
          </w:rPr>
          <w:t>Modelo de riesgo cualitativo</w:t>
        </w:r>
      </w:hyperlink>
    </w:p>
    <w:p w:rsidR="00C15C3C" w:rsidRPr="00C15C3C" w:rsidRDefault="00C15C3C" w:rsidP="00C15C3C">
      <w:pPr>
        <w:numPr>
          <w:ilvl w:val="0"/>
          <w:numId w:val="1"/>
        </w:numPr>
        <w:spacing w:before="100" w:beforeAutospacing="1" w:after="100" w:afterAutospacing="1" w:line="240" w:lineRule="auto"/>
        <w:rPr>
          <w:rFonts w:ascii="Arial" w:eastAsia="Times New Roman" w:hAnsi="Arial" w:cs="Arial"/>
          <w:color w:val="000000"/>
          <w:sz w:val="27"/>
          <w:szCs w:val="27"/>
          <w:lang w:eastAsia="es-ES"/>
        </w:rPr>
      </w:pPr>
      <w:hyperlink r:id="rId26" w:anchor="determine-countermeasures-and-mitigation" w:history="1">
        <w:r w:rsidRPr="00C15C3C">
          <w:rPr>
            <w:rFonts w:ascii="Arial" w:eastAsia="Times New Roman" w:hAnsi="Arial" w:cs="Arial"/>
            <w:color w:val="1D7BD7"/>
            <w:sz w:val="24"/>
            <w:szCs w:val="24"/>
            <w:u w:val="single"/>
            <w:lang w:eastAsia="es-ES"/>
          </w:rPr>
          <w:t>Determinar contramedidas y mitigación</w:t>
        </w:r>
      </w:hyperlink>
    </w:p>
    <w:p w:rsidR="00C15C3C" w:rsidRPr="00C15C3C" w:rsidRDefault="00C15C3C" w:rsidP="00C15C3C">
      <w:pPr>
        <w:numPr>
          <w:ilvl w:val="1"/>
          <w:numId w:val="1"/>
        </w:numPr>
        <w:spacing w:before="100" w:beforeAutospacing="1" w:after="100" w:afterAutospacing="1" w:line="240" w:lineRule="auto"/>
        <w:ind w:left="720"/>
        <w:rPr>
          <w:rFonts w:ascii="Arial" w:eastAsia="Times New Roman" w:hAnsi="Arial" w:cs="Arial"/>
          <w:color w:val="000000"/>
          <w:sz w:val="27"/>
          <w:szCs w:val="27"/>
          <w:lang w:eastAsia="es-ES"/>
        </w:rPr>
      </w:pPr>
      <w:hyperlink r:id="rId27" w:anchor="asf-threat--countermeasures-examples" w:history="1">
        <w:r w:rsidRPr="00C15C3C">
          <w:rPr>
            <w:rFonts w:ascii="Arial" w:eastAsia="Times New Roman" w:hAnsi="Arial" w:cs="Arial"/>
            <w:color w:val="1D7BD7"/>
            <w:sz w:val="24"/>
            <w:szCs w:val="24"/>
            <w:u w:val="single"/>
            <w:lang w:eastAsia="es-ES"/>
          </w:rPr>
          <w:t>Ejemplos de contramedidas y amenazas de PPA</w:t>
        </w:r>
      </w:hyperlink>
    </w:p>
    <w:p w:rsidR="00C15C3C" w:rsidRPr="00C15C3C" w:rsidRDefault="00C15C3C" w:rsidP="00C15C3C">
      <w:pPr>
        <w:numPr>
          <w:ilvl w:val="1"/>
          <w:numId w:val="1"/>
        </w:numPr>
        <w:spacing w:before="100" w:beforeAutospacing="1" w:after="100" w:afterAutospacing="1" w:line="240" w:lineRule="auto"/>
        <w:ind w:left="720"/>
        <w:rPr>
          <w:rFonts w:ascii="Arial" w:eastAsia="Times New Roman" w:hAnsi="Arial" w:cs="Arial"/>
          <w:color w:val="000000"/>
          <w:sz w:val="27"/>
          <w:szCs w:val="27"/>
          <w:lang w:eastAsia="es-ES"/>
        </w:rPr>
      </w:pPr>
      <w:hyperlink r:id="rId28" w:anchor="stride-threat--mitigation-techniques" w:history="1">
        <w:r w:rsidRPr="00C15C3C">
          <w:rPr>
            <w:rFonts w:ascii="Arial" w:eastAsia="Times New Roman" w:hAnsi="Arial" w:cs="Arial"/>
            <w:color w:val="1D7BD7"/>
            <w:sz w:val="24"/>
            <w:szCs w:val="24"/>
            <w:u w:val="single"/>
            <w:lang w:eastAsia="es-ES"/>
          </w:rPr>
          <w:t>STRIDE Técnicas de mitigación y amenazas</w:t>
        </w:r>
      </w:hyperlink>
    </w:p>
    <w:p w:rsidR="00C15C3C" w:rsidRPr="00C15C3C" w:rsidRDefault="00C15C3C" w:rsidP="00C15C3C">
      <w:pPr>
        <w:numPr>
          <w:ilvl w:val="0"/>
          <w:numId w:val="1"/>
        </w:numPr>
        <w:spacing w:before="100" w:beforeAutospacing="1" w:after="100" w:afterAutospacing="1" w:line="240" w:lineRule="auto"/>
        <w:rPr>
          <w:rFonts w:ascii="Arial" w:eastAsia="Times New Roman" w:hAnsi="Arial" w:cs="Arial"/>
          <w:color w:val="000000"/>
          <w:sz w:val="27"/>
          <w:szCs w:val="27"/>
          <w:lang w:eastAsia="es-ES"/>
        </w:rPr>
      </w:pPr>
      <w:hyperlink r:id="rId29" w:anchor="complementing-code-review" w:history="1">
        <w:r w:rsidRPr="00C15C3C">
          <w:rPr>
            <w:rFonts w:ascii="Arial" w:eastAsia="Times New Roman" w:hAnsi="Arial" w:cs="Arial"/>
            <w:color w:val="1D7BD7"/>
            <w:sz w:val="24"/>
            <w:szCs w:val="24"/>
            <w:u w:val="single"/>
            <w:lang w:eastAsia="es-ES"/>
          </w:rPr>
          <w:t>Complementando la revisión del código</w:t>
        </w:r>
      </w:hyperlink>
    </w:p>
    <w:p w:rsidR="00C15C3C" w:rsidRPr="00C15C3C" w:rsidRDefault="00C15C3C" w:rsidP="00C15C3C">
      <w:pPr>
        <w:spacing w:before="30" w:after="120" w:line="240" w:lineRule="auto"/>
        <w:outlineLvl w:val="1"/>
        <w:rPr>
          <w:rFonts w:ascii="Arial" w:eastAsia="Times New Roman" w:hAnsi="Arial" w:cs="Arial"/>
          <w:b/>
          <w:bCs/>
          <w:color w:val="000000"/>
          <w:sz w:val="36"/>
          <w:szCs w:val="36"/>
          <w:lang w:eastAsia="es-ES"/>
        </w:rPr>
      </w:pPr>
      <w:r w:rsidRPr="00C15C3C">
        <w:rPr>
          <w:rFonts w:ascii="Arial" w:eastAsia="Times New Roman" w:hAnsi="Arial" w:cs="Arial"/>
          <w:b/>
          <w:bCs/>
          <w:color w:val="000000"/>
          <w:sz w:val="36"/>
          <w:szCs w:val="36"/>
          <w:lang w:eastAsia="es-ES"/>
        </w:rPr>
        <w:t>Introducción</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Este documento describe un enfoque estructurado para el modelado de amenazas de aplicaciones que le permite identificar, cuantificar y abordar los riesgos de seguridad asociados con una aplicación.</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El modelado de amenazas analiza un sistema desde la perspectiva de un atacante potencial, en contraposición al punto de vista de un defensor. Hacer del modelado de amenazas un componente central de su SDLC puede ayudar a aumentar la seguridad del producto.</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El proceso de modelado de amenazas se puede descomponer en tres pasos de alto nivel. Cada paso se documenta a medida que se lleva a cabo. El documento resultante es el modelo de amenaza para la aplicación.</w:t>
      </w:r>
    </w:p>
    <w:p w:rsidR="00C15C3C" w:rsidRPr="00C15C3C" w:rsidRDefault="00C15C3C" w:rsidP="00C15C3C">
      <w:pPr>
        <w:spacing w:before="30" w:after="120" w:line="240" w:lineRule="auto"/>
        <w:outlineLvl w:val="2"/>
        <w:rPr>
          <w:rFonts w:ascii="Arial" w:eastAsia="Times New Roman" w:hAnsi="Arial" w:cs="Arial"/>
          <w:b/>
          <w:bCs/>
          <w:color w:val="000000"/>
          <w:sz w:val="27"/>
          <w:szCs w:val="27"/>
          <w:lang w:eastAsia="es-ES"/>
        </w:rPr>
      </w:pPr>
      <w:r w:rsidRPr="00C15C3C">
        <w:rPr>
          <w:rFonts w:ascii="Arial" w:eastAsia="Times New Roman" w:hAnsi="Arial" w:cs="Arial"/>
          <w:b/>
          <w:bCs/>
          <w:color w:val="000000"/>
          <w:sz w:val="27"/>
          <w:szCs w:val="27"/>
          <w:lang w:eastAsia="es-ES"/>
        </w:rPr>
        <w:t>Paso 1: descomponer la aplicación</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lastRenderedPageBreak/>
        <w:t>El primer paso en el proceso de modelado de amenazas tiene que ver con comprender la aplicación y cómo interactúa con entidades externas. Esto involucra:</w:t>
      </w:r>
    </w:p>
    <w:p w:rsidR="00C15C3C" w:rsidRPr="00C15C3C" w:rsidRDefault="00C15C3C" w:rsidP="00C15C3C">
      <w:pPr>
        <w:numPr>
          <w:ilvl w:val="0"/>
          <w:numId w:val="2"/>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Creación de casos de uso para comprender cómo se usa la aplicación.</w:t>
      </w:r>
    </w:p>
    <w:p w:rsidR="00C15C3C" w:rsidRPr="00C15C3C" w:rsidRDefault="00C15C3C" w:rsidP="00C15C3C">
      <w:pPr>
        <w:numPr>
          <w:ilvl w:val="0"/>
          <w:numId w:val="2"/>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Identificar puntos de entrada para ver dónde un atacante potencial podría interactuar con la aplicación.</w:t>
      </w:r>
    </w:p>
    <w:p w:rsidR="00C15C3C" w:rsidRPr="00C15C3C" w:rsidRDefault="00C15C3C" w:rsidP="00C15C3C">
      <w:pPr>
        <w:numPr>
          <w:ilvl w:val="0"/>
          <w:numId w:val="2"/>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Identificar activos, es decir, elementos o áreas en las que el atacante estaría interesado.</w:t>
      </w:r>
    </w:p>
    <w:p w:rsidR="00C15C3C" w:rsidRPr="00C15C3C" w:rsidRDefault="00C15C3C" w:rsidP="00C15C3C">
      <w:pPr>
        <w:numPr>
          <w:ilvl w:val="0"/>
          <w:numId w:val="2"/>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Identificar los niveles de confianza que representan los derechos de acceso que la aplicación otorgará a entidades externas.</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Esta información está documentada en un documento de modelo de amenazas resultante. También se utiliza para producir diagramas de flujo de datos (DFD) para la aplicación. Los DFD muestran las diferentes rutas a través del sistema, destacando los límites de privilegios.</w:t>
      </w:r>
    </w:p>
    <w:p w:rsidR="00C15C3C" w:rsidRPr="00C15C3C" w:rsidRDefault="00C15C3C" w:rsidP="00C15C3C">
      <w:pPr>
        <w:spacing w:before="30" w:after="120" w:line="240" w:lineRule="auto"/>
        <w:outlineLvl w:val="2"/>
        <w:rPr>
          <w:rFonts w:ascii="Arial" w:eastAsia="Times New Roman" w:hAnsi="Arial" w:cs="Arial"/>
          <w:b/>
          <w:bCs/>
          <w:color w:val="000000"/>
          <w:sz w:val="27"/>
          <w:szCs w:val="27"/>
          <w:lang w:eastAsia="es-ES"/>
        </w:rPr>
      </w:pPr>
      <w:r w:rsidRPr="00C15C3C">
        <w:rPr>
          <w:rFonts w:ascii="Arial" w:eastAsia="Times New Roman" w:hAnsi="Arial" w:cs="Arial"/>
          <w:b/>
          <w:bCs/>
          <w:color w:val="000000"/>
          <w:sz w:val="27"/>
          <w:szCs w:val="27"/>
          <w:lang w:eastAsia="es-ES"/>
        </w:rPr>
        <w:t>Paso 2: determinar y clasificar las amenazas</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Es fundamental para la identificación de amenazas utilizar una metodología de categorización de amenazas. Se puede utilizar una categorización de amenazas como STRIDE o el marco de seguridad de aplicaciones (ASF) que define categorías de amenazas como auditoría y registro, autenticación, autorización, gestión de la configuración, protección de datos en almacenamiento y tránsito, validación de datos y gestión de excepciones.</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El objetivo de la categorización de amenazas es ayudar a identificar amenazas tanto desde el atacante (STRIDE) como desde la perspectiva defensiva (ASF). Los DFD producidos en el paso 1 ayudan a identificar los posibles objetivos de amenazas desde la perspectiva del atacante, como las fuentes de datos, los procesos, los flujos de datos y las interacciones con los usuarios.</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 xml:space="preserve">Estas amenazas pueden clasificarse además como las raíces de los árboles amenazados; hay un árbol para cada objetivo de amenaza. Desde la perspectiva defensiva, la categorización ASF ayuda a identificar las amenazas como debilidades de los controles de seguridad para tales amenazas. Las listas de amenazas comunes con ejemplos pueden ayudar a identificar dichas amenazas. Los casos de uso y abuso pueden ilustrar cómo se podrían eludir las medidas de protección existentes o dónde existe una falta de tal protección. La determinación del riesgo de seguridad para cada amenaza se puede </w:t>
      </w:r>
      <w:r w:rsidRPr="00C15C3C">
        <w:rPr>
          <w:rFonts w:ascii="Arial" w:eastAsia="Times New Roman" w:hAnsi="Arial" w:cs="Arial"/>
          <w:color w:val="000000"/>
          <w:sz w:val="27"/>
          <w:szCs w:val="27"/>
          <w:lang w:eastAsia="es-ES"/>
        </w:rPr>
        <w:lastRenderedPageBreak/>
        <w:t>realizar utilizando un modelo de riesgo basado en valores como DREAD, o un modelo de riesgo cualitativo menos subjetivo basado en factores de riesgo generales (por ejemplo, probabilidad e impacto).</w:t>
      </w:r>
    </w:p>
    <w:p w:rsidR="00C15C3C" w:rsidRPr="00C15C3C" w:rsidRDefault="00C15C3C" w:rsidP="00C15C3C">
      <w:pPr>
        <w:spacing w:before="30" w:after="120" w:line="240" w:lineRule="auto"/>
        <w:outlineLvl w:val="2"/>
        <w:rPr>
          <w:rFonts w:ascii="Arial" w:eastAsia="Times New Roman" w:hAnsi="Arial" w:cs="Arial"/>
          <w:b/>
          <w:bCs/>
          <w:color w:val="000000"/>
          <w:sz w:val="27"/>
          <w:szCs w:val="27"/>
          <w:lang w:eastAsia="es-ES"/>
        </w:rPr>
      </w:pPr>
      <w:r w:rsidRPr="00C15C3C">
        <w:rPr>
          <w:rFonts w:ascii="Arial" w:eastAsia="Times New Roman" w:hAnsi="Arial" w:cs="Arial"/>
          <w:b/>
          <w:bCs/>
          <w:color w:val="000000"/>
          <w:sz w:val="27"/>
          <w:szCs w:val="27"/>
          <w:lang w:eastAsia="es-ES"/>
        </w:rPr>
        <w:t>Paso 3: Determine las contramedidas y la mitigación</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Una vulnerabilidad puede mitigarse con la implementación de una contramedida. Estas contramedidas se pueden identificar utilizando listas de mapeo de amenazas y contramedidas. Una vez que se asigna una clasificación de riesgo a las amenazas en el paso 2, es posible clasificar las amenazas de mayor a menor riesgo y priorizar los esfuerzos de mitigación.</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La estrategia de mitigación de riesgos puede implicar la evaluación de estas amenazas a partir del impacto empresarial que plantean. Una vez que se identifica el posible impacto, las opciones para abordar el riesgo incluyen:</w:t>
      </w:r>
    </w:p>
    <w:p w:rsidR="00C15C3C" w:rsidRPr="00C15C3C" w:rsidRDefault="00C15C3C" w:rsidP="00C15C3C">
      <w:pPr>
        <w:numPr>
          <w:ilvl w:val="0"/>
          <w:numId w:val="3"/>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Aceptar: decidir que el impacto empresarial es aceptable</w:t>
      </w:r>
    </w:p>
    <w:p w:rsidR="00C15C3C" w:rsidRPr="00C15C3C" w:rsidRDefault="00C15C3C" w:rsidP="00C15C3C">
      <w:pPr>
        <w:numPr>
          <w:ilvl w:val="0"/>
          <w:numId w:val="3"/>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Eliminar: eliminar componentes que hacen posible la vulnerabilidad</w:t>
      </w:r>
    </w:p>
    <w:p w:rsidR="00C15C3C" w:rsidRPr="00C15C3C" w:rsidRDefault="00C15C3C" w:rsidP="00C15C3C">
      <w:pPr>
        <w:numPr>
          <w:ilvl w:val="0"/>
          <w:numId w:val="3"/>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Mitigar: agregue comprobaciones o controles que reduzcan el impacto del riesgo o las posibilidades de que ocurra</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Las siguientes secciones examinan estos pasos en profundidad y proporcionan ejemplos del modelo de amenaza resultante en un formato estructurado.</w:t>
      </w:r>
    </w:p>
    <w:p w:rsidR="00C15C3C" w:rsidRPr="00C15C3C" w:rsidRDefault="00C15C3C" w:rsidP="00C15C3C">
      <w:pPr>
        <w:spacing w:before="30" w:after="120" w:line="240" w:lineRule="auto"/>
        <w:outlineLvl w:val="1"/>
        <w:rPr>
          <w:rFonts w:ascii="Arial" w:eastAsia="Times New Roman" w:hAnsi="Arial" w:cs="Arial"/>
          <w:b/>
          <w:bCs/>
          <w:color w:val="000000"/>
          <w:sz w:val="36"/>
          <w:szCs w:val="36"/>
          <w:lang w:eastAsia="es-ES"/>
        </w:rPr>
      </w:pPr>
      <w:r w:rsidRPr="00C15C3C">
        <w:rPr>
          <w:rFonts w:ascii="Arial" w:eastAsia="Times New Roman" w:hAnsi="Arial" w:cs="Arial"/>
          <w:b/>
          <w:bCs/>
          <w:color w:val="000000"/>
          <w:sz w:val="36"/>
          <w:szCs w:val="36"/>
          <w:lang w:eastAsia="es-ES"/>
        </w:rPr>
        <w:t>Descomponer la aplicación</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El objetivo de este paso es comprender la aplicación y cómo interactúa con entidades externas. Este objetivo se logra mediante la recopilación de información y la documentación. El proceso de recopilación de información se lleva a cabo utilizando una estructura claramente definida, lo que garantiza que se recopile la información correcta.</w:t>
      </w:r>
    </w:p>
    <w:p w:rsidR="00C15C3C" w:rsidRPr="00C15C3C" w:rsidRDefault="00C15C3C" w:rsidP="00C15C3C">
      <w:pPr>
        <w:spacing w:before="30" w:after="120" w:line="240" w:lineRule="auto"/>
        <w:outlineLvl w:val="2"/>
        <w:rPr>
          <w:rFonts w:ascii="Arial" w:eastAsia="Times New Roman" w:hAnsi="Arial" w:cs="Arial"/>
          <w:b/>
          <w:bCs/>
          <w:color w:val="000000"/>
          <w:sz w:val="27"/>
          <w:szCs w:val="27"/>
          <w:lang w:eastAsia="es-ES"/>
        </w:rPr>
      </w:pPr>
      <w:r w:rsidRPr="00C15C3C">
        <w:rPr>
          <w:rFonts w:ascii="Arial" w:eastAsia="Times New Roman" w:hAnsi="Arial" w:cs="Arial"/>
          <w:b/>
          <w:bCs/>
          <w:color w:val="000000"/>
          <w:sz w:val="27"/>
          <w:szCs w:val="27"/>
          <w:lang w:eastAsia="es-ES"/>
        </w:rPr>
        <w:t>Información del modelo de amenazas</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La información que identifica el modelo de amenaza generalmente incluye lo siguiente:</w:t>
      </w:r>
    </w:p>
    <w:p w:rsidR="00C15C3C" w:rsidRPr="00C15C3C" w:rsidRDefault="00C15C3C" w:rsidP="00C15C3C">
      <w:pPr>
        <w:numPr>
          <w:ilvl w:val="0"/>
          <w:numId w:val="4"/>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b/>
          <w:bCs/>
          <w:color w:val="000000"/>
          <w:sz w:val="27"/>
          <w:szCs w:val="27"/>
          <w:lang w:eastAsia="es-ES"/>
        </w:rPr>
        <w:t xml:space="preserve">Nombre de la </w:t>
      </w:r>
      <w:proofErr w:type="gramStart"/>
      <w:r w:rsidRPr="00C15C3C">
        <w:rPr>
          <w:rFonts w:ascii="Arial" w:eastAsia="Times New Roman" w:hAnsi="Arial" w:cs="Arial"/>
          <w:b/>
          <w:bCs/>
          <w:color w:val="000000"/>
          <w:sz w:val="27"/>
          <w:szCs w:val="27"/>
          <w:lang w:eastAsia="es-ES"/>
        </w:rPr>
        <w:t>aplicación</w:t>
      </w:r>
      <w:r w:rsidRPr="00C15C3C">
        <w:rPr>
          <w:rFonts w:ascii="Arial" w:eastAsia="Times New Roman" w:hAnsi="Arial" w:cs="Arial"/>
          <w:color w:val="000000"/>
          <w:sz w:val="27"/>
          <w:szCs w:val="27"/>
          <w:lang w:eastAsia="es-ES"/>
        </w:rPr>
        <w:t> :</w:t>
      </w:r>
      <w:proofErr w:type="gramEnd"/>
      <w:r w:rsidRPr="00C15C3C">
        <w:rPr>
          <w:rFonts w:ascii="Arial" w:eastAsia="Times New Roman" w:hAnsi="Arial" w:cs="Arial"/>
          <w:color w:val="000000"/>
          <w:sz w:val="27"/>
          <w:szCs w:val="27"/>
          <w:lang w:eastAsia="es-ES"/>
        </w:rPr>
        <w:t xml:space="preserve"> el nombre de la aplicación examinada.</w:t>
      </w:r>
    </w:p>
    <w:p w:rsidR="00C15C3C" w:rsidRPr="00C15C3C" w:rsidRDefault="00C15C3C" w:rsidP="00C15C3C">
      <w:pPr>
        <w:numPr>
          <w:ilvl w:val="0"/>
          <w:numId w:val="4"/>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b/>
          <w:bCs/>
          <w:color w:val="000000"/>
          <w:sz w:val="27"/>
          <w:szCs w:val="27"/>
          <w:lang w:eastAsia="es-ES"/>
        </w:rPr>
        <w:lastRenderedPageBreak/>
        <w:t xml:space="preserve">Versión de la </w:t>
      </w:r>
      <w:proofErr w:type="gramStart"/>
      <w:r w:rsidRPr="00C15C3C">
        <w:rPr>
          <w:rFonts w:ascii="Arial" w:eastAsia="Times New Roman" w:hAnsi="Arial" w:cs="Arial"/>
          <w:b/>
          <w:bCs/>
          <w:color w:val="000000"/>
          <w:sz w:val="27"/>
          <w:szCs w:val="27"/>
          <w:lang w:eastAsia="es-ES"/>
        </w:rPr>
        <w:t>aplicación</w:t>
      </w:r>
      <w:r w:rsidRPr="00C15C3C">
        <w:rPr>
          <w:rFonts w:ascii="Arial" w:eastAsia="Times New Roman" w:hAnsi="Arial" w:cs="Arial"/>
          <w:color w:val="000000"/>
          <w:sz w:val="27"/>
          <w:szCs w:val="27"/>
          <w:lang w:eastAsia="es-ES"/>
        </w:rPr>
        <w:t> :</w:t>
      </w:r>
      <w:proofErr w:type="gramEnd"/>
      <w:r w:rsidRPr="00C15C3C">
        <w:rPr>
          <w:rFonts w:ascii="Arial" w:eastAsia="Times New Roman" w:hAnsi="Arial" w:cs="Arial"/>
          <w:color w:val="000000"/>
          <w:sz w:val="27"/>
          <w:szCs w:val="27"/>
          <w:lang w:eastAsia="es-ES"/>
        </w:rPr>
        <w:t xml:space="preserve"> la versión de la aplicación examinada.</w:t>
      </w:r>
    </w:p>
    <w:p w:rsidR="00C15C3C" w:rsidRPr="00C15C3C" w:rsidRDefault="00C15C3C" w:rsidP="00C15C3C">
      <w:pPr>
        <w:numPr>
          <w:ilvl w:val="0"/>
          <w:numId w:val="4"/>
        </w:numPr>
        <w:spacing w:before="100" w:beforeAutospacing="1" w:after="100" w:afterAutospacing="1" w:line="240" w:lineRule="auto"/>
        <w:rPr>
          <w:rFonts w:ascii="Arial" w:eastAsia="Times New Roman" w:hAnsi="Arial" w:cs="Arial"/>
          <w:color w:val="000000"/>
          <w:sz w:val="27"/>
          <w:szCs w:val="27"/>
          <w:lang w:eastAsia="es-ES"/>
        </w:rPr>
      </w:pPr>
      <w:proofErr w:type="gramStart"/>
      <w:r w:rsidRPr="00C15C3C">
        <w:rPr>
          <w:rFonts w:ascii="Arial" w:eastAsia="Times New Roman" w:hAnsi="Arial" w:cs="Arial"/>
          <w:b/>
          <w:bCs/>
          <w:color w:val="000000"/>
          <w:sz w:val="27"/>
          <w:szCs w:val="27"/>
          <w:lang w:eastAsia="es-ES"/>
        </w:rPr>
        <w:t>Descripción</w:t>
      </w:r>
      <w:r w:rsidRPr="00C15C3C">
        <w:rPr>
          <w:rFonts w:ascii="Arial" w:eastAsia="Times New Roman" w:hAnsi="Arial" w:cs="Arial"/>
          <w:color w:val="000000"/>
          <w:sz w:val="27"/>
          <w:szCs w:val="27"/>
          <w:lang w:eastAsia="es-ES"/>
        </w:rPr>
        <w:t> :</w:t>
      </w:r>
      <w:proofErr w:type="gramEnd"/>
      <w:r w:rsidRPr="00C15C3C">
        <w:rPr>
          <w:rFonts w:ascii="Arial" w:eastAsia="Times New Roman" w:hAnsi="Arial" w:cs="Arial"/>
          <w:color w:val="000000"/>
          <w:sz w:val="27"/>
          <w:szCs w:val="27"/>
          <w:lang w:eastAsia="es-ES"/>
        </w:rPr>
        <w:t xml:space="preserve"> una descripción de alto nivel de la aplicación.</w:t>
      </w:r>
    </w:p>
    <w:p w:rsidR="00C15C3C" w:rsidRPr="00C15C3C" w:rsidRDefault="00C15C3C" w:rsidP="00C15C3C">
      <w:pPr>
        <w:numPr>
          <w:ilvl w:val="0"/>
          <w:numId w:val="4"/>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b/>
          <w:bCs/>
          <w:color w:val="000000"/>
          <w:sz w:val="27"/>
          <w:szCs w:val="27"/>
          <w:lang w:eastAsia="es-ES"/>
        </w:rPr>
        <w:t xml:space="preserve">Propietario del </w:t>
      </w:r>
      <w:proofErr w:type="gramStart"/>
      <w:r w:rsidRPr="00C15C3C">
        <w:rPr>
          <w:rFonts w:ascii="Arial" w:eastAsia="Times New Roman" w:hAnsi="Arial" w:cs="Arial"/>
          <w:b/>
          <w:bCs/>
          <w:color w:val="000000"/>
          <w:sz w:val="27"/>
          <w:szCs w:val="27"/>
          <w:lang w:eastAsia="es-ES"/>
        </w:rPr>
        <w:t>documento</w:t>
      </w:r>
      <w:r w:rsidRPr="00C15C3C">
        <w:rPr>
          <w:rFonts w:ascii="Arial" w:eastAsia="Times New Roman" w:hAnsi="Arial" w:cs="Arial"/>
          <w:color w:val="000000"/>
          <w:sz w:val="27"/>
          <w:szCs w:val="27"/>
          <w:lang w:eastAsia="es-ES"/>
        </w:rPr>
        <w:t> :</w:t>
      </w:r>
      <w:proofErr w:type="gramEnd"/>
      <w:r w:rsidRPr="00C15C3C">
        <w:rPr>
          <w:rFonts w:ascii="Arial" w:eastAsia="Times New Roman" w:hAnsi="Arial" w:cs="Arial"/>
          <w:color w:val="000000"/>
          <w:sz w:val="27"/>
          <w:szCs w:val="27"/>
          <w:lang w:eastAsia="es-ES"/>
        </w:rPr>
        <w:t xml:space="preserve"> el propietario del documento de modelado de amenazas.</w:t>
      </w:r>
    </w:p>
    <w:p w:rsidR="00C15C3C" w:rsidRPr="00C15C3C" w:rsidRDefault="00C15C3C" w:rsidP="00C15C3C">
      <w:pPr>
        <w:numPr>
          <w:ilvl w:val="0"/>
          <w:numId w:val="4"/>
        </w:numPr>
        <w:spacing w:before="100" w:beforeAutospacing="1" w:after="100" w:afterAutospacing="1" w:line="240" w:lineRule="auto"/>
        <w:rPr>
          <w:rFonts w:ascii="Arial" w:eastAsia="Times New Roman" w:hAnsi="Arial" w:cs="Arial"/>
          <w:color w:val="000000"/>
          <w:sz w:val="27"/>
          <w:szCs w:val="27"/>
          <w:lang w:eastAsia="es-ES"/>
        </w:rPr>
      </w:pPr>
      <w:proofErr w:type="gramStart"/>
      <w:r w:rsidRPr="00C15C3C">
        <w:rPr>
          <w:rFonts w:ascii="Arial" w:eastAsia="Times New Roman" w:hAnsi="Arial" w:cs="Arial"/>
          <w:b/>
          <w:bCs/>
          <w:color w:val="000000"/>
          <w:sz w:val="27"/>
          <w:szCs w:val="27"/>
          <w:lang w:eastAsia="es-ES"/>
        </w:rPr>
        <w:t>Participantes</w:t>
      </w:r>
      <w:r w:rsidRPr="00C15C3C">
        <w:rPr>
          <w:rFonts w:ascii="Arial" w:eastAsia="Times New Roman" w:hAnsi="Arial" w:cs="Arial"/>
          <w:color w:val="000000"/>
          <w:sz w:val="27"/>
          <w:szCs w:val="27"/>
          <w:lang w:eastAsia="es-ES"/>
        </w:rPr>
        <w:t> :</w:t>
      </w:r>
      <w:proofErr w:type="gramEnd"/>
      <w:r w:rsidRPr="00C15C3C">
        <w:rPr>
          <w:rFonts w:ascii="Arial" w:eastAsia="Times New Roman" w:hAnsi="Arial" w:cs="Arial"/>
          <w:color w:val="000000"/>
          <w:sz w:val="27"/>
          <w:szCs w:val="27"/>
          <w:lang w:eastAsia="es-ES"/>
        </w:rPr>
        <w:t xml:space="preserve"> los participantes involucrados en el proceso de modelado de amenazas para esta aplicación.</w:t>
      </w:r>
    </w:p>
    <w:p w:rsidR="00C15C3C" w:rsidRPr="00C15C3C" w:rsidRDefault="00C15C3C" w:rsidP="00C15C3C">
      <w:pPr>
        <w:numPr>
          <w:ilvl w:val="0"/>
          <w:numId w:val="4"/>
        </w:numPr>
        <w:spacing w:before="100" w:beforeAutospacing="1" w:after="100" w:afterAutospacing="1" w:line="240" w:lineRule="auto"/>
        <w:rPr>
          <w:rFonts w:ascii="Arial" w:eastAsia="Times New Roman" w:hAnsi="Arial" w:cs="Arial"/>
          <w:color w:val="000000"/>
          <w:sz w:val="27"/>
          <w:szCs w:val="27"/>
          <w:lang w:eastAsia="es-ES"/>
        </w:rPr>
      </w:pPr>
      <w:proofErr w:type="gramStart"/>
      <w:r w:rsidRPr="00C15C3C">
        <w:rPr>
          <w:rFonts w:ascii="Arial" w:eastAsia="Times New Roman" w:hAnsi="Arial" w:cs="Arial"/>
          <w:b/>
          <w:bCs/>
          <w:color w:val="000000"/>
          <w:sz w:val="27"/>
          <w:szCs w:val="27"/>
          <w:lang w:eastAsia="es-ES"/>
        </w:rPr>
        <w:t>Revisor</w:t>
      </w:r>
      <w:r w:rsidRPr="00C15C3C">
        <w:rPr>
          <w:rFonts w:ascii="Arial" w:eastAsia="Times New Roman" w:hAnsi="Arial" w:cs="Arial"/>
          <w:color w:val="000000"/>
          <w:sz w:val="27"/>
          <w:szCs w:val="27"/>
          <w:lang w:eastAsia="es-ES"/>
        </w:rPr>
        <w:t> :</w:t>
      </w:r>
      <w:proofErr w:type="gramEnd"/>
      <w:r w:rsidRPr="00C15C3C">
        <w:rPr>
          <w:rFonts w:ascii="Arial" w:eastAsia="Times New Roman" w:hAnsi="Arial" w:cs="Arial"/>
          <w:color w:val="000000"/>
          <w:sz w:val="27"/>
          <w:szCs w:val="27"/>
          <w:lang w:eastAsia="es-ES"/>
        </w:rPr>
        <w:t xml:space="preserve"> el (los) revisor (es) del modelo de amenazas.</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Ejemplo:</w:t>
      </w:r>
    </w:p>
    <w:p w:rsidR="00C15C3C" w:rsidRPr="00C15C3C" w:rsidRDefault="00C15C3C" w:rsidP="00C15C3C">
      <w:pPr>
        <w:spacing w:after="120" w:line="240" w:lineRule="auto"/>
        <w:outlineLvl w:val="1"/>
        <w:rPr>
          <w:rFonts w:ascii="Arial" w:eastAsia="Times New Roman" w:hAnsi="Arial" w:cs="Arial"/>
          <w:b/>
          <w:bCs/>
          <w:color w:val="000000"/>
          <w:sz w:val="36"/>
          <w:szCs w:val="36"/>
          <w:lang w:eastAsia="es-ES"/>
        </w:rPr>
      </w:pPr>
      <w:r w:rsidRPr="00C15C3C">
        <w:rPr>
          <w:rFonts w:ascii="Arial" w:eastAsia="Times New Roman" w:hAnsi="Arial" w:cs="Arial"/>
          <w:b/>
          <w:bCs/>
          <w:color w:val="000000"/>
          <w:sz w:val="36"/>
          <w:szCs w:val="36"/>
          <w:lang w:eastAsia="es-ES"/>
        </w:rPr>
        <w:t>Información del modelo de amenazas</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b/>
          <w:bCs/>
          <w:color w:val="000000"/>
          <w:sz w:val="27"/>
          <w:szCs w:val="27"/>
          <w:lang w:eastAsia="es-ES"/>
        </w:rPr>
        <w:t>Versión de la aplicación:</w:t>
      </w:r>
      <w:r w:rsidRPr="00C15C3C">
        <w:rPr>
          <w:rFonts w:ascii="Arial" w:eastAsia="Times New Roman" w:hAnsi="Arial" w:cs="Arial"/>
          <w:color w:val="000000"/>
          <w:sz w:val="27"/>
          <w:szCs w:val="27"/>
          <w:lang w:eastAsia="es-ES"/>
        </w:rPr>
        <w:t> 1.0</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b/>
          <w:bCs/>
          <w:color w:val="000000"/>
          <w:sz w:val="27"/>
          <w:szCs w:val="27"/>
          <w:lang w:eastAsia="es-ES"/>
        </w:rPr>
        <w:t>Descripción:</w:t>
      </w:r>
      <w:r w:rsidRPr="00C15C3C">
        <w:rPr>
          <w:rFonts w:ascii="Arial" w:eastAsia="Times New Roman" w:hAnsi="Arial" w:cs="Arial"/>
          <w:color w:val="000000"/>
          <w:sz w:val="27"/>
          <w:szCs w:val="27"/>
          <w:lang w:eastAsia="es-ES"/>
        </w:rPr>
        <w:t> El sitio web de la biblioteca de la universidad es la primera implementación de un sitio web para proporcionar a los bibliotecarios y usuarios de la biblioteca (estudiantes y personal de la universidad) servicios en línea. Como esta es la primera implementación del sitio web, la funcionalidad será limitada. Habrá tres usuarios de la aplicación:</w:t>
      </w:r>
    </w:p>
    <w:p w:rsidR="00C15C3C" w:rsidRPr="00C15C3C" w:rsidRDefault="00C15C3C" w:rsidP="00C15C3C">
      <w:pPr>
        <w:numPr>
          <w:ilvl w:val="0"/>
          <w:numId w:val="5"/>
        </w:numPr>
        <w:spacing w:before="100" w:beforeAutospacing="1" w:after="100" w:afterAutospacing="1" w:line="240" w:lineRule="auto"/>
        <w:ind w:left="1440"/>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Estudiantes</w:t>
      </w:r>
    </w:p>
    <w:p w:rsidR="00C15C3C" w:rsidRPr="00C15C3C" w:rsidRDefault="00C15C3C" w:rsidP="00C15C3C">
      <w:pPr>
        <w:numPr>
          <w:ilvl w:val="0"/>
          <w:numId w:val="5"/>
        </w:numPr>
        <w:spacing w:before="100" w:beforeAutospacing="1" w:after="100" w:afterAutospacing="1" w:line="240" w:lineRule="auto"/>
        <w:ind w:left="1440"/>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Personal</w:t>
      </w:r>
    </w:p>
    <w:p w:rsidR="00C15C3C" w:rsidRPr="00C15C3C" w:rsidRDefault="00C15C3C" w:rsidP="00C15C3C">
      <w:pPr>
        <w:numPr>
          <w:ilvl w:val="0"/>
          <w:numId w:val="5"/>
        </w:numPr>
        <w:spacing w:before="100" w:beforeAutospacing="1" w:after="100" w:afterAutospacing="1" w:line="240" w:lineRule="auto"/>
        <w:ind w:left="1440"/>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Bibliotecarios</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El personal y los estudiantes podrán iniciar sesión y buscar libros, y los miembros del personal pueden solicitar libros. Los bibliotecarios podrán iniciar sesión, agregar libros, agregar usuarios y buscar libros.</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b/>
          <w:bCs/>
          <w:color w:val="000000"/>
          <w:sz w:val="27"/>
          <w:szCs w:val="27"/>
          <w:lang w:eastAsia="es-ES"/>
        </w:rPr>
        <w:t>Propietario del documento:</w:t>
      </w:r>
      <w:r w:rsidRPr="00C15C3C">
        <w:rPr>
          <w:rFonts w:ascii="Arial" w:eastAsia="Times New Roman" w:hAnsi="Arial" w:cs="Arial"/>
          <w:color w:val="000000"/>
          <w:sz w:val="27"/>
          <w:szCs w:val="27"/>
          <w:lang w:eastAsia="es-ES"/>
        </w:rPr>
        <w:t xml:space="preserve"> David </w:t>
      </w:r>
      <w:proofErr w:type="spellStart"/>
      <w:r w:rsidRPr="00C15C3C">
        <w:rPr>
          <w:rFonts w:ascii="Arial" w:eastAsia="Times New Roman" w:hAnsi="Arial" w:cs="Arial"/>
          <w:color w:val="000000"/>
          <w:sz w:val="27"/>
          <w:szCs w:val="27"/>
          <w:lang w:eastAsia="es-ES"/>
        </w:rPr>
        <w:t>Lowry</w:t>
      </w:r>
      <w:proofErr w:type="spellEnd"/>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b/>
          <w:bCs/>
          <w:color w:val="000000"/>
          <w:sz w:val="27"/>
          <w:szCs w:val="27"/>
          <w:lang w:eastAsia="es-ES"/>
        </w:rPr>
        <w:t>Participantes:</w:t>
      </w:r>
      <w:r w:rsidRPr="00C15C3C">
        <w:rPr>
          <w:rFonts w:ascii="Arial" w:eastAsia="Times New Roman" w:hAnsi="Arial" w:cs="Arial"/>
          <w:color w:val="000000"/>
          <w:sz w:val="27"/>
          <w:szCs w:val="27"/>
          <w:lang w:eastAsia="es-ES"/>
        </w:rPr>
        <w:t xml:space="preserve"> David </w:t>
      </w:r>
      <w:proofErr w:type="spellStart"/>
      <w:r w:rsidRPr="00C15C3C">
        <w:rPr>
          <w:rFonts w:ascii="Arial" w:eastAsia="Times New Roman" w:hAnsi="Arial" w:cs="Arial"/>
          <w:color w:val="000000"/>
          <w:sz w:val="27"/>
          <w:szCs w:val="27"/>
          <w:lang w:eastAsia="es-ES"/>
        </w:rPr>
        <w:t>Rook</w:t>
      </w:r>
      <w:proofErr w:type="spellEnd"/>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b/>
          <w:bCs/>
          <w:color w:val="000000"/>
          <w:sz w:val="27"/>
          <w:szCs w:val="27"/>
          <w:lang w:eastAsia="es-ES"/>
        </w:rPr>
        <w:t>Revisor:</w:t>
      </w:r>
      <w:r w:rsidRPr="00C15C3C">
        <w:rPr>
          <w:rFonts w:ascii="Arial" w:eastAsia="Times New Roman" w:hAnsi="Arial" w:cs="Arial"/>
          <w:color w:val="000000"/>
          <w:sz w:val="27"/>
          <w:szCs w:val="27"/>
          <w:lang w:eastAsia="es-ES"/>
        </w:rPr>
        <w:t> </w:t>
      </w:r>
      <w:proofErr w:type="spellStart"/>
      <w:r w:rsidRPr="00C15C3C">
        <w:rPr>
          <w:rFonts w:ascii="Arial" w:eastAsia="Times New Roman" w:hAnsi="Arial" w:cs="Arial"/>
          <w:color w:val="000000"/>
          <w:sz w:val="27"/>
          <w:szCs w:val="27"/>
          <w:lang w:eastAsia="es-ES"/>
        </w:rPr>
        <w:t>Eoin</w:t>
      </w:r>
      <w:proofErr w:type="spellEnd"/>
      <w:r w:rsidRPr="00C15C3C">
        <w:rPr>
          <w:rFonts w:ascii="Arial" w:eastAsia="Times New Roman" w:hAnsi="Arial" w:cs="Arial"/>
          <w:color w:val="000000"/>
          <w:sz w:val="27"/>
          <w:szCs w:val="27"/>
          <w:lang w:eastAsia="es-ES"/>
        </w:rPr>
        <w:t xml:space="preserve"> </w:t>
      </w:r>
      <w:proofErr w:type="spellStart"/>
      <w:r w:rsidRPr="00C15C3C">
        <w:rPr>
          <w:rFonts w:ascii="Arial" w:eastAsia="Times New Roman" w:hAnsi="Arial" w:cs="Arial"/>
          <w:color w:val="000000"/>
          <w:sz w:val="27"/>
          <w:szCs w:val="27"/>
          <w:lang w:eastAsia="es-ES"/>
        </w:rPr>
        <w:t>Keary</w:t>
      </w:r>
      <w:proofErr w:type="spellEnd"/>
    </w:p>
    <w:p w:rsidR="00C15C3C" w:rsidRPr="00C15C3C" w:rsidRDefault="00C15C3C" w:rsidP="00C15C3C">
      <w:pPr>
        <w:spacing w:before="30" w:after="120" w:line="240" w:lineRule="auto"/>
        <w:outlineLvl w:val="2"/>
        <w:rPr>
          <w:rFonts w:ascii="Arial" w:eastAsia="Times New Roman" w:hAnsi="Arial" w:cs="Arial"/>
          <w:b/>
          <w:bCs/>
          <w:color w:val="000000"/>
          <w:sz w:val="27"/>
          <w:szCs w:val="27"/>
          <w:lang w:eastAsia="es-ES"/>
        </w:rPr>
      </w:pPr>
      <w:r w:rsidRPr="00C15C3C">
        <w:rPr>
          <w:rFonts w:ascii="Arial" w:eastAsia="Times New Roman" w:hAnsi="Arial" w:cs="Arial"/>
          <w:b/>
          <w:bCs/>
          <w:color w:val="000000"/>
          <w:sz w:val="27"/>
          <w:szCs w:val="27"/>
          <w:lang w:eastAsia="es-ES"/>
        </w:rPr>
        <w:t>Dependencias externas</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Las dependencias externas son elementos externos al código de la aplicación que pueden representar una amenaza para la aplicación. Por lo general, estos elementos todavía están bajo el control de la organización, pero posiblemente no bajo el control del equipo de desarrollo. La primera área a considerar al investigar las dependencias externas es el entorno de producción y los requisitos.</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lastRenderedPageBreak/>
        <w:t xml:space="preserve">Es útil comprender cómo se debe ejecutar o no la aplicación. Por ejemplo, si se espera que la aplicación se ejecute en un servidor que ha sido reforzado según el estándar de endurecimiento de la organización y se espera que se asiente detrás de </w:t>
      </w:r>
      <w:proofErr w:type="gramStart"/>
      <w:r w:rsidRPr="00C15C3C">
        <w:rPr>
          <w:rFonts w:ascii="Arial" w:eastAsia="Times New Roman" w:hAnsi="Arial" w:cs="Arial"/>
          <w:color w:val="000000"/>
          <w:sz w:val="27"/>
          <w:szCs w:val="27"/>
          <w:lang w:eastAsia="es-ES"/>
        </w:rPr>
        <w:t>un cortafuegos</w:t>
      </w:r>
      <w:proofErr w:type="gramEnd"/>
      <w:r w:rsidRPr="00C15C3C">
        <w:rPr>
          <w:rFonts w:ascii="Arial" w:eastAsia="Times New Roman" w:hAnsi="Arial" w:cs="Arial"/>
          <w:color w:val="000000"/>
          <w:sz w:val="27"/>
          <w:szCs w:val="27"/>
          <w:lang w:eastAsia="es-ES"/>
        </w:rPr>
        <w:t>, entonces esta información debe documentarse en la sección de dependencias externas.</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Las dependencias externas deben documentarse de la siguiente manera:</w:t>
      </w:r>
    </w:p>
    <w:p w:rsidR="00C15C3C" w:rsidRPr="00C15C3C" w:rsidRDefault="00C15C3C" w:rsidP="00C15C3C">
      <w:pPr>
        <w:numPr>
          <w:ilvl w:val="0"/>
          <w:numId w:val="6"/>
        </w:numPr>
        <w:spacing w:before="100" w:beforeAutospacing="1" w:after="100" w:afterAutospacing="1" w:line="240" w:lineRule="auto"/>
        <w:rPr>
          <w:rFonts w:ascii="Arial" w:eastAsia="Times New Roman" w:hAnsi="Arial" w:cs="Arial"/>
          <w:color w:val="000000"/>
          <w:sz w:val="27"/>
          <w:szCs w:val="27"/>
          <w:lang w:eastAsia="es-ES"/>
        </w:rPr>
      </w:pPr>
      <w:proofErr w:type="gramStart"/>
      <w:r w:rsidRPr="00C15C3C">
        <w:rPr>
          <w:rFonts w:ascii="Arial" w:eastAsia="Times New Roman" w:hAnsi="Arial" w:cs="Arial"/>
          <w:b/>
          <w:bCs/>
          <w:color w:val="000000"/>
          <w:sz w:val="27"/>
          <w:szCs w:val="27"/>
          <w:lang w:eastAsia="es-ES"/>
        </w:rPr>
        <w:t>ID</w:t>
      </w:r>
      <w:r w:rsidRPr="00C15C3C">
        <w:rPr>
          <w:rFonts w:ascii="Arial" w:eastAsia="Times New Roman" w:hAnsi="Arial" w:cs="Arial"/>
          <w:color w:val="000000"/>
          <w:sz w:val="27"/>
          <w:szCs w:val="27"/>
          <w:lang w:eastAsia="es-ES"/>
        </w:rPr>
        <w:t> :</w:t>
      </w:r>
      <w:proofErr w:type="gramEnd"/>
      <w:r w:rsidRPr="00C15C3C">
        <w:rPr>
          <w:rFonts w:ascii="Arial" w:eastAsia="Times New Roman" w:hAnsi="Arial" w:cs="Arial"/>
          <w:color w:val="000000"/>
          <w:sz w:val="27"/>
          <w:szCs w:val="27"/>
          <w:lang w:eastAsia="es-ES"/>
        </w:rPr>
        <w:t xml:space="preserve"> un ID único asignado a la dependencia externa.</w:t>
      </w:r>
    </w:p>
    <w:p w:rsidR="00C15C3C" w:rsidRPr="00C15C3C" w:rsidRDefault="00C15C3C" w:rsidP="00C15C3C">
      <w:pPr>
        <w:numPr>
          <w:ilvl w:val="0"/>
          <w:numId w:val="6"/>
        </w:numPr>
        <w:spacing w:before="100" w:beforeAutospacing="1" w:after="100" w:afterAutospacing="1" w:line="240" w:lineRule="auto"/>
        <w:rPr>
          <w:rFonts w:ascii="Arial" w:eastAsia="Times New Roman" w:hAnsi="Arial" w:cs="Arial"/>
          <w:color w:val="000000"/>
          <w:sz w:val="27"/>
          <w:szCs w:val="27"/>
          <w:lang w:eastAsia="es-ES"/>
        </w:rPr>
      </w:pPr>
      <w:proofErr w:type="gramStart"/>
      <w:r w:rsidRPr="00C15C3C">
        <w:rPr>
          <w:rFonts w:ascii="Arial" w:eastAsia="Times New Roman" w:hAnsi="Arial" w:cs="Arial"/>
          <w:b/>
          <w:bCs/>
          <w:color w:val="000000"/>
          <w:sz w:val="27"/>
          <w:szCs w:val="27"/>
          <w:lang w:eastAsia="es-ES"/>
        </w:rPr>
        <w:t>Descripción</w:t>
      </w:r>
      <w:r w:rsidRPr="00C15C3C">
        <w:rPr>
          <w:rFonts w:ascii="Arial" w:eastAsia="Times New Roman" w:hAnsi="Arial" w:cs="Arial"/>
          <w:color w:val="000000"/>
          <w:sz w:val="27"/>
          <w:szCs w:val="27"/>
          <w:lang w:eastAsia="es-ES"/>
        </w:rPr>
        <w:t> :</w:t>
      </w:r>
      <w:proofErr w:type="gramEnd"/>
      <w:r w:rsidRPr="00C15C3C">
        <w:rPr>
          <w:rFonts w:ascii="Arial" w:eastAsia="Times New Roman" w:hAnsi="Arial" w:cs="Arial"/>
          <w:color w:val="000000"/>
          <w:sz w:val="27"/>
          <w:szCs w:val="27"/>
          <w:lang w:eastAsia="es-ES"/>
        </w:rPr>
        <w:t xml:space="preserve"> una descripción textual de la dependencia externa.</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Ejemplo:</w:t>
      </w:r>
    </w:p>
    <w:p w:rsidR="00C15C3C" w:rsidRPr="00C15C3C" w:rsidRDefault="00C15C3C" w:rsidP="00C15C3C">
      <w:pPr>
        <w:spacing w:after="120" w:line="240" w:lineRule="auto"/>
        <w:outlineLvl w:val="1"/>
        <w:rPr>
          <w:rFonts w:ascii="Arial" w:eastAsia="Times New Roman" w:hAnsi="Arial" w:cs="Arial"/>
          <w:b/>
          <w:bCs/>
          <w:color w:val="000000"/>
          <w:sz w:val="36"/>
          <w:szCs w:val="36"/>
          <w:lang w:eastAsia="es-ES"/>
        </w:rPr>
      </w:pPr>
      <w:r w:rsidRPr="00C15C3C">
        <w:rPr>
          <w:rFonts w:ascii="Arial" w:eastAsia="Times New Roman" w:hAnsi="Arial" w:cs="Arial"/>
          <w:b/>
          <w:bCs/>
          <w:color w:val="000000"/>
          <w:sz w:val="36"/>
          <w:szCs w:val="36"/>
          <w:lang w:eastAsia="es-ES"/>
        </w:rPr>
        <w:t>Dependencias externas</w:t>
      </w:r>
    </w:p>
    <w:tbl>
      <w:tblPr>
        <w:tblW w:w="0" w:type="auto"/>
        <w:tblCellMar>
          <w:top w:w="15" w:type="dxa"/>
          <w:left w:w="15" w:type="dxa"/>
          <w:bottom w:w="15" w:type="dxa"/>
          <w:right w:w="15" w:type="dxa"/>
        </w:tblCellMar>
        <w:tblLook w:val="04A0" w:firstRow="1" w:lastRow="0" w:firstColumn="1" w:lastColumn="0" w:noHBand="0" w:noVBand="1"/>
      </w:tblPr>
      <w:tblGrid>
        <w:gridCol w:w="2517"/>
        <w:gridCol w:w="5957"/>
      </w:tblGrid>
      <w:tr w:rsidR="00C15C3C" w:rsidRPr="00C15C3C" w:rsidTr="00C15C3C">
        <w:trPr>
          <w:tblHeader/>
        </w:trPr>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jc w:val="center"/>
              <w:rPr>
                <w:rFonts w:ascii="Times New Roman" w:eastAsia="Times New Roman" w:hAnsi="Times New Roman" w:cs="Times New Roman"/>
                <w:b/>
                <w:bCs/>
                <w:sz w:val="24"/>
                <w:szCs w:val="24"/>
                <w:lang w:eastAsia="es-ES"/>
              </w:rPr>
            </w:pPr>
            <w:r w:rsidRPr="00C15C3C">
              <w:rPr>
                <w:rFonts w:ascii="Times New Roman" w:eastAsia="Times New Roman" w:hAnsi="Times New Roman" w:cs="Times New Roman"/>
                <w:b/>
                <w:bCs/>
                <w:sz w:val="24"/>
                <w:szCs w:val="24"/>
                <w:lang w:eastAsia="es-ES"/>
              </w:rPr>
              <w:t>IDENTIFICACIÓN</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jc w:val="center"/>
              <w:rPr>
                <w:rFonts w:ascii="Times New Roman" w:eastAsia="Times New Roman" w:hAnsi="Times New Roman" w:cs="Times New Roman"/>
                <w:b/>
                <w:bCs/>
                <w:sz w:val="24"/>
                <w:szCs w:val="24"/>
                <w:lang w:eastAsia="es-ES"/>
              </w:rPr>
            </w:pPr>
            <w:r w:rsidRPr="00C15C3C">
              <w:rPr>
                <w:rFonts w:ascii="Times New Roman" w:eastAsia="Times New Roman" w:hAnsi="Times New Roman" w:cs="Times New Roman"/>
                <w:b/>
                <w:bCs/>
                <w:sz w:val="24"/>
                <w:szCs w:val="24"/>
                <w:lang w:eastAsia="es-ES"/>
              </w:rPr>
              <w:t>Descripción</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1</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El sitio web de la biblioteca de la universidad se ejecutará en un servidor Linux con Apache. Este servidor se reforzará según el estándar de refuerzo de servidores de la universidad. Esto incluye la instalación del último sistema operativo y parches de seguridad de aplicaciones.</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2</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 xml:space="preserve">El servidor de la base de datos será </w:t>
            </w:r>
            <w:proofErr w:type="spellStart"/>
            <w:r w:rsidRPr="00C15C3C">
              <w:rPr>
                <w:rFonts w:ascii="Times New Roman" w:eastAsia="Times New Roman" w:hAnsi="Times New Roman" w:cs="Times New Roman"/>
                <w:sz w:val="24"/>
                <w:szCs w:val="24"/>
                <w:lang w:eastAsia="es-ES"/>
              </w:rPr>
              <w:t>MySQL</w:t>
            </w:r>
            <w:proofErr w:type="spellEnd"/>
            <w:r w:rsidRPr="00C15C3C">
              <w:rPr>
                <w:rFonts w:ascii="Times New Roman" w:eastAsia="Times New Roman" w:hAnsi="Times New Roman" w:cs="Times New Roman"/>
                <w:sz w:val="24"/>
                <w:szCs w:val="24"/>
                <w:lang w:eastAsia="es-ES"/>
              </w:rPr>
              <w:t xml:space="preserve"> y se ejecutará en un servidor Linux. Este servidor se reforzará según el estándar de refuerzo de servidores de la universidad. Esto incluirá la instalación del último sistema operativo y parches de seguridad de aplicaciones.</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3</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La conexión entre el servidor web y el servidor de la base de datos se realizará a través de una red privada.</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4</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El servidor web está detrás de un firewall y la única comunicación disponible es TLS.</w:t>
            </w:r>
          </w:p>
        </w:tc>
      </w:tr>
    </w:tbl>
    <w:p w:rsidR="00C15C3C" w:rsidRPr="00C15C3C" w:rsidRDefault="00C15C3C" w:rsidP="00C15C3C">
      <w:pPr>
        <w:spacing w:before="30" w:after="120" w:line="240" w:lineRule="auto"/>
        <w:outlineLvl w:val="2"/>
        <w:rPr>
          <w:rFonts w:ascii="Arial" w:eastAsia="Times New Roman" w:hAnsi="Arial" w:cs="Arial"/>
          <w:b/>
          <w:bCs/>
          <w:color w:val="000000"/>
          <w:sz w:val="27"/>
          <w:szCs w:val="27"/>
          <w:lang w:eastAsia="es-ES"/>
        </w:rPr>
      </w:pPr>
      <w:r w:rsidRPr="00C15C3C">
        <w:rPr>
          <w:rFonts w:ascii="Arial" w:eastAsia="Times New Roman" w:hAnsi="Arial" w:cs="Arial"/>
          <w:b/>
          <w:bCs/>
          <w:color w:val="000000"/>
          <w:sz w:val="27"/>
          <w:szCs w:val="27"/>
          <w:lang w:eastAsia="es-ES"/>
        </w:rPr>
        <w:t>Puntos de entrada</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 xml:space="preserve">Los puntos de entrada definen las interfaces a través de las cuales los atacantes potenciales pueden interactuar con la aplicación o </w:t>
      </w:r>
      <w:r w:rsidRPr="00C15C3C">
        <w:rPr>
          <w:rFonts w:ascii="Arial" w:eastAsia="Times New Roman" w:hAnsi="Arial" w:cs="Arial"/>
          <w:color w:val="000000"/>
          <w:sz w:val="27"/>
          <w:szCs w:val="27"/>
          <w:lang w:eastAsia="es-ES"/>
        </w:rPr>
        <w:lastRenderedPageBreak/>
        <w:t>proporcionarle datos. Para que un atacante potencial ataque una aplicación, deben existir puntos de entrada. Los puntos de entrada en una aplicación se pueden superponer. Por ejemplo, cada página web de una aplicación web puede contener varios puntos de entrada.</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Los puntos de entrada muestran dónde entran los datos al sistema (es decir, campos de entrada, métodos) y los puntos de salida son el lugar donde salen del sistema (es decir, salida dinámica, métodos), respectivamente. Los puntos de entrada y salida definen un límite de confianza (consulte </w:t>
      </w:r>
      <w:hyperlink r:id="rId30" w:anchor="trust-levels" w:history="1">
        <w:r w:rsidRPr="00C15C3C">
          <w:rPr>
            <w:rFonts w:ascii="Arial" w:eastAsia="Times New Roman" w:hAnsi="Arial" w:cs="Arial"/>
            <w:color w:val="1D7BD7"/>
            <w:sz w:val="24"/>
            <w:szCs w:val="24"/>
            <w:u w:val="single"/>
            <w:lang w:eastAsia="es-ES"/>
          </w:rPr>
          <w:t>Niveles de confianza</w:t>
        </w:r>
      </w:hyperlink>
      <w:r w:rsidRPr="00C15C3C">
        <w:rPr>
          <w:rFonts w:ascii="Arial" w:eastAsia="Times New Roman" w:hAnsi="Arial" w:cs="Arial"/>
          <w:color w:val="000000"/>
          <w:sz w:val="27"/>
          <w:szCs w:val="27"/>
          <w:lang w:eastAsia="es-ES"/>
        </w:rPr>
        <w:t> ).</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Los puntos de entrada deben documentarse de la siguiente manera:</w:t>
      </w:r>
    </w:p>
    <w:p w:rsidR="00C15C3C" w:rsidRPr="00C15C3C" w:rsidRDefault="00C15C3C" w:rsidP="00C15C3C">
      <w:pPr>
        <w:numPr>
          <w:ilvl w:val="0"/>
          <w:numId w:val="7"/>
        </w:numPr>
        <w:spacing w:before="100" w:beforeAutospacing="1" w:after="100" w:afterAutospacing="1" w:line="240" w:lineRule="auto"/>
        <w:rPr>
          <w:rFonts w:ascii="Arial" w:eastAsia="Times New Roman" w:hAnsi="Arial" w:cs="Arial"/>
          <w:color w:val="000000"/>
          <w:sz w:val="27"/>
          <w:szCs w:val="27"/>
          <w:lang w:eastAsia="es-ES"/>
        </w:rPr>
      </w:pPr>
      <w:proofErr w:type="gramStart"/>
      <w:r w:rsidRPr="00C15C3C">
        <w:rPr>
          <w:rFonts w:ascii="Arial" w:eastAsia="Times New Roman" w:hAnsi="Arial" w:cs="Arial"/>
          <w:b/>
          <w:bCs/>
          <w:color w:val="000000"/>
          <w:sz w:val="27"/>
          <w:szCs w:val="27"/>
          <w:lang w:eastAsia="es-ES"/>
        </w:rPr>
        <w:t>ID</w:t>
      </w:r>
      <w:r w:rsidRPr="00C15C3C">
        <w:rPr>
          <w:rFonts w:ascii="Arial" w:eastAsia="Times New Roman" w:hAnsi="Arial" w:cs="Arial"/>
          <w:color w:val="000000"/>
          <w:sz w:val="27"/>
          <w:szCs w:val="27"/>
          <w:lang w:eastAsia="es-ES"/>
        </w:rPr>
        <w:t> :</w:t>
      </w:r>
      <w:proofErr w:type="gramEnd"/>
      <w:r w:rsidRPr="00C15C3C">
        <w:rPr>
          <w:rFonts w:ascii="Arial" w:eastAsia="Times New Roman" w:hAnsi="Arial" w:cs="Arial"/>
          <w:color w:val="000000"/>
          <w:sz w:val="27"/>
          <w:szCs w:val="27"/>
          <w:lang w:eastAsia="es-ES"/>
        </w:rPr>
        <w:t xml:space="preserve"> un ID único asignado al punto de entrada. Esto se utilizará para hacer una referencia cruzada del punto de entrada con cualquier amenaza o vulnerabilidad que se identifique. En el caso de puntos de entrada en capas, se debe utilizar una notación mayor / menor.</w:t>
      </w:r>
    </w:p>
    <w:p w:rsidR="00C15C3C" w:rsidRPr="00C15C3C" w:rsidRDefault="00C15C3C" w:rsidP="00C15C3C">
      <w:pPr>
        <w:numPr>
          <w:ilvl w:val="0"/>
          <w:numId w:val="7"/>
        </w:numPr>
        <w:spacing w:before="100" w:beforeAutospacing="1" w:after="100" w:afterAutospacing="1" w:line="240" w:lineRule="auto"/>
        <w:rPr>
          <w:rFonts w:ascii="Arial" w:eastAsia="Times New Roman" w:hAnsi="Arial" w:cs="Arial"/>
          <w:color w:val="000000"/>
          <w:sz w:val="27"/>
          <w:szCs w:val="27"/>
          <w:lang w:eastAsia="es-ES"/>
        </w:rPr>
      </w:pPr>
      <w:proofErr w:type="gramStart"/>
      <w:r w:rsidRPr="00C15C3C">
        <w:rPr>
          <w:rFonts w:ascii="Arial" w:eastAsia="Times New Roman" w:hAnsi="Arial" w:cs="Arial"/>
          <w:b/>
          <w:bCs/>
          <w:color w:val="000000"/>
          <w:sz w:val="27"/>
          <w:szCs w:val="27"/>
          <w:lang w:eastAsia="es-ES"/>
        </w:rPr>
        <w:t>Nombre</w:t>
      </w:r>
      <w:r w:rsidRPr="00C15C3C">
        <w:rPr>
          <w:rFonts w:ascii="Arial" w:eastAsia="Times New Roman" w:hAnsi="Arial" w:cs="Arial"/>
          <w:color w:val="000000"/>
          <w:sz w:val="27"/>
          <w:szCs w:val="27"/>
          <w:lang w:eastAsia="es-ES"/>
        </w:rPr>
        <w:t> :</w:t>
      </w:r>
      <w:proofErr w:type="gramEnd"/>
      <w:r w:rsidRPr="00C15C3C">
        <w:rPr>
          <w:rFonts w:ascii="Arial" w:eastAsia="Times New Roman" w:hAnsi="Arial" w:cs="Arial"/>
          <w:color w:val="000000"/>
          <w:sz w:val="27"/>
          <w:szCs w:val="27"/>
          <w:lang w:eastAsia="es-ES"/>
        </w:rPr>
        <w:t xml:space="preserve"> un nombre descriptivo que identifica el punto de entrada y su propósito.</w:t>
      </w:r>
    </w:p>
    <w:p w:rsidR="00C15C3C" w:rsidRPr="00C15C3C" w:rsidRDefault="00C15C3C" w:rsidP="00C15C3C">
      <w:pPr>
        <w:numPr>
          <w:ilvl w:val="0"/>
          <w:numId w:val="7"/>
        </w:numPr>
        <w:spacing w:before="100" w:beforeAutospacing="1" w:after="100" w:afterAutospacing="1" w:line="240" w:lineRule="auto"/>
        <w:rPr>
          <w:rFonts w:ascii="Arial" w:eastAsia="Times New Roman" w:hAnsi="Arial" w:cs="Arial"/>
          <w:color w:val="000000"/>
          <w:sz w:val="27"/>
          <w:szCs w:val="27"/>
          <w:lang w:eastAsia="es-ES"/>
        </w:rPr>
      </w:pPr>
      <w:proofErr w:type="gramStart"/>
      <w:r w:rsidRPr="00C15C3C">
        <w:rPr>
          <w:rFonts w:ascii="Arial" w:eastAsia="Times New Roman" w:hAnsi="Arial" w:cs="Arial"/>
          <w:b/>
          <w:bCs/>
          <w:color w:val="000000"/>
          <w:sz w:val="27"/>
          <w:szCs w:val="27"/>
          <w:lang w:eastAsia="es-ES"/>
        </w:rPr>
        <w:t>Descripción</w:t>
      </w:r>
      <w:r w:rsidRPr="00C15C3C">
        <w:rPr>
          <w:rFonts w:ascii="Arial" w:eastAsia="Times New Roman" w:hAnsi="Arial" w:cs="Arial"/>
          <w:color w:val="000000"/>
          <w:sz w:val="27"/>
          <w:szCs w:val="27"/>
          <w:lang w:eastAsia="es-ES"/>
        </w:rPr>
        <w:t> :</w:t>
      </w:r>
      <w:proofErr w:type="gramEnd"/>
      <w:r w:rsidRPr="00C15C3C">
        <w:rPr>
          <w:rFonts w:ascii="Arial" w:eastAsia="Times New Roman" w:hAnsi="Arial" w:cs="Arial"/>
          <w:color w:val="000000"/>
          <w:sz w:val="27"/>
          <w:szCs w:val="27"/>
          <w:lang w:eastAsia="es-ES"/>
        </w:rPr>
        <w:t xml:space="preserve"> Una descripción textual que detalla la interacción o procesamiento que ocurre en el punto de entrada.</w:t>
      </w:r>
    </w:p>
    <w:p w:rsidR="00C15C3C" w:rsidRPr="00C15C3C" w:rsidRDefault="00C15C3C" w:rsidP="00C15C3C">
      <w:pPr>
        <w:numPr>
          <w:ilvl w:val="0"/>
          <w:numId w:val="7"/>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b/>
          <w:bCs/>
          <w:color w:val="000000"/>
          <w:sz w:val="27"/>
          <w:szCs w:val="27"/>
          <w:lang w:eastAsia="es-ES"/>
        </w:rPr>
        <w:t xml:space="preserve">Niveles de </w:t>
      </w:r>
      <w:proofErr w:type="gramStart"/>
      <w:r w:rsidRPr="00C15C3C">
        <w:rPr>
          <w:rFonts w:ascii="Arial" w:eastAsia="Times New Roman" w:hAnsi="Arial" w:cs="Arial"/>
          <w:b/>
          <w:bCs/>
          <w:color w:val="000000"/>
          <w:sz w:val="27"/>
          <w:szCs w:val="27"/>
          <w:lang w:eastAsia="es-ES"/>
        </w:rPr>
        <w:t>confianza</w:t>
      </w:r>
      <w:r w:rsidRPr="00C15C3C">
        <w:rPr>
          <w:rFonts w:ascii="Arial" w:eastAsia="Times New Roman" w:hAnsi="Arial" w:cs="Arial"/>
          <w:color w:val="000000"/>
          <w:sz w:val="27"/>
          <w:szCs w:val="27"/>
          <w:lang w:eastAsia="es-ES"/>
        </w:rPr>
        <w:t> :</w:t>
      </w:r>
      <w:proofErr w:type="gramEnd"/>
      <w:r w:rsidRPr="00C15C3C">
        <w:rPr>
          <w:rFonts w:ascii="Arial" w:eastAsia="Times New Roman" w:hAnsi="Arial" w:cs="Arial"/>
          <w:color w:val="000000"/>
          <w:sz w:val="27"/>
          <w:szCs w:val="27"/>
          <w:lang w:eastAsia="es-ES"/>
        </w:rPr>
        <w:t xml:space="preserve"> el nivel de acceso requerido en el punto de entrada. Estos se compararán con los niveles de confianza definidos más adelante en el documento.</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Ejemplo:</w:t>
      </w:r>
    </w:p>
    <w:p w:rsidR="00C15C3C" w:rsidRPr="00C15C3C" w:rsidRDefault="00C15C3C" w:rsidP="00C15C3C">
      <w:pPr>
        <w:spacing w:after="120" w:line="240" w:lineRule="auto"/>
        <w:outlineLvl w:val="1"/>
        <w:rPr>
          <w:rFonts w:ascii="Arial" w:eastAsia="Times New Roman" w:hAnsi="Arial" w:cs="Arial"/>
          <w:b/>
          <w:bCs/>
          <w:color w:val="000000"/>
          <w:sz w:val="36"/>
          <w:szCs w:val="36"/>
          <w:lang w:eastAsia="es-ES"/>
        </w:rPr>
      </w:pPr>
      <w:r w:rsidRPr="00C15C3C">
        <w:rPr>
          <w:rFonts w:ascii="Arial" w:eastAsia="Times New Roman" w:hAnsi="Arial" w:cs="Arial"/>
          <w:b/>
          <w:bCs/>
          <w:color w:val="000000"/>
          <w:sz w:val="36"/>
          <w:szCs w:val="36"/>
          <w:lang w:eastAsia="es-ES"/>
        </w:rPr>
        <w:t>Puntos de entrada</w:t>
      </w:r>
    </w:p>
    <w:tbl>
      <w:tblPr>
        <w:tblW w:w="0" w:type="auto"/>
        <w:tblCellMar>
          <w:top w:w="15" w:type="dxa"/>
          <w:left w:w="15" w:type="dxa"/>
          <w:bottom w:w="15" w:type="dxa"/>
          <w:right w:w="15" w:type="dxa"/>
        </w:tblCellMar>
        <w:tblLook w:val="04A0" w:firstRow="1" w:lastRow="0" w:firstColumn="1" w:lastColumn="0" w:noHBand="0" w:noVBand="1"/>
      </w:tblPr>
      <w:tblGrid>
        <w:gridCol w:w="2517"/>
        <w:gridCol w:w="1482"/>
        <w:gridCol w:w="2599"/>
        <w:gridCol w:w="1876"/>
      </w:tblGrid>
      <w:tr w:rsidR="00C15C3C" w:rsidRPr="00C15C3C" w:rsidTr="00C15C3C">
        <w:trPr>
          <w:tblHeader/>
        </w:trPr>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jc w:val="center"/>
              <w:rPr>
                <w:rFonts w:ascii="Times New Roman" w:eastAsia="Times New Roman" w:hAnsi="Times New Roman" w:cs="Times New Roman"/>
                <w:b/>
                <w:bCs/>
                <w:sz w:val="24"/>
                <w:szCs w:val="24"/>
                <w:lang w:eastAsia="es-ES"/>
              </w:rPr>
            </w:pPr>
            <w:r w:rsidRPr="00C15C3C">
              <w:rPr>
                <w:rFonts w:ascii="Times New Roman" w:eastAsia="Times New Roman" w:hAnsi="Times New Roman" w:cs="Times New Roman"/>
                <w:b/>
                <w:bCs/>
                <w:sz w:val="24"/>
                <w:szCs w:val="24"/>
                <w:lang w:eastAsia="es-ES"/>
              </w:rPr>
              <w:t>IDENTIFICACIÓN</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jc w:val="center"/>
              <w:rPr>
                <w:rFonts w:ascii="Times New Roman" w:eastAsia="Times New Roman" w:hAnsi="Times New Roman" w:cs="Times New Roman"/>
                <w:b/>
                <w:bCs/>
                <w:sz w:val="24"/>
                <w:szCs w:val="24"/>
                <w:lang w:eastAsia="es-ES"/>
              </w:rPr>
            </w:pPr>
            <w:r w:rsidRPr="00C15C3C">
              <w:rPr>
                <w:rFonts w:ascii="Times New Roman" w:eastAsia="Times New Roman" w:hAnsi="Times New Roman" w:cs="Times New Roman"/>
                <w:b/>
                <w:bCs/>
                <w:sz w:val="24"/>
                <w:szCs w:val="24"/>
                <w:lang w:eastAsia="es-ES"/>
              </w:rPr>
              <w:t>Nombre</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jc w:val="center"/>
              <w:rPr>
                <w:rFonts w:ascii="Times New Roman" w:eastAsia="Times New Roman" w:hAnsi="Times New Roman" w:cs="Times New Roman"/>
                <w:b/>
                <w:bCs/>
                <w:sz w:val="24"/>
                <w:szCs w:val="24"/>
                <w:lang w:eastAsia="es-ES"/>
              </w:rPr>
            </w:pPr>
            <w:r w:rsidRPr="00C15C3C">
              <w:rPr>
                <w:rFonts w:ascii="Times New Roman" w:eastAsia="Times New Roman" w:hAnsi="Times New Roman" w:cs="Times New Roman"/>
                <w:b/>
                <w:bCs/>
                <w:sz w:val="24"/>
                <w:szCs w:val="24"/>
                <w:lang w:eastAsia="es-ES"/>
              </w:rPr>
              <w:t>Descripción</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jc w:val="center"/>
              <w:rPr>
                <w:rFonts w:ascii="Times New Roman" w:eastAsia="Times New Roman" w:hAnsi="Times New Roman" w:cs="Times New Roman"/>
                <w:b/>
                <w:bCs/>
                <w:sz w:val="24"/>
                <w:szCs w:val="24"/>
                <w:lang w:eastAsia="es-ES"/>
              </w:rPr>
            </w:pPr>
            <w:r w:rsidRPr="00C15C3C">
              <w:rPr>
                <w:rFonts w:ascii="Times New Roman" w:eastAsia="Times New Roman" w:hAnsi="Times New Roman" w:cs="Times New Roman"/>
                <w:b/>
                <w:bCs/>
                <w:sz w:val="24"/>
                <w:szCs w:val="24"/>
                <w:lang w:eastAsia="es-ES"/>
              </w:rPr>
              <w:t>Niveles de confianza</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1</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Puerto HTTPS</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El sitio web de la biblioteca de la universidad solo será accesible a través de TLS. Todas las páginas del sitio web de la biblioteca de la universidad están superpuestas en este punto de entrada.</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(1) Usuario web anónimo</w:t>
            </w:r>
            <w:r w:rsidRPr="00C15C3C">
              <w:rPr>
                <w:rFonts w:ascii="Times New Roman" w:eastAsia="Times New Roman" w:hAnsi="Times New Roman" w:cs="Times New Roman"/>
                <w:sz w:val="24"/>
                <w:szCs w:val="24"/>
                <w:lang w:eastAsia="es-ES"/>
              </w:rPr>
              <w:br/>
              <w:t>(2) Usuario con credenciales de inicio de sesión válidas</w:t>
            </w:r>
            <w:r w:rsidRPr="00C15C3C">
              <w:rPr>
                <w:rFonts w:ascii="Times New Roman" w:eastAsia="Times New Roman" w:hAnsi="Times New Roman" w:cs="Times New Roman"/>
                <w:sz w:val="24"/>
                <w:szCs w:val="24"/>
                <w:lang w:eastAsia="es-ES"/>
              </w:rPr>
              <w:br/>
              <w:t xml:space="preserve">(3) Usuario con credenciales de inicio de sesión </w:t>
            </w:r>
            <w:r w:rsidRPr="00C15C3C">
              <w:rPr>
                <w:rFonts w:ascii="Times New Roman" w:eastAsia="Times New Roman" w:hAnsi="Times New Roman" w:cs="Times New Roman"/>
                <w:sz w:val="24"/>
                <w:szCs w:val="24"/>
                <w:lang w:eastAsia="es-ES"/>
              </w:rPr>
              <w:lastRenderedPageBreak/>
              <w:t>no válidas</w:t>
            </w:r>
            <w:r w:rsidRPr="00C15C3C">
              <w:rPr>
                <w:rFonts w:ascii="Times New Roman" w:eastAsia="Times New Roman" w:hAnsi="Times New Roman" w:cs="Times New Roman"/>
                <w:sz w:val="24"/>
                <w:szCs w:val="24"/>
                <w:lang w:eastAsia="es-ES"/>
              </w:rPr>
              <w:br/>
              <w:t>(4) Bibliotecario</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lastRenderedPageBreak/>
              <w:t>1.1</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Página principal de la biblioteca</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La página de inicio del sitio web de la biblioteca de la universidad es el punto de entrada para todos los usuarios.</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(1) Usuario web anónimo</w:t>
            </w:r>
            <w:r w:rsidRPr="00C15C3C">
              <w:rPr>
                <w:rFonts w:ascii="Times New Roman" w:eastAsia="Times New Roman" w:hAnsi="Times New Roman" w:cs="Times New Roman"/>
                <w:sz w:val="24"/>
                <w:szCs w:val="24"/>
                <w:lang w:eastAsia="es-ES"/>
              </w:rPr>
              <w:br/>
              <w:t>(2) Usuario con credenciales de inicio de sesión válidas</w:t>
            </w:r>
            <w:r w:rsidRPr="00C15C3C">
              <w:rPr>
                <w:rFonts w:ascii="Times New Roman" w:eastAsia="Times New Roman" w:hAnsi="Times New Roman" w:cs="Times New Roman"/>
                <w:sz w:val="24"/>
                <w:szCs w:val="24"/>
                <w:lang w:eastAsia="es-ES"/>
              </w:rPr>
              <w:br/>
              <w:t>(3) Usuario con credenciales de inicio de sesión no válidas</w:t>
            </w:r>
            <w:r w:rsidRPr="00C15C3C">
              <w:rPr>
                <w:rFonts w:ascii="Times New Roman" w:eastAsia="Times New Roman" w:hAnsi="Times New Roman" w:cs="Times New Roman"/>
                <w:sz w:val="24"/>
                <w:szCs w:val="24"/>
                <w:lang w:eastAsia="es-ES"/>
              </w:rPr>
              <w:br/>
              <w:t>(4) Bibliotecario</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1.2</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Página de inicio de sesión</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Los estudiantes, profesores y bibliotecarios deben iniciar sesión en el sitio web de la biblioteca de la universidad antes de poder llevar a cabo cualquiera de los casos de uso.</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(1) Usuario web anónimo</w:t>
            </w:r>
            <w:r w:rsidRPr="00C15C3C">
              <w:rPr>
                <w:rFonts w:ascii="Times New Roman" w:eastAsia="Times New Roman" w:hAnsi="Times New Roman" w:cs="Times New Roman"/>
                <w:sz w:val="24"/>
                <w:szCs w:val="24"/>
                <w:lang w:eastAsia="es-ES"/>
              </w:rPr>
              <w:br/>
              <w:t>(2) Usuario con credenciales de inicio de sesión</w:t>
            </w:r>
            <w:r w:rsidRPr="00C15C3C">
              <w:rPr>
                <w:rFonts w:ascii="Times New Roman" w:eastAsia="Times New Roman" w:hAnsi="Times New Roman" w:cs="Times New Roman"/>
                <w:sz w:val="24"/>
                <w:szCs w:val="24"/>
                <w:lang w:eastAsia="es-ES"/>
              </w:rPr>
              <w:br/>
              <w:t>(3) Usuario con credenciales de inicio de sesión no válidas</w:t>
            </w:r>
            <w:r w:rsidRPr="00C15C3C">
              <w:rPr>
                <w:rFonts w:ascii="Times New Roman" w:eastAsia="Times New Roman" w:hAnsi="Times New Roman" w:cs="Times New Roman"/>
                <w:sz w:val="24"/>
                <w:szCs w:val="24"/>
                <w:lang w:eastAsia="es-ES"/>
              </w:rPr>
              <w:br/>
              <w:t>(4) Bibliotecario</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1.2.1</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Función de inicio de sesión</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 xml:space="preserve">La función de inicio de sesión acepta las credenciales proporcionadas por el usuario y las compara </w:t>
            </w:r>
            <w:r w:rsidRPr="00C15C3C">
              <w:rPr>
                <w:rFonts w:ascii="Times New Roman" w:eastAsia="Times New Roman" w:hAnsi="Times New Roman" w:cs="Times New Roman"/>
                <w:sz w:val="24"/>
                <w:szCs w:val="24"/>
                <w:lang w:eastAsia="es-ES"/>
              </w:rPr>
              <w:lastRenderedPageBreak/>
              <w:t>con las de la base de datos.</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lastRenderedPageBreak/>
              <w:t>(2) Usuario con credenciales de inicio de sesión válidas</w:t>
            </w:r>
            <w:r w:rsidRPr="00C15C3C">
              <w:rPr>
                <w:rFonts w:ascii="Times New Roman" w:eastAsia="Times New Roman" w:hAnsi="Times New Roman" w:cs="Times New Roman"/>
                <w:sz w:val="24"/>
                <w:szCs w:val="24"/>
                <w:lang w:eastAsia="es-ES"/>
              </w:rPr>
              <w:br/>
              <w:t xml:space="preserve">(3) Usuario </w:t>
            </w:r>
            <w:r w:rsidRPr="00C15C3C">
              <w:rPr>
                <w:rFonts w:ascii="Times New Roman" w:eastAsia="Times New Roman" w:hAnsi="Times New Roman" w:cs="Times New Roman"/>
                <w:sz w:val="24"/>
                <w:szCs w:val="24"/>
                <w:lang w:eastAsia="es-ES"/>
              </w:rPr>
              <w:lastRenderedPageBreak/>
              <w:t>con credenciales de inicio de sesión no válidas</w:t>
            </w:r>
            <w:r w:rsidRPr="00C15C3C">
              <w:rPr>
                <w:rFonts w:ascii="Times New Roman" w:eastAsia="Times New Roman" w:hAnsi="Times New Roman" w:cs="Times New Roman"/>
                <w:sz w:val="24"/>
                <w:szCs w:val="24"/>
                <w:lang w:eastAsia="es-ES"/>
              </w:rPr>
              <w:br/>
              <w:t>(4) Bibliotecario</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lastRenderedPageBreak/>
              <w:t>1.3</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Página de entrada de búsqueda</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La página utilizada para ingresar una consulta de búsqueda.</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(2) Usuario con credenciales de inicio de sesión válidas</w:t>
            </w:r>
            <w:r w:rsidRPr="00C15C3C">
              <w:rPr>
                <w:rFonts w:ascii="Times New Roman" w:eastAsia="Times New Roman" w:hAnsi="Times New Roman" w:cs="Times New Roman"/>
                <w:sz w:val="24"/>
                <w:szCs w:val="24"/>
                <w:lang w:eastAsia="es-ES"/>
              </w:rPr>
              <w:br/>
              <w:t>(4) Bibliotecario</w:t>
            </w:r>
          </w:p>
        </w:tc>
      </w:tr>
    </w:tbl>
    <w:p w:rsidR="00C15C3C" w:rsidRPr="00C15C3C" w:rsidRDefault="00C15C3C" w:rsidP="00C15C3C">
      <w:pPr>
        <w:spacing w:before="30" w:after="120" w:line="240" w:lineRule="auto"/>
        <w:outlineLvl w:val="2"/>
        <w:rPr>
          <w:rFonts w:ascii="Arial" w:eastAsia="Times New Roman" w:hAnsi="Arial" w:cs="Arial"/>
          <w:b/>
          <w:bCs/>
          <w:color w:val="000000"/>
          <w:sz w:val="27"/>
          <w:szCs w:val="27"/>
          <w:lang w:eastAsia="es-ES"/>
        </w:rPr>
      </w:pPr>
      <w:r w:rsidRPr="00C15C3C">
        <w:rPr>
          <w:rFonts w:ascii="Arial" w:eastAsia="Times New Roman" w:hAnsi="Arial" w:cs="Arial"/>
          <w:b/>
          <w:bCs/>
          <w:color w:val="000000"/>
          <w:sz w:val="27"/>
          <w:szCs w:val="27"/>
          <w:lang w:eastAsia="es-ES"/>
        </w:rPr>
        <w:t>Puntos de salida</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Los puntos de salida pueden resultar útiles cuando se ataca al cliente: por ejemplo, las vulnerabilidades de secuencias de comandos entre sitios y las vulnerabilidades de divulgación de información requieren un punto de salida para que se complete el ataque.</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En el caso de puntos de salida de componentes que manejan datos confidenciales (por ejemplo, componentes de acceso a datos), los puntos de salida que carecen de controles de seguridad para proteger la confidencialidad e integridad pueden llevar a la divulgación de dicha información confidencial a un usuario no autorizado.</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En muchos casos, las amenazas habilitadas por los puntos de salida están relacionadas con las amenazas del punto de entrada correspondiente. En el ejemplo de inicio de sesión, los mensajes de error devueltos al usuario a través del punto de salida (la página de inicio de sesión) pueden permitir ataques de punto de entrada, como recolección de cuentas (por ejemplo, nombre de usuario no encontrado) o inyección de SQL (por ejemplo, errores de excepción de SQL).</w:t>
      </w:r>
    </w:p>
    <w:p w:rsidR="00C15C3C" w:rsidRPr="00C15C3C" w:rsidRDefault="00C15C3C" w:rsidP="00C15C3C">
      <w:pPr>
        <w:spacing w:before="30" w:after="120" w:line="240" w:lineRule="auto"/>
        <w:outlineLvl w:val="2"/>
        <w:rPr>
          <w:rFonts w:ascii="Arial" w:eastAsia="Times New Roman" w:hAnsi="Arial" w:cs="Arial"/>
          <w:b/>
          <w:bCs/>
          <w:color w:val="000000"/>
          <w:sz w:val="27"/>
          <w:szCs w:val="27"/>
          <w:lang w:eastAsia="es-ES"/>
        </w:rPr>
      </w:pPr>
      <w:r w:rsidRPr="00C15C3C">
        <w:rPr>
          <w:rFonts w:ascii="Arial" w:eastAsia="Times New Roman" w:hAnsi="Arial" w:cs="Arial"/>
          <w:b/>
          <w:bCs/>
          <w:color w:val="000000"/>
          <w:sz w:val="27"/>
          <w:szCs w:val="27"/>
          <w:lang w:eastAsia="es-ES"/>
        </w:rPr>
        <w:t>Activos</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El sistema debe tener algo que le interese al atacante; estos elementos o áreas de interés se definen como activos.</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lastRenderedPageBreak/>
        <w:t>Los activos son esencialmente objetivos para los atacantes, es decir, son la razón por la que existirán amenazas. Los activos pueden ser tanto activos físicos como activos abstractos. Por ejemplo, un activo de una aplicación podría ser una lista de clientes y su información personal; este es un activo físico. Un activo abstracto podría ser la reputación de una organización.</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Los activos se documentan en el modelo de amenazas de la siguiente manera:</w:t>
      </w:r>
    </w:p>
    <w:p w:rsidR="00C15C3C" w:rsidRPr="00C15C3C" w:rsidRDefault="00C15C3C" w:rsidP="00C15C3C">
      <w:pPr>
        <w:numPr>
          <w:ilvl w:val="0"/>
          <w:numId w:val="8"/>
        </w:numPr>
        <w:spacing w:before="100" w:beforeAutospacing="1" w:after="100" w:afterAutospacing="1" w:line="240" w:lineRule="auto"/>
        <w:rPr>
          <w:rFonts w:ascii="Arial" w:eastAsia="Times New Roman" w:hAnsi="Arial" w:cs="Arial"/>
          <w:color w:val="000000"/>
          <w:sz w:val="27"/>
          <w:szCs w:val="27"/>
          <w:lang w:eastAsia="es-ES"/>
        </w:rPr>
      </w:pPr>
      <w:proofErr w:type="gramStart"/>
      <w:r w:rsidRPr="00C15C3C">
        <w:rPr>
          <w:rFonts w:ascii="Arial" w:eastAsia="Times New Roman" w:hAnsi="Arial" w:cs="Arial"/>
          <w:b/>
          <w:bCs/>
          <w:color w:val="000000"/>
          <w:sz w:val="27"/>
          <w:szCs w:val="27"/>
          <w:lang w:eastAsia="es-ES"/>
        </w:rPr>
        <w:t>ID</w:t>
      </w:r>
      <w:r w:rsidRPr="00C15C3C">
        <w:rPr>
          <w:rFonts w:ascii="Arial" w:eastAsia="Times New Roman" w:hAnsi="Arial" w:cs="Arial"/>
          <w:color w:val="000000"/>
          <w:sz w:val="27"/>
          <w:szCs w:val="27"/>
          <w:lang w:eastAsia="es-ES"/>
        </w:rPr>
        <w:t> :</w:t>
      </w:r>
      <w:proofErr w:type="gramEnd"/>
      <w:r w:rsidRPr="00C15C3C">
        <w:rPr>
          <w:rFonts w:ascii="Arial" w:eastAsia="Times New Roman" w:hAnsi="Arial" w:cs="Arial"/>
          <w:color w:val="000000"/>
          <w:sz w:val="27"/>
          <w:szCs w:val="27"/>
          <w:lang w:eastAsia="es-ES"/>
        </w:rPr>
        <w:t xml:space="preserve"> se asigna una ID única para identificar cada activo. Esto se utilizará para hacer una referencia cruzada del activo con cualquier amenaza o vulnerabilidad que se identifique.</w:t>
      </w:r>
    </w:p>
    <w:p w:rsidR="00C15C3C" w:rsidRPr="00C15C3C" w:rsidRDefault="00C15C3C" w:rsidP="00C15C3C">
      <w:pPr>
        <w:numPr>
          <w:ilvl w:val="0"/>
          <w:numId w:val="8"/>
        </w:numPr>
        <w:spacing w:before="100" w:beforeAutospacing="1" w:after="100" w:afterAutospacing="1" w:line="240" w:lineRule="auto"/>
        <w:rPr>
          <w:rFonts w:ascii="Arial" w:eastAsia="Times New Roman" w:hAnsi="Arial" w:cs="Arial"/>
          <w:color w:val="000000"/>
          <w:sz w:val="27"/>
          <w:szCs w:val="27"/>
          <w:lang w:eastAsia="es-ES"/>
        </w:rPr>
      </w:pPr>
      <w:proofErr w:type="gramStart"/>
      <w:r w:rsidRPr="00C15C3C">
        <w:rPr>
          <w:rFonts w:ascii="Arial" w:eastAsia="Times New Roman" w:hAnsi="Arial" w:cs="Arial"/>
          <w:b/>
          <w:bCs/>
          <w:color w:val="000000"/>
          <w:sz w:val="27"/>
          <w:szCs w:val="27"/>
          <w:lang w:eastAsia="es-ES"/>
        </w:rPr>
        <w:t>Nombre</w:t>
      </w:r>
      <w:r w:rsidRPr="00C15C3C">
        <w:rPr>
          <w:rFonts w:ascii="Arial" w:eastAsia="Times New Roman" w:hAnsi="Arial" w:cs="Arial"/>
          <w:color w:val="000000"/>
          <w:sz w:val="27"/>
          <w:szCs w:val="27"/>
          <w:lang w:eastAsia="es-ES"/>
        </w:rPr>
        <w:t> :</w:t>
      </w:r>
      <w:proofErr w:type="gramEnd"/>
      <w:r w:rsidRPr="00C15C3C">
        <w:rPr>
          <w:rFonts w:ascii="Arial" w:eastAsia="Times New Roman" w:hAnsi="Arial" w:cs="Arial"/>
          <w:color w:val="000000"/>
          <w:sz w:val="27"/>
          <w:szCs w:val="27"/>
          <w:lang w:eastAsia="es-ES"/>
        </w:rPr>
        <w:t xml:space="preserve"> un nombre descriptivo que identifica claramente el activo.</w:t>
      </w:r>
    </w:p>
    <w:p w:rsidR="00C15C3C" w:rsidRPr="00C15C3C" w:rsidRDefault="00C15C3C" w:rsidP="00C15C3C">
      <w:pPr>
        <w:numPr>
          <w:ilvl w:val="0"/>
          <w:numId w:val="8"/>
        </w:numPr>
        <w:spacing w:before="100" w:beforeAutospacing="1" w:after="100" w:afterAutospacing="1" w:line="240" w:lineRule="auto"/>
        <w:rPr>
          <w:rFonts w:ascii="Arial" w:eastAsia="Times New Roman" w:hAnsi="Arial" w:cs="Arial"/>
          <w:color w:val="000000"/>
          <w:sz w:val="27"/>
          <w:szCs w:val="27"/>
          <w:lang w:eastAsia="es-ES"/>
        </w:rPr>
      </w:pPr>
      <w:proofErr w:type="gramStart"/>
      <w:r w:rsidRPr="00C15C3C">
        <w:rPr>
          <w:rFonts w:ascii="Arial" w:eastAsia="Times New Roman" w:hAnsi="Arial" w:cs="Arial"/>
          <w:b/>
          <w:bCs/>
          <w:color w:val="000000"/>
          <w:sz w:val="27"/>
          <w:szCs w:val="27"/>
          <w:lang w:eastAsia="es-ES"/>
        </w:rPr>
        <w:t>Descripción</w:t>
      </w:r>
      <w:r w:rsidRPr="00C15C3C">
        <w:rPr>
          <w:rFonts w:ascii="Arial" w:eastAsia="Times New Roman" w:hAnsi="Arial" w:cs="Arial"/>
          <w:color w:val="000000"/>
          <w:sz w:val="27"/>
          <w:szCs w:val="27"/>
          <w:lang w:eastAsia="es-ES"/>
        </w:rPr>
        <w:t> :</w:t>
      </w:r>
      <w:proofErr w:type="gramEnd"/>
      <w:r w:rsidRPr="00C15C3C">
        <w:rPr>
          <w:rFonts w:ascii="Arial" w:eastAsia="Times New Roman" w:hAnsi="Arial" w:cs="Arial"/>
          <w:color w:val="000000"/>
          <w:sz w:val="27"/>
          <w:szCs w:val="27"/>
          <w:lang w:eastAsia="es-ES"/>
        </w:rPr>
        <w:t xml:space="preserve"> una descripción textual de qué es el activo y por qué debe protegerse.</w:t>
      </w:r>
    </w:p>
    <w:p w:rsidR="00C15C3C" w:rsidRPr="00C15C3C" w:rsidRDefault="00C15C3C" w:rsidP="00C15C3C">
      <w:pPr>
        <w:numPr>
          <w:ilvl w:val="0"/>
          <w:numId w:val="8"/>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b/>
          <w:bCs/>
          <w:color w:val="000000"/>
          <w:sz w:val="27"/>
          <w:szCs w:val="27"/>
          <w:lang w:eastAsia="es-ES"/>
        </w:rPr>
        <w:t xml:space="preserve">Niveles de </w:t>
      </w:r>
      <w:proofErr w:type="gramStart"/>
      <w:r w:rsidRPr="00C15C3C">
        <w:rPr>
          <w:rFonts w:ascii="Arial" w:eastAsia="Times New Roman" w:hAnsi="Arial" w:cs="Arial"/>
          <w:b/>
          <w:bCs/>
          <w:color w:val="000000"/>
          <w:sz w:val="27"/>
          <w:szCs w:val="27"/>
          <w:lang w:eastAsia="es-ES"/>
        </w:rPr>
        <w:t>confianza</w:t>
      </w:r>
      <w:r w:rsidRPr="00C15C3C">
        <w:rPr>
          <w:rFonts w:ascii="Arial" w:eastAsia="Times New Roman" w:hAnsi="Arial" w:cs="Arial"/>
          <w:color w:val="000000"/>
          <w:sz w:val="27"/>
          <w:szCs w:val="27"/>
          <w:lang w:eastAsia="es-ES"/>
        </w:rPr>
        <w:t> :</w:t>
      </w:r>
      <w:proofErr w:type="gramEnd"/>
      <w:r w:rsidRPr="00C15C3C">
        <w:rPr>
          <w:rFonts w:ascii="Arial" w:eastAsia="Times New Roman" w:hAnsi="Arial" w:cs="Arial"/>
          <w:color w:val="000000"/>
          <w:sz w:val="27"/>
          <w:szCs w:val="27"/>
          <w:lang w:eastAsia="es-ES"/>
        </w:rPr>
        <w:t xml:space="preserve"> aquí se documenta el nivel de acceso necesario para acceder al punto de entrada. Estos se compararán con los niveles de confianza definidos en el siguiente paso.</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Ejemplo:</w:t>
      </w:r>
    </w:p>
    <w:p w:rsidR="00C15C3C" w:rsidRPr="00C15C3C" w:rsidRDefault="00C15C3C" w:rsidP="00C15C3C">
      <w:pPr>
        <w:spacing w:after="120" w:line="240" w:lineRule="auto"/>
        <w:outlineLvl w:val="1"/>
        <w:rPr>
          <w:rFonts w:ascii="Arial" w:eastAsia="Times New Roman" w:hAnsi="Arial" w:cs="Arial"/>
          <w:b/>
          <w:bCs/>
          <w:color w:val="000000"/>
          <w:sz w:val="36"/>
          <w:szCs w:val="36"/>
          <w:lang w:eastAsia="es-ES"/>
        </w:rPr>
      </w:pPr>
      <w:r w:rsidRPr="00C15C3C">
        <w:rPr>
          <w:rFonts w:ascii="Arial" w:eastAsia="Times New Roman" w:hAnsi="Arial" w:cs="Arial"/>
          <w:b/>
          <w:bCs/>
          <w:color w:val="000000"/>
          <w:sz w:val="36"/>
          <w:szCs w:val="36"/>
          <w:lang w:eastAsia="es-ES"/>
        </w:rPr>
        <w:t>Activos</w:t>
      </w:r>
    </w:p>
    <w:tbl>
      <w:tblPr>
        <w:tblW w:w="0" w:type="auto"/>
        <w:tblCellMar>
          <w:top w:w="15" w:type="dxa"/>
          <w:left w:w="15" w:type="dxa"/>
          <w:bottom w:w="15" w:type="dxa"/>
          <w:right w:w="15" w:type="dxa"/>
        </w:tblCellMar>
        <w:tblLook w:val="04A0" w:firstRow="1" w:lastRow="0" w:firstColumn="1" w:lastColumn="0" w:noHBand="0" w:noVBand="1"/>
      </w:tblPr>
      <w:tblGrid>
        <w:gridCol w:w="2477"/>
        <w:gridCol w:w="2007"/>
        <w:gridCol w:w="2168"/>
        <w:gridCol w:w="1822"/>
      </w:tblGrid>
      <w:tr w:rsidR="00C15C3C" w:rsidRPr="00C15C3C" w:rsidTr="00C15C3C">
        <w:trPr>
          <w:tblHeader/>
        </w:trPr>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jc w:val="center"/>
              <w:rPr>
                <w:rFonts w:ascii="Times New Roman" w:eastAsia="Times New Roman" w:hAnsi="Times New Roman" w:cs="Times New Roman"/>
                <w:b/>
                <w:bCs/>
                <w:sz w:val="24"/>
                <w:szCs w:val="24"/>
                <w:lang w:eastAsia="es-ES"/>
              </w:rPr>
            </w:pPr>
            <w:r w:rsidRPr="00C15C3C">
              <w:rPr>
                <w:rFonts w:ascii="Times New Roman" w:eastAsia="Times New Roman" w:hAnsi="Times New Roman" w:cs="Times New Roman"/>
                <w:b/>
                <w:bCs/>
                <w:sz w:val="24"/>
                <w:szCs w:val="24"/>
                <w:lang w:eastAsia="es-ES"/>
              </w:rPr>
              <w:t>IDENTIFICACIÓN</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jc w:val="center"/>
              <w:rPr>
                <w:rFonts w:ascii="Times New Roman" w:eastAsia="Times New Roman" w:hAnsi="Times New Roman" w:cs="Times New Roman"/>
                <w:b/>
                <w:bCs/>
                <w:sz w:val="24"/>
                <w:szCs w:val="24"/>
                <w:lang w:eastAsia="es-ES"/>
              </w:rPr>
            </w:pPr>
            <w:r w:rsidRPr="00C15C3C">
              <w:rPr>
                <w:rFonts w:ascii="Times New Roman" w:eastAsia="Times New Roman" w:hAnsi="Times New Roman" w:cs="Times New Roman"/>
                <w:b/>
                <w:bCs/>
                <w:sz w:val="24"/>
                <w:szCs w:val="24"/>
                <w:lang w:eastAsia="es-ES"/>
              </w:rPr>
              <w:t>Nombre</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jc w:val="center"/>
              <w:rPr>
                <w:rFonts w:ascii="Times New Roman" w:eastAsia="Times New Roman" w:hAnsi="Times New Roman" w:cs="Times New Roman"/>
                <w:b/>
                <w:bCs/>
                <w:sz w:val="24"/>
                <w:szCs w:val="24"/>
                <w:lang w:eastAsia="es-ES"/>
              </w:rPr>
            </w:pPr>
            <w:r w:rsidRPr="00C15C3C">
              <w:rPr>
                <w:rFonts w:ascii="Times New Roman" w:eastAsia="Times New Roman" w:hAnsi="Times New Roman" w:cs="Times New Roman"/>
                <w:b/>
                <w:bCs/>
                <w:sz w:val="24"/>
                <w:szCs w:val="24"/>
                <w:lang w:eastAsia="es-ES"/>
              </w:rPr>
              <w:t>Descripción</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jc w:val="center"/>
              <w:rPr>
                <w:rFonts w:ascii="Times New Roman" w:eastAsia="Times New Roman" w:hAnsi="Times New Roman" w:cs="Times New Roman"/>
                <w:b/>
                <w:bCs/>
                <w:sz w:val="24"/>
                <w:szCs w:val="24"/>
                <w:lang w:eastAsia="es-ES"/>
              </w:rPr>
            </w:pPr>
            <w:r w:rsidRPr="00C15C3C">
              <w:rPr>
                <w:rFonts w:ascii="Times New Roman" w:eastAsia="Times New Roman" w:hAnsi="Times New Roman" w:cs="Times New Roman"/>
                <w:b/>
                <w:bCs/>
                <w:sz w:val="24"/>
                <w:szCs w:val="24"/>
                <w:lang w:eastAsia="es-ES"/>
              </w:rPr>
              <w:t>Niveles de confianza</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Arial" w:eastAsia="Times New Roman" w:hAnsi="Arial" w:cs="Arial"/>
                <w:b/>
                <w:bCs/>
                <w:sz w:val="24"/>
                <w:szCs w:val="24"/>
                <w:lang w:eastAsia="es-ES"/>
              </w:rPr>
              <w:t>1</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Arial" w:eastAsia="Times New Roman" w:hAnsi="Arial" w:cs="Arial"/>
                <w:b/>
                <w:bCs/>
                <w:sz w:val="24"/>
                <w:szCs w:val="24"/>
                <w:lang w:eastAsia="es-ES"/>
              </w:rPr>
              <w:t>Bibliotecarios y bibliotecarios</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Arial" w:eastAsia="Times New Roman" w:hAnsi="Arial" w:cs="Arial"/>
                <w:b/>
                <w:bCs/>
                <w:sz w:val="24"/>
                <w:szCs w:val="24"/>
                <w:lang w:eastAsia="es-ES"/>
              </w:rPr>
              <w:t>Activos relacionados con estudiantes, profesores y bibliotecarios.</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 </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1.1</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Detalles de inicio de sesión de usuario</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 xml:space="preserve">Las credenciales de inicio de sesión que un estudiante o un miembro de la facultad utilizará para iniciar sesión en el sitio </w:t>
            </w:r>
            <w:r w:rsidRPr="00C15C3C">
              <w:rPr>
                <w:rFonts w:ascii="Times New Roman" w:eastAsia="Times New Roman" w:hAnsi="Times New Roman" w:cs="Times New Roman"/>
                <w:sz w:val="24"/>
                <w:szCs w:val="24"/>
                <w:lang w:eastAsia="es-ES"/>
              </w:rPr>
              <w:lastRenderedPageBreak/>
              <w:t>web de la Biblioteca de la Universidad.</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lastRenderedPageBreak/>
              <w:t>(2) Usuario con credenciales de inicio de sesión válidas</w:t>
            </w:r>
            <w:r w:rsidRPr="00C15C3C">
              <w:rPr>
                <w:rFonts w:ascii="Times New Roman" w:eastAsia="Times New Roman" w:hAnsi="Times New Roman" w:cs="Times New Roman"/>
                <w:sz w:val="24"/>
                <w:szCs w:val="24"/>
                <w:lang w:eastAsia="es-ES"/>
              </w:rPr>
              <w:br/>
              <w:t>(4) Bibliotecario</w:t>
            </w:r>
            <w:r w:rsidRPr="00C15C3C">
              <w:rPr>
                <w:rFonts w:ascii="Times New Roman" w:eastAsia="Times New Roman" w:hAnsi="Times New Roman" w:cs="Times New Roman"/>
                <w:sz w:val="24"/>
                <w:szCs w:val="24"/>
                <w:lang w:eastAsia="es-ES"/>
              </w:rPr>
              <w:br/>
              <w:t xml:space="preserve">(5) </w:t>
            </w:r>
            <w:r w:rsidRPr="00C15C3C">
              <w:rPr>
                <w:rFonts w:ascii="Times New Roman" w:eastAsia="Times New Roman" w:hAnsi="Times New Roman" w:cs="Times New Roman"/>
                <w:sz w:val="24"/>
                <w:szCs w:val="24"/>
                <w:lang w:eastAsia="es-ES"/>
              </w:rPr>
              <w:lastRenderedPageBreak/>
              <w:t>Administrador del servidor de base de datos</w:t>
            </w:r>
            <w:r w:rsidRPr="00C15C3C">
              <w:rPr>
                <w:rFonts w:ascii="Times New Roman" w:eastAsia="Times New Roman" w:hAnsi="Times New Roman" w:cs="Times New Roman"/>
                <w:sz w:val="24"/>
                <w:szCs w:val="24"/>
                <w:lang w:eastAsia="es-ES"/>
              </w:rPr>
              <w:br/>
              <w:t>(7) Proceso de usuario del servidor web</w:t>
            </w:r>
            <w:r w:rsidRPr="00C15C3C">
              <w:rPr>
                <w:rFonts w:ascii="Times New Roman" w:eastAsia="Times New Roman" w:hAnsi="Times New Roman" w:cs="Times New Roman"/>
                <w:sz w:val="24"/>
                <w:szCs w:val="24"/>
                <w:lang w:eastAsia="es-ES"/>
              </w:rPr>
              <w:br/>
              <w:t>(8) Usuario de lectura de la base de datos</w:t>
            </w:r>
            <w:r w:rsidRPr="00C15C3C">
              <w:rPr>
                <w:rFonts w:ascii="Times New Roman" w:eastAsia="Times New Roman" w:hAnsi="Times New Roman" w:cs="Times New Roman"/>
                <w:sz w:val="24"/>
                <w:szCs w:val="24"/>
                <w:lang w:eastAsia="es-ES"/>
              </w:rPr>
              <w:br/>
              <w:t>(9) Usuario de lectura / escritura de la base de datos</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lastRenderedPageBreak/>
              <w:t>1.2</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Detalles de inicio de sesión de bibliotecario</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Las credenciales de inicio de sesión que utilizará un bibliotecario para iniciar sesión en el sitio web de la biblioteca universitaria.</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(4) Bibliotecario</w:t>
            </w:r>
            <w:r w:rsidRPr="00C15C3C">
              <w:rPr>
                <w:rFonts w:ascii="Times New Roman" w:eastAsia="Times New Roman" w:hAnsi="Times New Roman" w:cs="Times New Roman"/>
                <w:sz w:val="24"/>
                <w:szCs w:val="24"/>
                <w:lang w:eastAsia="es-ES"/>
              </w:rPr>
              <w:br/>
              <w:t>(5) Administrador del servidor de base de datos</w:t>
            </w:r>
            <w:r w:rsidRPr="00C15C3C">
              <w:rPr>
                <w:rFonts w:ascii="Times New Roman" w:eastAsia="Times New Roman" w:hAnsi="Times New Roman" w:cs="Times New Roman"/>
                <w:sz w:val="24"/>
                <w:szCs w:val="24"/>
                <w:lang w:eastAsia="es-ES"/>
              </w:rPr>
              <w:br/>
              <w:t>(7) Proceso de usuario del servidor web</w:t>
            </w:r>
            <w:r w:rsidRPr="00C15C3C">
              <w:rPr>
                <w:rFonts w:ascii="Times New Roman" w:eastAsia="Times New Roman" w:hAnsi="Times New Roman" w:cs="Times New Roman"/>
                <w:sz w:val="24"/>
                <w:szCs w:val="24"/>
                <w:lang w:eastAsia="es-ES"/>
              </w:rPr>
              <w:br/>
              <w:t>(8) Usuario de lectura de la base de datos</w:t>
            </w:r>
            <w:r w:rsidRPr="00C15C3C">
              <w:rPr>
                <w:rFonts w:ascii="Times New Roman" w:eastAsia="Times New Roman" w:hAnsi="Times New Roman" w:cs="Times New Roman"/>
                <w:sz w:val="24"/>
                <w:szCs w:val="24"/>
                <w:lang w:eastAsia="es-ES"/>
              </w:rPr>
              <w:br/>
              <w:t>(9) Usuario de lectura / escritura de la base de datos</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1.3</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Información personal</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 xml:space="preserve">El sitio web de la Biblioteca de la Universidad almacenará información personal relacionada con los estudiantes, </w:t>
            </w:r>
            <w:r w:rsidRPr="00C15C3C">
              <w:rPr>
                <w:rFonts w:ascii="Times New Roman" w:eastAsia="Times New Roman" w:hAnsi="Times New Roman" w:cs="Times New Roman"/>
                <w:sz w:val="24"/>
                <w:szCs w:val="24"/>
                <w:lang w:eastAsia="es-ES"/>
              </w:rPr>
              <w:lastRenderedPageBreak/>
              <w:t>miembros de la facultad y bibliotecarios.</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lastRenderedPageBreak/>
              <w:t>(4) Bibliotecario</w:t>
            </w:r>
            <w:r w:rsidRPr="00C15C3C">
              <w:rPr>
                <w:rFonts w:ascii="Times New Roman" w:eastAsia="Times New Roman" w:hAnsi="Times New Roman" w:cs="Times New Roman"/>
                <w:sz w:val="24"/>
                <w:szCs w:val="24"/>
                <w:lang w:eastAsia="es-ES"/>
              </w:rPr>
              <w:br/>
              <w:t>(5) Administrador del servidor de la base de datos</w:t>
            </w:r>
            <w:r w:rsidRPr="00C15C3C">
              <w:rPr>
                <w:rFonts w:ascii="Times New Roman" w:eastAsia="Times New Roman" w:hAnsi="Times New Roman" w:cs="Times New Roman"/>
                <w:sz w:val="24"/>
                <w:szCs w:val="24"/>
                <w:lang w:eastAsia="es-ES"/>
              </w:rPr>
              <w:br/>
              <w:t xml:space="preserve">(6) </w:t>
            </w:r>
            <w:r w:rsidRPr="00C15C3C">
              <w:rPr>
                <w:rFonts w:ascii="Times New Roman" w:eastAsia="Times New Roman" w:hAnsi="Times New Roman" w:cs="Times New Roman"/>
                <w:sz w:val="24"/>
                <w:szCs w:val="24"/>
                <w:lang w:eastAsia="es-ES"/>
              </w:rPr>
              <w:lastRenderedPageBreak/>
              <w:t>Administrador del sitio web</w:t>
            </w:r>
            <w:r w:rsidRPr="00C15C3C">
              <w:rPr>
                <w:rFonts w:ascii="Times New Roman" w:eastAsia="Times New Roman" w:hAnsi="Times New Roman" w:cs="Times New Roman"/>
                <w:sz w:val="24"/>
                <w:szCs w:val="24"/>
                <w:lang w:eastAsia="es-ES"/>
              </w:rPr>
              <w:br/>
              <w:t>(7) Proceso del usuario del servidor web</w:t>
            </w:r>
            <w:r w:rsidRPr="00C15C3C">
              <w:rPr>
                <w:rFonts w:ascii="Times New Roman" w:eastAsia="Times New Roman" w:hAnsi="Times New Roman" w:cs="Times New Roman"/>
                <w:sz w:val="24"/>
                <w:szCs w:val="24"/>
                <w:lang w:eastAsia="es-ES"/>
              </w:rPr>
              <w:br/>
              <w:t>(8) Usuario de lectura de la base de datos</w:t>
            </w:r>
            <w:r w:rsidRPr="00C15C3C">
              <w:rPr>
                <w:rFonts w:ascii="Times New Roman" w:eastAsia="Times New Roman" w:hAnsi="Times New Roman" w:cs="Times New Roman"/>
                <w:sz w:val="24"/>
                <w:szCs w:val="24"/>
                <w:lang w:eastAsia="es-ES"/>
              </w:rPr>
              <w:br/>
              <w:t>(9) Usuario de lectura / escritura de la base de datos</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Arial" w:eastAsia="Times New Roman" w:hAnsi="Arial" w:cs="Arial"/>
                <w:b/>
                <w:bCs/>
                <w:sz w:val="24"/>
                <w:szCs w:val="24"/>
                <w:lang w:eastAsia="es-ES"/>
              </w:rPr>
              <w:lastRenderedPageBreak/>
              <w:t>2</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Arial" w:eastAsia="Times New Roman" w:hAnsi="Arial" w:cs="Arial"/>
                <w:b/>
                <w:bCs/>
                <w:sz w:val="24"/>
                <w:szCs w:val="24"/>
                <w:lang w:eastAsia="es-ES"/>
              </w:rPr>
              <w:t>Sistema</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Arial" w:eastAsia="Times New Roman" w:hAnsi="Arial" w:cs="Arial"/>
                <w:b/>
                <w:bCs/>
                <w:sz w:val="24"/>
                <w:szCs w:val="24"/>
                <w:lang w:eastAsia="es-ES"/>
              </w:rPr>
              <w:t>Activos relacionados con el sistema subyacente.</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 </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2.1</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Disponibilidad del sitio web de la biblioteca universitaria</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El sitio web de la biblioteca universitaria debe estar disponible las 24 horas del día y todos los estudiantes, miembros de la facultad universitaria y bibliotecarios pueden acceder a él.</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(5) Administrador del servidor de base de datos</w:t>
            </w:r>
            <w:r w:rsidRPr="00C15C3C">
              <w:rPr>
                <w:rFonts w:ascii="Times New Roman" w:eastAsia="Times New Roman" w:hAnsi="Times New Roman" w:cs="Times New Roman"/>
                <w:sz w:val="24"/>
                <w:szCs w:val="24"/>
                <w:lang w:eastAsia="es-ES"/>
              </w:rPr>
              <w:br/>
              <w:t>(6) Administrador del sitio web</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2.2</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Capacidad para ejecutar código como usuario de servidor web</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Esta es la capacidad de ejecutar código fuente en el servidor web como usuario del servidor web.</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(6) Administrador del sitio web</w:t>
            </w:r>
            <w:r w:rsidRPr="00C15C3C">
              <w:rPr>
                <w:rFonts w:ascii="Times New Roman" w:eastAsia="Times New Roman" w:hAnsi="Times New Roman" w:cs="Times New Roman"/>
                <w:sz w:val="24"/>
                <w:szCs w:val="24"/>
                <w:lang w:eastAsia="es-ES"/>
              </w:rPr>
              <w:br/>
              <w:t>(7) Proceso de usuario del servidor web</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lastRenderedPageBreak/>
              <w:t>2.3</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Capacidad para ejecutar SQL como usuario de lectura de base de datos</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Esta es la capacidad de ejecutar consultas de selección SQL en la base de datos y, por lo tanto, recuperar cualquier información almacenada dentro de la base de datos de la Biblioteca Universitaria.</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(5) Administrador del servidor de base de datos</w:t>
            </w:r>
            <w:r w:rsidRPr="00C15C3C">
              <w:rPr>
                <w:rFonts w:ascii="Times New Roman" w:eastAsia="Times New Roman" w:hAnsi="Times New Roman" w:cs="Times New Roman"/>
                <w:sz w:val="24"/>
                <w:szCs w:val="24"/>
                <w:lang w:eastAsia="es-ES"/>
              </w:rPr>
              <w:br/>
              <w:t>(8) Usuario de lectura de la base de datos</w:t>
            </w:r>
            <w:r w:rsidRPr="00C15C3C">
              <w:rPr>
                <w:rFonts w:ascii="Times New Roman" w:eastAsia="Times New Roman" w:hAnsi="Times New Roman" w:cs="Times New Roman"/>
                <w:sz w:val="24"/>
                <w:szCs w:val="24"/>
                <w:lang w:eastAsia="es-ES"/>
              </w:rPr>
              <w:br/>
              <w:t>(9) Usuario de lectura / escritura de la base de datos</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2.4</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Capacidad para ejecutar SQL como usuario de lectura / escritura de base de datos</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Esta es la capacidad de ejecutar SQL. Seleccionar, insertar y actualizar consultas en la base de datos y así tener acceso de lectura y escritura a cualquier información almacenada en la base de datos de la Biblioteca Universitaria.</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(5) Administrador del servidor de la base de datos</w:t>
            </w:r>
            <w:r w:rsidRPr="00C15C3C">
              <w:rPr>
                <w:rFonts w:ascii="Times New Roman" w:eastAsia="Times New Roman" w:hAnsi="Times New Roman" w:cs="Times New Roman"/>
                <w:sz w:val="24"/>
                <w:szCs w:val="24"/>
                <w:lang w:eastAsia="es-ES"/>
              </w:rPr>
              <w:br/>
              <w:t>(9) Usuario de lectura / escritura de la base de datos</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Arial" w:eastAsia="Times New Roman" w:hAnsi="Arial" w:cs="Arial"/>
                <w:b/>
                <w:bCs/>
                <w:sz w:val="24"/>
                <w:szCs w:val="24"/>
                <w:lang w:eastAsia="es-ES"/>
              </w:rPr>
              <w:t>3</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Arial" w:eastAsia="Times New Roman" w:hAnsi="Arial" w:cs="Arial"/>
                <w:b/>
                <w:bCs/>
                <w:sz w:val="24"/>
                <w:szCs w:val="24"/>
                <w:lang w:eastAsia="es-ES"/>
              </w:rPr>
              <w:t>Sitio web</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Arial" w:eastAsia="Times New Roman" w:hAnsi="Arial" w:cs="Arial"/>
                <w:b/>
                <w:bCs/>
                <w:sz w:val="24"/>
                <w:szCs w:val="24"/>
                <w:lang w:eastAsia="es-ES"/>
              </w:rPr>
              <w:t>Activos relacionados con el sitio web de la biblioteca universitaria.</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 </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3.1</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Sesión de inicio de sesión</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 xml:space="preserve">Esta es la sesión de inicio de </w:t>
            </w:r>
            <w:r w:rsidRPr="00C15C3C">
              <w:rPr>
                <w:rFonts w:ascii="Times New Roman" w:eastAsia="Times New Roman" w:hAnsi="Times New Roman" w:cs="Times New Roman"/>
                <w:sz w:val="24"/>
                <w:szCs w:val="24"/>
                <w:lang w:eastAsia="es-ES"/>
              </w:rPr>
              <w:lastRenderedPageBreak/>
              <w:t>sesión de un usuario en el sitio web de la biblioteca universitaria. Este usuario puede ser un estudiante, un miembro de la facultad de la universidad o un bibliotecario.</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lastRenderedPageBreak/>
              <w:t xml:space="preserve">(2) Usuario con </w:t>
            </w:r>
            <w:r w:rsidRPr="00C15C3C">
              <w:rPr>
                <w:rFonts w:ascii="Times New Roman" w:eastAsia="Times New Roman" w:hAnsi="Times New Roman" w:cs="Times New Roman"/>
                <w:sz w:val="24"/>
                <w:szCs w:val="24"/>
                <w:lang w:eastAsia="es-ES"/>
              </w:rPr>
              <w:lastRenderedPageBreak/>
              <w:t>credenciales de inicio de sesión válidas</w:t>
            </w:r>
            <w:r w:rsidRPr="00C15C3C">
              <w:rPr>
                <w:rFonts w:ascii="Times New Roman" w:eastAsia="Times New Roman" w:hAnsi="Times New Roman" w:cs="Times New Roman"/>
                <w:sz w:val="24"/>
                <w:szCs w:val="24"/>
                <w:lang w:eastAsia="es-ES"/>
              </w:rPr>
              <w:br/>
              <w:t>(4) Bibliotecario</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lastRenderedPageBreak/>
              <w:t>3.2</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Acceso al servidor de la base de datos</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El acceso al servidor de la base de datos le permite administrar la base de datos, lo que le brinda acceso completo a los usuarios de la base de datos y a todos los datos contenidos en la base de datos.</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(5) Administrador del servidor de base de datos</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3.3</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Capacidad para crear usuarios</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La capacidad de crear usuarios permitiría a un individuo crear nuevos usuarios en el sistema. Estos pueden ser usuarios estudiantes, usuarios miembros de la facultad y usuarios bibliotecarios.</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(4) Bibliotecario</w:t>
            </w:r>
            <w:r w:rsidRPr="00C15C3C">
              <w:rPr>
                <w:rFonts w:ascii="Times New Roman" w:eastAsia="Times New Roman" w:hAnsi="Times New Roman" w:cs="Times New Roman"/>
                <w:sz w:val="24"/>
                <w:szCs w:val="24"/>
                <w:lang w:eastAsia="es-ES"/>
              </w:rPr>
              <w:br/>
              <w:t>(6) Administrador del sitio web</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lastRenderedPageBreak/>
              <w:t>3.4</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Acceso a los datos de auditoría</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 xml:space="preserve">Los datos de auditoría muestran todos los eventos auditables que ocurrieron dentro de la aplicación </w:t>
            </w:r>
            <w:proofErr w:type="spellStart"/>
            <w:r w:rsidRPr="00C15C3C">
              <w:rPr>
                <w:rFonts w:ascii="Times New Roman" w:eastAsia="Times New Roman" w:hAnsi="Times New Roman" w:cs="Times New Roman"/>
                <w:sz w:val="24"/>
                <w:szCs w:val="24"/>
                <w:lang w:eastAsia="es-ES"/>
              </w:rPr>
              <w:t>College</w:t>
            </w:r>
            <w:proofErr w:type="spellEnd"/>
            <w:r w:rsidRPr="00C15C3C">
              <w:rPr>
                <w:rFonts w:ascii="Times New Roman" w:eastAsia="Times New Roman" w:hAnsi="Times New Roman" w:cs="Times New Roman"/>
                <w:sz w:val="24"/>
                <w:szCs w:val="24"/>
                <w:lang w:eastAsia="es-ES"/>
              </w:rPr>
              <w:t xml:space="preserve"> Library por parte de estudiantes, personal y bibliotecarios.</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(6) Administrador del sitio web</w:t>
            </w:r>
          </w:p>
        </w:tc>
      </w:tr>
    </w:tbl>
    <w:p w:rsidR="00C15C3C" w:rsidRPr="00C15C3C" w:rsidRDefault="00C15C3C" w:rsidP="00C15C3C">
      <w:pPr>
        <w:spacing w:before="30" w:after="120" w:line="240" w:lineRule="auto"/>
        <w:outlineLvl w:val="2"/>
        <w:rPr>
          <w:rFonts w:ascii="Arial" w:eastAsia="Times New Roman" w:hAnsi="Arial" w:cs="Arial"/>
          <w:b/>
          <w:bCs/>
          <w:color w:val="000000"/>
          <w:sz w:val="27"/>
          <w:szCs w:val="27"/>
          <w:lang w:eastAsia="es-ES"/>
        </w:rPr>
      </w:pPr>
      <w:r w:rsidRPr="00C15C3C">
        <w:rPr>
          <w:rFonts w:ascii="Arial" w:eastAsia="Times New Roman" w:hAnsi="Arial" w:cs="Arial"/>
          <w:b/>
          <w:bCs/>
          <w:color w:val="000000"/>
          <w:sz w:val="27"/>
          <w:szCs w:val="27"/>
          <w:lang w:eastAsia="es-ES"/>
        </w:rPr>
        <w:t>Niveles de confianza</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Los niveles de confianza representan los derechos de acceso que la aplicación otorgará a entidades externas. Los niveles de confianza se comparan con los puntos de entrada y los activos. Esto nos permite definir los derechos o privilegios de acceso necesarios en cada punto de entrada y los necesarios para interactuar con cada activo.</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Los niveles de confianza se documentan en el modelo de amenazas de la siguiente manera:</w:t>
      </w:r>
    </w:p>
    <w:p w:rsidR="00C15C3C" w:rsidRPr="00C15C3C" w:rsidRDefault="00C15C3C" w:rsidP="00C15C3C">
      <w:pPr>
        <w:numPr>
          <w:ilvl w:val="0"/>
          <w:numId w:val="9"/>
        </w:numPr>
        <w:spacing w:before="100" w:beforeAutospacing="1" w:after="100" w:afterAutospacing="1" w:line="240" w:lineRule="auto"/>
        <w:rPr>
          <w:rFonts w:ascii="Arial" w:eastAsia="Times New Roman" w:hAnsi="Arial" w:cs="Arial"/>
          <w:color w:val="000000"/>
          <w:sz w:val="27"/>
          <w:szCs w:val="27"/>
          <w:lang w:eastAsia="es-ES"/>
        </w:rPr>
      </w:pPr>
      <w:proofErr w:type="gramStart"/>
      <w:r w:rsidRPr="00C15C3C">
        <w:rPr>
          <w:rFonts w:ascii="Arial" w:eastAsia="Times New Roman" w:hAnsi="Arial" w:cs="Arial"/>
          <w:b/>
          <w:bCs/>
          <w:color w:val="000000"/>
          <w:sz w:val="27"/>
          <w:szCs w:val="27"/>
          <w:lang w:eastAsia="es-ES"/>
        </w:rPr>
        <w:t>ID</w:t>
      </w:r>
      <w:r w:rsidRPr="00C15C3C">
        <w:rPr>
          <w:rFonts w:ascii="Arial" w:eastAsia="Times New Roman" w:hAnsi="Arial" w:cs="Arial"/>
          <w:color w:val="000000"/>
          <w:sz w:val="27"/>
          <w:szCs w:val="27"/>
          <w:lang w:eastAsia="es-ES"/>
        </w:rPr>
        <w:t> :</w:t>
      </w:r>
      <w:proofErr w:type="gramEnd"/>
      <w:r w:rsidRPr="00C15C3C">
        <w:rPr>
          <w:rFonts w:ascii="Arial" w:eastAsia="Times New Roman" w:hAnsi="Arial" w:cs="Arial"/>
          <w:color w:val="000000"/>
          <w:sz w:val="27"/>
          <w:szCs w:val="27"/>
          <w:lang w:eastAsia="es-ES"/>
        </w:rPr>
        <w:t xml:space="preserve"> se asigna un número único a cada nivel de confianza. Se utiliza para hacer una referencia cruzada del nivel de confianza con los puntos de entrada y los activos.</w:t>
      </w:r>
    </w:p>
    <w:p w:rsidR="00C15C3C" w:rsidRPr="00C15C3C" w:rsidRDefault="00C15C3C" w:rsidP="00C15C3C">
      <w:pPr>
        <w:numPr>
          <w:ilvl w:val="0"/>
          <w:numId w:val="9"/>
        </w:numPr>
        <w:spacing w:before="100" w:beforeAutospacing="1" w:after="100" w:afterAutospacing="1" w:line="240" w:lineRule="auto"/>
        <w:rPr>
          <w:rFonts w:ascii="Arial" w:eastAsia="Times New Roman" w:hAnsi="Arial" w:cs="Arial"/>
          <w:color w:val="000000"/>
          <w:sz w:val="27"/>
          <w:szCs w:val="27"/>
          <w:lang w:eastAsia="es-ES"/>
        </w:rPr>
      </w:pPr>
      <w:proofErr w:type="gramStart"/>
      <w:r w:rsidRPr="00C15C3C">
        <w:rPr>
          <w:rFonts w:ascii="Arial" w:eastAsia="Times New Roman" w:hAnsi="Arial" w:cs="Arial"/>
          <w:b/>
          <w:bCs/>
          <w:color w:val="000000"/>
          <w:sz w:val="27"/>
          <w:szCs w:val="27"/>
          <w:lang w:eastAsia="es-ES"/>
        </w:rPr>
        <w:t>Nombre</w:t>
      </w:r>
      <w:r w:rsidRPr="00C15C3C">
        <w:rPr>
          <w:rFonts w:ascii="Arial" w:eastAsia="Times New Roman" w:hAnsi="Arial" w:cs="Arial"/>
          <w:color w:val="000000"/>
          <w:sz w:val="27"/>
          <w:szCs w:val="27"/>
          <w:lang w:eastAsia="es-ES"/>
        </w:rPr>
        <w:t> :</w:t>
      </w:r>
      <w:proofErr w:type="gramEnd"/>
      <w:r w:rsidRPr="00C15C3C">
        <w:rPr>
          <w:rFonts w:ascii="Arial" w:eastAsia="Times New Roman" w:hAnsi="Arial" w:cs="Arial"/>
          <w:color w:val="000000"/>
          <w:sz w:val="27"/>
          <w:szCs w:val="27"/>
          <w:lang w:eastAsia="es-ES"/>
        </w:rPr>
        <w:t xml:space="preserve"> un nombre descriptivo que le permite identificar las entidades externas a las que se les ha otorgado este nivel de confianza.</w:t>
      </w:r>
    </w:p>
    <w:p w:rsidR="00C15C3C" w:rsidRPr="00C15C3C" w:rsidRDefault="00C15C3C" w:rsidP="00C15C3C">
      <w:pPr>
        <w:numPr>
          <w:ilvl w:val="0"/>
          <w:numId w:val="9"/>
        </w:numPr>
        <w:spacing w:before="100" w:beforeAutospacing="1" w:after="100" w:afterAutospacing="1" w:line="240" w:lineRule="auto"/>
        <w:rPr>
          <w:rFonts w:ascii="Arial" w:eastAsia="Times New Roman" w:hAnsi="Arial" w:cs="Arial"/>
          <w:color w:val="000000"/>
          <w:sz w:val="27"/>
          <w:szCs w:val="27"/>
          <w:lang w:eastAsia="es-ES"/>
        </w:rPr>
      </w:pPr>
      <w:proofErr w:type="gramStart"/>
      <w:r w:rsidRPr="00C15C3C">
        <w:rPr>
          <w:rFonts w:ascii="Arial" w:eastAsia="Times New Roman" w:hAnsi="Arial" w:cs="Arial"/>
          <w:b/>
          <w:bCs/>
          <w:color w:val="000000"/>
          <w:sz w:val="27"/>
          <w:szCs w:val="27"/>
          <w:lang w:eastAsia="es-ES"/>
        </w:rPr>
        <w:t>Descripción</w:t>
      </w:r>
      <w:r w:rsidRPr="00C15C3C">
        <w:rPr>
          <w:rFonts w:ascii="Arial" w:eastAsia="Times New Roman" w:hAnsi="Arial" w:cs="Arial"/>
          <w:color w:val="000000"/>
          <w:sz w:val="27"/>
          <w:szCs w:val="27"/>
          <w:lang w:eastAsia="es-ES"/>
        </w:rPr>
        <w:t> :</w:t>
      </w:r>
      <w:proofErr w:type="gramEnd"/>
      <w:r w:rsidRPr="00C15C3C">
        <w:rPr>
          <w:rFonts w:ascii="Arial" w:eastAsia="Times New Roman" w:hAnsi="Arial" w:cs="Arial"/>
          <w:color w:val="000000"/>
          <w:sz w:val="27"/>
          <w:szCs w:val="27"/>
          <w:lang w:eastAsia="es-ES"/>
        </w:rPr>
        <w:t xml:space="preserve"> Una descripción textual del nivel de confianza que detalla la entidad externa a la que se le ha otorgado el nivel de confianza.</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Ejemplo:</w:t>
      </w:r>
    </w:p>
    <w:p w:rsidR="00C15C3C" w:rsidRPr="00C15C3C" w:rsidRDefault="00C15C3C" w:rsidP="00C15C3C">
      <w:pPr>
        <w:spacing w:after="120" w:line="240" w:lineRule="auto"/>
        <w:outlineLvl w:val="1"/>
        <w:rPr>
          <w:rFonts w:ascii="Arial" w:eastAsia="Times New Roman" w:hAnsi="Arial" w:cs="Arial"/>
          <w:b/>
          <w:bCs/>
          <w:color w:val="000000"/>
          <w:sz w:val="36"/>
          <w:szCs w:val="36"/>
          <w:lang w:eastAsia="es-ES"/>
        </w:rPr>
      </w:pPr>
      <w:r w:rsidRPr="00C15C3C">
        <w:rPr>
          <w:rFonts w:ascii="Arial" w:eastAsia="Times New Roman" w:hAnsi="Arial" w:cs="Arial"/>
          <w:b/>
          <w:bCs/>
          <w:color w:val="000000"/>
          <w:sz w:val="36"/>
          <w:szCs w:val="36"/>
          <w:lang w:eastAsia="es-ES"/>
        </w:rPr>
        <w:t>Niveles de confianza</w:t>
      </w:r>
    </w:p>
    <w:tbl>
      <w:tblPr>
        <w:tblW w:w="0" w:type="auto"/>
        <w:tblCellMar>
          <w:top w:w="15" w:type="dxa"/>
          <w:left w:w="15" w:type="dxa"/>
          <w:bottom w:w="15" w:type="dxa"/>
          <w:right w:w="15" w:type="dxa"/>
        </w:tblCellMar>
        <w:tblLook w:val="04A0" w:firstRow="1" w:lastRow="0" w:firstColumn="1" w:lastColumn="0" w:noHBand="0" w:noVBand="1"/>
      </w:tblPr>
      <w:tblGrid>
        <w:gridCol w:w="2517"/>
        <w:gridCol w:w="2346"/>
        <w:gridCol w:w="3611"/>
      </w:tblGrid>
      <w:tr w:rsidR="00C15C3C" w:rsidRPr="00C15C3C" w:rsidTr="00C15C3C">
        <w:trPr>
          <w:tblHeader/>
        </w:trPr>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jc w:val="center"/>
              <w:rPr>
                <w:rFonts w:ascii="Times New Roman" w:eastAsia="Times New Roman" w:hAnsi="Times New Roman" w:cs="Times New Roman"/>
                <w:b/>
                <w:bCs/>
                <w:sz w:val="24"/>
                <w:szCs w:val="24"/>
                <w:lang w:eastAsia="es-ES"/>
              </w:rPr>
            </w:pPr>
            <w:r w:rsidRPr="00C15C3C">
              <w:rPr>
                <w:rFonts w:ascii="Times New Roman" w:eastAsia="Times New Roman" w:hAnsi="Times New Roman" w:cs="Times New Roman"/>
                <w:b/>
                <w:bCs/>
                <w:sz w:val="24"/>
                <w:szCs w:val="24"/>
                <w:lang w:eastAsia="es-ES"/>
              </w:rPr>
              <w:lastRenderedPageBreak/>
              <w:t>IDENTIFICACIÓN</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jc w:val="center"/>
              <w:rPr>
                <w:rFonts w:ascii="Times New Roman" w:eastAsia="Times New Roman" w:hAnsi="Times New Roman" w:cs="Times New Roman"/>
                <w:b/>
                <w:bCs/>
                <w:sz w:val="24"/>
                <w:szCs w:val="24"/>
                <w:lang w:eastAsia="es-ES"/>
              </w:rPr>
            </w:pPr>
            <w:r w:rsidRPr="00C15C3C">
              <w:rPr>
                <w:rFonts w:ascii="Times New Roman" w:eastAsia="Times New Roman" w:hAnsi="Times New Roman" w:cs="Times New Roman"/>
                <w:b/>
                <w:bCs/>
                <w:sz w:val="24"/>
                <w:szCs w:val="24"/>
                <w:lang w:eastAsia="es-ES"/>
              </w:rPr>
              <w:t>Nombre</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jc w:val="center"/>
              <w:rPr>
                <w:rFonts w:ascii="Times New Roman" w:eastAsia="Times New Roman" w:hAnsi="Times New Roman" w:cs="Times New Roman"/>
                <w:b/>
                <w:bCs/>
                <w:sz w:val="24"/>
                <w:szCs w:val="24"/>
                <w:lang w:eastAsia="es-ES"/>
              </w:rPr>
            </w:pPr>
            <w:r w:rsidRPr="00C15C3C">
              <w:rPr>
                <w:rFonts w:ascii="Times New Roman" w:eastAsia="Times New Roman" w:hAnsi="Times New Roman" w:cs="Times New Roman"/>
                <w:b/>
                <w:bCs/>
                <w:sz w:val="24"/>
                <w:szCs w:val="24"/>
                <w:lang w:eastAsia="es-ES"/>
              </w:rPr>
              <w:t>Descripción</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1</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Usuario web anónimo</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Un usuario que se ha conectado al sitio web de la biblioteca de la universidad pero no ha proporcionado credenciales válidas.</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2</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Usuario con credenciales de inicio de sesión válidas</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Un usuario que se ha conectado al sitio web de la biblioteca de la universidad y ha iniciado sesión con credenciales de inicio de sesión válidas.</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3</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Usuario con credenciales de inicio de sesión no válidas</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Un usuario que se ha conectado al sitio web de la biblioteca de la universidad y está intentando iniciar sesión con credenciales de inicio de sesión no válidas.</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4</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bibliotecario</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El bibliotecario puede crear usuarios en el sitio web de la biblioteca y ver su información personal.</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5</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Administrador del servidor de base de datos</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El administrador del servidor de la base de datos tiene acceso de lectura y escritura a la base de datos que utiliza el sitio web de la biblioteca de la universidad.</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6</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Administrador del sitio web</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El administrador del sitio web puede configurar el sitio web de la biblioteca de la universidad.</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7</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Proceso de usuario del servidor web</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Este es el proceso / usuario con el que el servidor web ejecuta el código y se autentica frente al servidor de la base de datos.</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8</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Usuario de lectura de base de datos</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 xml:space="preserve">La cuenta de usuario de la base de datos utilizada para acceder a </w:t>
            </w:r>
            <w:r w:rsidRPr="00C15C3C">
              <w:rPr>
                <w:rFonts w:ascii="Times New Roman" w:eastAsia="Times New Roman" w:hAnsi="Times New Roman" w:cs="Times New Roman"/>
                <w:sz w:val="24"/>
                <w:szCs w:val="24"/>
                <w:lang w:eastAsia="es-ES"/>
              </w:rPr>
              <w:lastRenderedPageBreak/>
              <w:t>la base de datos para el acceso de lectura.</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lastRenderedPageBreak/>
              <w:t>9</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Usuario de lectura / escritura de base de datos</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La cuenta de usuario de la base de datos utilizada para acceder a la base de datos para acceso de lectura y escritura.</w:t>
            </w:r>
          </w:p>
        </w:tc>
      </w:tr>
    </w:tbl>
    <w:p w:rsidR="00C15C3C" w:rsidRPr="00C15C3C" w:rsidRDefault="00C15C3C" w:rsidP="00C15C3C">
      <w:pPr>
        <w:spacing w:before="30" w:after="120" w:line="240" w:lineRule="auto"/>
        <w:outlineLvl w:val="2"/>
        <w:rPr>
          <w:rFonts w:ascii="Arial" w:eastAsia="Times New Roman" w:hAnsi="Arial" w:cs="Arial"/>
          <w:b/>
          <w:bCs/>
          <w:color w:val="000000"/>
          <w:sz w:val="27"/>
          <w:szCs w:val="27"/>
          <w:lang w:eastAsia="es-ES"/>
        </w:rPr>
      </w:pPr>
      <w:r w:rsidRPr="00C15C3C">
        <w:rPr>
          <w:rFonts w:ascii="Arial" w:eastAsia="Times New Roman" w:hAnsi="Arial" w:cs="Arial"/>
          <w:b/>
          <w:bCs/>
          <w:color w:val="000000"/>
          <w:sz w:val="27"/>
          <w:szCs w:val="27"/>
          <w:lang w:eastAsia="es-ES"/>
        </w:rPr>
        <w:t>Diagramas de flujo de datos</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Toda la información recopilada nos permite modelar con precisión la aplicación mediante el uso de diagramas de flujo de datos (DFD). Los DFD nos permitirán comprender mejor la aplicación al proporcionar una representación visual de cómo la aplicación procesa los datos.</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Los flujos de datos muestran cómo los datos fluyen lógicamente a través de la aplicación, de un extremo a otro. Permiten la identificación de los componentes afectados a través de puntos críticos (por ejemplo, datos que entran o salen del sistema, almacenamiento de datos) y el flujo de control a través de estos componentes.</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El enfoque de los DFD es cómo se mueven los datos a través de la aplicación y qué sucede con los datos a medida que se mueven. Los DFD tienen una estructura jerárquica, por lo que se pueden utilizar para descomponer la aplicación en subsistemas y subsistemas de nivel inferior. El DFD de alto nivel nos permitirá aclarar el alcance de la aplicación que se está modelando. Las iteraciones de nivel inferior nos permitirán centrarnos en los procesos específicos involucrados al procesar datos específicos.</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Hay varios símbolos que se utilizan en los DFD para el modelado de amenazas. Estos se describen a continuación:</w:t>
      </w:r>
    </w:p>
    <w:tbl>
      <w:tblPr>
        <w:tblW w:w="0" w:type="auto"/>
        <w:tblCellMar>
          <w:top w:w="15" w:type="dxa"/>
          <w:left w:w="15" w:type="dxa"/>
          <w:bottom w:w="15" w:type="dxa"/>
          <w:right w:w="15" w:type="dxa"/>
        </w:tblCellMar>
        <w:tblLook w:val="04A0" w:firstRow="1" w:lastRow="0" w:firstColumn="1" w:lastColumn="0" w:noHBand="0" w:noVBand="1"/>
      </w:tblPr>
      <w:tblGrid>
        <w:gridCol w:w="1291"/>
        <w:gridCol w:w="1631"/>
        <w:gridCol w:w="5552"/>
      </w:tblGrid>
      <w:tr w:rsidR="00C15C3C" w:rsidRPr="00C15C3C" w:rsidTr="00C15C3C">
        <w:trPr>
          <w:tblHeader/>
        </w:trPr>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jc w:val="center"/>
              <w:rPr>
                <w:rFonts w:ascii="Times New Roman" w:eastAsia="Times New Roman" w:hAnsi="Times New Roman" w:cs="Times New Roman"/>
                <w:b/>
                <w:bCs/>
                <w:sz w:val="24"/>
                <w:szCs w:val="24"/>
                <w:lang w:eastAsia="es-ES"/>
              </w:rPr>
            </w:pPr>
            <w:r w:rsidRPr="00C15C3C">
              <w:rPr>
                <w:rFonts w:ascii="Times New Roman" w:eastAsia="Times New Roman" w:hAnsi="Times New Roman" w:cs="Times New Roman"/>
                <w:b/>
                <w:bCs/>
                <w:sz w:val="24"/>
                <w:szCs w:val="24"/>
                <w:lang w:eastAsia="es-ES"/>
              </w:rPr>
              <w:t>Símbolo</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jc w:val="center"/>
              <w:rPr>
                <w:rFonts w:ascii="Times New Roman" w:eastAsia="Times New Roman" w:hAnsi="Times New Roman" w:cs="Times New Roman"/>
                <w:b/>
                <w:bCs/>
                <w:sz w:val="24"/>
                <w:szCs w:val="24"/>
                <w:lang w:eastAsia="es-ES"/>
              </w:rPr>
            </w:pPr>
            <w:r w:rsidRPr="00C15C3C">
              <w:rPr>
                <w:rFonts w:ascii="Times New Roman" w:eastAsia="Times New Roman" w:hAnsi="Times New Roman" w:cs="Times New Roman"/>
                <w:b/>
                <w:bCs/>
                <w:sz w:val="24"/>
                <w:szCs w:val="24"/>
                <w:lang w:eastAsia="es-ES"/>
              </w:rPr>
              <w:t>Nombre</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jc w:val="center"/>
              <w:rPr>
                <w:rFonts w:ascii="Times New Roman" w:eastAsia="Times New Roman" w:hAnsi="Times New Roman" w:cs="Times New Roman"/>
                <w:b/>
                <w:bCs/>
                <w:sz w:val="24"/>
                <w:szCs w:val="24"/>
                <w:lang w:eastAsia="es-ES"/>
              </w:rPr>
            </w:pPr>
            <w:r w:rsidRPr="00C15C3C">
              <w:rPr>
                <w:rFonts w:ascii="Times New Roman" w:eastAsia="Times New Roman" w:hAnsi="Times New Roman" w:cs="Times New Roman"/>
                <w:b/>
                <w:bCs/>
                <w:sz w:val="24"/>
                <w:szCs w:val="24"/>
                <w:lang w:eastAsia="es-ES"/>
              </w:rPr>
              <w:t>Descripción</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AD7E9D" w:rsidP="00C15C3C">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124460</wp:posOffset>
                      </wp:positionV>
                      <wp:extent cx="561975" cy="381000"/>
                      <wp:effectExtent l="0" t="0" r="28575" b="19050"/>
                      <wp:wrapNone/>
                      <wp:docPr id="12" name="Rectángulo 12"/>
                      <wp:cNvGraphicFramePr/>
                      <a:graphic xmlns:a="http://schemas.openxmlformats.org/drawingml/2006/main">
                        <a:graphicData uri="http://schemas.microsoft.com/office/word/2010/wordprocessingShape">
                          <wps:wsp>
                            <wps:cNvSpPr/>
                            <wps:spPr>
                              <a:xfrm>
                                <a:off x="0" y="0"/>
                                <a:ext cx="561975" cy="3810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001F90" id="Rectángulo 12" o:spid="_x0000_s1026" style="position:absolute;margin-left:-.3pt;margin-top:9.8pt;width:44.25pt;height:3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" fillcolor="white [3201]" strokecolor="#70ad47 [3209]" strokeweight="1pt"/>
                  </w:pict>
                </mc:Fallback>
              </mc:AlternateContent>
            </w:r>
            <w:r w:rsidR="00C15C3C" w:rsidRPr="00C15C3C">
              <w:rPr>
                <w:rFonts w:ascii="Times New Roman" w:eastAsia="Times New Roman" w:hAnsi="Times New Roman" w:cs="Times New Roman"/>
                <w:noProof/>
                <w:sz w:val="24"/>
                <w:szCs w:val="24"/>
                <w:lang w:eastAsia="es-ES"/>
              </w:rPr>
              <mc:AlternateContent>
                <mc:Choice Requires="wps">
                  <w:drawing>
                    <wp:inline distT="0" distB="0" distL="0" distR="0">
                      <wp:extent cx="304800" cy="304800"/>
                      <wp:effectExtent l="0" t="0" r="0" b="0"/>
                      <wp:docPr id="11" name="Rectángulo 11" descr="Imagen: DFD_external_entity.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1CE626" id="Rectángulo 11" o:spid="_x0000_s1026" alt="Imagen: DFD_external_entity.g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fWRvrtcCAADjBQAADgAAAAAAAAAAAAAAAAAuAgAAZHJzL2Uyb0Rv&#10;Yy54bWxQSwECLQAUAAYACAAAACEATKDpLNgAAAADAQAADwAAAAAAAAAAAAAAAAAxBQAAZHJzL2Rv&#10;d25yZXYueG1sUEsFBgAAAAAEAAQA8wAAADYGAAAAAA==&#10;" filled="f" stroked="f">
                      <o:lock v:ext="edit" aspectratio="t"/>
                      <w10:anchorlock/>
                    </v:rect>
                  </w:pict>
                </mc:Fallback>
              </mc:AlternateConten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Entidad externa</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La forma de entidad externa se utiliza para representar cualquier entidad fuera de la aplicación que interactúa con la aplicación a través de un punto de entrada.</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AD7E9D" w:rsidP="00C15C3C">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lastRenderedPageBreak/>
              <mc:AlternateContent>
                <mc:Choice Requires="wps">
                  <w:drawing>
                    <wp:anchor distT="0" distB="0" distL="114300" distR="114300" simplePos="0" relativeHeight="251660288" behindDoc="0" locked="0" layoutInCell="1" allowOverlap="1" wp14:anchorId="3BEC6175" wp14:editId="76639167">
                      <wp:simplePos x="0" y="0"/>
                      <wp:positionH relativeFrom="column">
                        <wp:posOffset>-89535</wp:posOffset>
                      </wp:positionH>
                      <wp:positionV relativeFrom="paragraph">
                        <wp:posOffset>15875</wp:posOffset>
                      </wp:positionV>
                      <wp:extent cx="704850" cy="676275"/>
                      <wp:effectExtent l="0" t="0" r="19050" b="28575"/>
                      <wp:wrapNone/>
                      <wp:docPr id="13" name="Elipse 13"/>
                      <wp:cNvGraphicFramePr/>
                      <a:graphic xmlns:a="http://schemas.openxmlformats.org/drawingml/2006/main">
                        <a:graphicData uri="http://schemas.microsoft.com/office/word/2010/wordprocessingShape">
                          <wps:wsp>
                            <wps:cNvSpPr/>
                            <wps:spPr>
                              <a:xfrm>
                                <a:off x="0" y="0"/>
                                <a:ext cx="704850" cy="67627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F7E204" id="Elipse 13" o:spid="_x0000_s1026" style="position:absolute;margin-left:-7.05pt;margin-top:1.25pt;width:55.5pt;height:5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" fillcolor="white [3201]" strokecolor="#70ad47 [3209]" strokeweight="1pt">
                      <v:stroke joinstyle="miter"/>
                    </v:oval>
                  </w:pict>
                </mc:Fallback>
              </mc:AlternateContent>
            </w:r>
            <w:r>
              <w:rPr>
                <w:rFonts w:ascii="Times New Roman" w:eastAsia="Times New Roman" w:hAnsi="Times New Roman" w:cs="Times New Roman"/>
                <w:noProof/>
                <w:sz w:val="24"/>
                <w:szCs w:val="24"/>
                <w:lang w:eastAsia="es-ES"/>
              </w:rPr>
              <mc:AlternateContent>
                <mc:Choice Requires="wps">
                  <w:drawing>
                    <wp:anchor distT="0" distB="0" distL="114300" distR="114300" simplePos="0" relativeHeight="251661312" behindDoc="0" locked="0" layoutInCell="1" allowOverlap="1" wp14:anchorId="58C33A82" wp14:editId="54A86664">
                      <wp:simplePos x="0" y="0"/>
                      <wp:positionH relativeFrom="column">
                        <wp:posOffset>-3810</wp:posOffset>
                      </wp:positionH>
                      <wp:positionV relativeFrom="paragraph">
                        <wp:posOffset>114300</wp:posOffset>
                      </wp:positionV>
                      <wp:extent cx="533400" cy="485775"/>
                      <wp:effectExtent l="0" t="0" r="19050" b="28575"/>
                      <wp:wrapNone/>
                      <wp:docPr id="14" name="Elipse 14"/>
                      <wp:cNvGraphicFramePr/>
                      <a:graphic xmlns:a="http://schemas.openxmlformats.org/drawingml/2006/main">
                        <a:graphicData uri="http://schemas.microsoft.com/office/word/2010/wordprocessingShape">
                          <wps:wsp>
                            <wps:cNvSpPr/>
                            <wps:spPr>
                              <a:xfrm>
                                <a:off x="0" y="0"/>
                                <a:ext cx="533400" cy="48577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5C3001" id="Elipse 14" o:spid="_x0000_s1026" style="position:absolute;margin-left:-.3pt;margin-top:9pt;width:42pt;height:3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" fillcolor="white [3201]" strokecolor="#70ad47 [3209]" strokeweight="1pt">
                      <v:stroke joinstyle="miter"/>
                    </v:oval>
                  </w:pict>
                </mc:Fallback>
              </mc:AlternateConten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Proceso</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La forma del proceso representa una tarea que maneja datos dentro de la aplicación. La tarea puede procesar los datos o realizar una acción basada en los datos.</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AD7E9D" w:rsidP="00C15C3C">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mc:AlternateContent>
                <mc:Choice Requires="wps">
                  <w:drawing>
                    <wp:anchor distT="0" distB="0" distL="114300" distR="114300" simplePos="0" relativeHeight="251666431" behindDoc="0" locked="0" layoutInCell="1" allowOverlap="1" wp14:anchorId="00019DFF" wp14:editId="5916F236">
                      <wp:simplePos x="0" y="0"/>
                      <wp:positionH relativeFrom="column">
                        <wp:posOffset>-85725</wp:posOffset>
                      </wp:positionH>
                      <wp:positionV relativeFrom="paragraph">
                        <wp:posOffset>-67945</wp:posOffset>
                      </wp:positionV>
                      <wp:extent cx="704850" cy="676275"/>
                      <wp:effectExtent l="0" t="0" r="19050" b="28575"/>
                      <wp:wrapNone/>
                      <wp:docPr id="20" name="Elipse 20"/>
                      <wp:cNvGraphicFramePr/>
                      <a:graphic xmlns:a="http://schemas.openxmlformats.org/drawingml/2006/main">
                        <a:graphicData uri="http://schemas.microsoft.com/office/word/2010/wordprocessingShape">
                          <wps:wsp>
                            <wps:cNvSpPr/>
                            <wps:spPr>
                              <a:xfrm>
                                <a:off x="0" y="0"/>
                                <a:ext cx="704850" cy="67627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7E1C49" id="Elipse 20" o:spid="_x0000_s1026" style="position:absolute;margin-left:-6.75pt;margin-top:-5.35pt;width:55.5pt;height:53.25pt;z-index:2516664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" fillcolor="white [3201]" strokecolor="#70ad47 [3209]" strokeweight="1pt">
                      <v:stroke joinstyle="miter"/>
                    </v:oval>
                  </w:pict>
                </mc:Fallback>
              </mc:AlternateContent>
            </w:r>
            <w:r>
              <w:rPr>
                <w:rFonts w:ascii="Times New Roman" w:eastAsia="Times New Roman" w:hAnsi="Times New Roman" w:cs="Times New Roman"/>
                <w:noProof/>
                <w:sz w:val="24"/>
                <w:szCs w:val="24"/>
                <w:lang w:eastAsia="es-ES"/>
              </w:rPr>
              <mc:AlternateContent>
                <mc:Choice Requires="wps">
                  <w:drawing>
                    <wp:anchor distT="0" distB="0" distL="114300" distR="114300" simplePos="0" relativeHeight="251668480" behindDoc="0" locked="0" layoutInCell="1" allowOverlap="1" wp14:anchorId="466D6AD1" wp14:editId="6EA7AF43">
                      <wp:simplePos x="0" y="0"/>
                      <wp:positionH relativeFrom="column">
                        <wp:posOffset>0</wp:posOffset>
                      </wp:positionH>
                      <wp:positionV relativeFrom="paragraph">
                        <wp:posOffset>8255</wp:posOffset>
                      </wp:positionV>
                      <wp:extent cx="533400" cy="485775"/>
                      <wp:effectExtent l="0" t="0" r="19050" b="28575"/>
                      <wp:wrapNone/>
                      <wp:docPr id="19" name="Elipse 19"/>
                      <wp:cNvGraphicFramePr/>
                      <a:graphic xmlns:a="http://schemas.openxmlformats.org/drawingml/2006/main">
                        <a:graphicData uri="http://schemas.microsoft.com/office/word/2010/wordprocessingShape">
                          <wps:wsp>
                            <wps:cNvSpPr/>
                            <wps:spPr>
                              <a:xfrm>
                                <a:off x="0" y="0"/>
                                <a:ext cx="533400" cy="4857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FD1EA2" id="Elipse 19" o:spid="_x0000_s1026" style="position:absolute;margin-left:0;margin-top:.65pt;width:42pt;height:38.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" fillcolor="black [3200]" strokecolor="black [1600]" strokeweight="1pt">
                      <v:stroke joinstyle="miter"/>
                    </v:oval>
                  </w:pict>
                </mc:Fallback>
              </mc:AlternateConten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Proceso múltiple</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La forma de proceso múltiple se utiliza para presentar una colección de subprocesos. El proceso múltiple se puede dividir en sus subprocesos en otro DFD.</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AD7E9D" w:rsidP="00C15C3C">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mc:AlternateContent>
                <mc:Choice Requires="wps">
                  <w:drawing>
                    <wp:anchor distT="0" distB="0" distL="114300" distR="114300" simplePos="0" relativeHeight="251663360" behindDoc="0" locked="0" layoutInCell="1" allowOverlap="1">
                      <wp:simplePos x="0" y="0"/>
                      <wp:positionH relativeFrom="column">
                        <wp:posOffset>-3810</wp:posOffset>
                      </wp:positionH>
                      <wp:positionV relativeFrom="paragraph">
                        <wp:posOffset>546100</wp:posOffset>
                      </wp:positionV>
                      <wp:extent cx="533400" cy="0"/>
                      <wp:effectExtent l="0" t="0" r="19050" b="19050"/>
                      <wp:wrapNone/>
                      <wp:docPr id="16" name="Conector recto 16"/>
                      <wp:cNvGraphicFramePr/>
                      <a:graphic xmlns:a="http://schemas.openxmlformats.org/drawingml/2006/main">
                        <a:graphicData uri="http://schemas.microsoft.com/office/word/2010/wordprocessingShape">
                          <wps:wsp>
                            <wps:cNvCnPr/>
                            <wps:spPr>
                              <a:xfrm>
                                <a:off x="0" y="0"/>
                                <a:ext cx="533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A1947B" id="Conector recto 1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43pt" to="41.7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" strokecolor="black [3200]" strokeweight=".5pt">
                      <v:stroke joinstyle="miter"/>
                    </v:line>
                  </w:pict>
                </mc:Fallback>
              </mc:AlternateContent>
            </w:r>
            <w:r>
              <w:rPr>
                <w:rFonts w:ascii="Times New Roman" w:eastAsia="Times New Roman" w:hAnsi="Times New Roman" w:cs="Times New Roman"/>
                <w:noProof/>
                <w:sz w:val="24"/>
                <w:szCs w:val="24"/>
                <w:lang w:eastAsia="es-ES"/>
              </w:rPr>
              <mc:AlternateContent>
                <mc:Choice Requires="wps">
                  <w:drawing>
                    <wp:anchor distT="0" distB="0" distL="114300" distR="114300" simplePos="0" relativeHeight="251662336" behindDoc="0" locked="0" layoutInCell="1" allowOverlap="1" wp14:anchorId="08E4C3EE" wp14:editId="4B3D445F">
                      <wp:simplePos x="0" y="0"/>
                      <wp:positionH relativeFrom="column">
                        <wp:posOffset>-3810</wp:posOffset>
                      </wp:positionH>
                      <wp:positionV relativeFrom="paragraph">
                        <wp:posOffset>170815</wp:posOffset>
                      </wp:positionV>
                      <wp:extent cx="533400" cy="0"/>
                      <wp:effectExtent l="0" t="0" r="19050" b="19050"/>
                      <wp:wrapNone/>
                      <wp:docPr id="15" name="Conector recto 15"/>
                      <wp:cNvGraphicFramePr/>
                      <a:graphic xmlns:a="http://schemas.openxmlformats.org/drawingml/2006/main">
                        <a:graphicData uri="http://schemas.microsoft.com/office/word/2010/wordprocessingShape">
                          <wps:wsp>
                            <wps:cNvCnPr/>
                            <wps:spPr>
                              <a:xfrm>
                                <a:off x="0" y="0"/>
                                <a:ext cx="533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B5C5D5" id="Conector recto 1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pt,13.45pt" to="41.7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" strokecolor="black [3200]" strokeweight=".5pt">
                      <v:stroke joinstyle="miter"/>
                    </v:line>
                  </w:pict>
                </mc:Fallback>
              </mc:AlternateConten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Almacén de datos</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La forma del almacén de datos se utiliza para representar ubicaciones donde se almacenan los datos. Los almacenes de datos no modifican los datos, solo almacenan datos.</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AD7E9D" w:rsidP="00C15C3C">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mc:AlternateContent>
                <mc:Choice Requires="wps">
                  <w:drawing>
                    <wp:anchor distT="0" distB="0" distL="114300" distR="114300" simplePos="0" relativeHeight="251664384" behindDoc="0" locked="0" layoutInCell="1" allowOverlap="1">
                      <wp:simplePos x="0" y="0"/>
                      <wp:positionH relativeFrom="column">
                        <wp:posOffset>-3810</wp:posOffset>
                      </wp:positionH>
                      <wp:positionV relativeFrom="paragraph">
                        <wp:posOffset>355600</wp:posOffset>
                      </wp:positionV>
                      <wp:extent cx="533400" cy="19050"/>
                      <wp:effectExtent l="0" t="57150" r="19050" b="95250"/>
                      <wp:wrapNone/>
                      <wp:docPr id="17" name="Conector recto de flecha 17"/>
                      <wp:cNvGraphicFramePr/>
                      <a:graphic xmlns:a="http://schemas.openxmlformats.org/drawingml/2006/main">
                        <a:graphicData uri="http://schemas.microsoft.com/office/word/2010/wordprocessingShape">
                          <wps:wsp>
                            <wps:cNvCnPr/>
                            <wps:spPr>
                              <a:xfrm>
                                <a:off x="0" y="0"/>
                                <a:ext cx="533400"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F56B697" id="_x0000_t32" coordsize="21600,21600" o:spt="32" o:oned="t" path="m,l21600,21600e" filled="f">
                      <v:path arrowok="t" fillok="f" o:connecttype="none"/>
                      <o:lock v:ext="edit" shapetype="t"/>
                    </v:shapetype>
                    <v:shape id="Conector recto de flecha 17" o:spid="_x0000_s1026" type="#_x0000_t32" style="position:absolute;margin-left:-.3pt;margin-top:28pt;width:42pt;height:1.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" strokecolor="black [3200]" strokeweight=".5pt">
                      <v:stroke endarrow="block" joinstyle="miter"/>
                    </v:shape>
                  </w:pict>
                </mc:Fallback>
              </mc:AlternateContent>
            </w:r>
            <w:r w:rsidR="00C15C3C" w:rsidRPr="00C15C3C">
              <w:rPr>
                <w:rFonts w:ascii="Times New Roman" w:eastAsia="Times New Roman" w:hAnsi="Times New Roman" w:cs="Times New Roman"/>
                <w:noProof/>
                <w:sz w:val="24"/>
                <w:szCs w:val="24"/>
                <w:lang w:eastAsia="es-ES"/>
              </w:rPr>
              <mc:AlternateContent>
                <mc:Choice Requires="wps">
                  <w:drawing>
                    <wp:inline distT="0" distB="0" distL="0" distR="0">
                      <wp:extent cx="304800" cy="304800"/>
                      <wp:effectExtent l="0" t="0" r="0" b="0"/>
                      <wp:docPr id="7" name="Rectángulo 7" descr="Imagen: DFD_data_flow.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B9B217" id="Rectángulo 7" o:spid="_x0000_s1026" alt="Imagen: DFD_data_flow.g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hgksMNQCAADbBQAADgAAAAAAAAAAAAAAAAAuAgAAZHJzL2Uyb0RvYy54&#10;bWxQSwECLQAUAAYACAAAACEATKDpLNgAAAADAQAADwAAAAAAAAAAAAAAAAAuBQAAZHJzL2Rvd25y&#10;ZXYueG1sUEsFBgAAAAAEAAQA8wAAADMGAAAAAA==&#10;" filled="f" stroked="f">
                      <o:lock v:ext="edit" aspectratio="t"/>
                      <w10:anchorlock/>
                    </v:rect>
                  </w:pict>
                </mc:Fallback>
              </mc:AlternateConten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Flujo de datos</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La forma del flujo de datos representa el movimiento de datos dentro de la aplicación. La dirección del movimiento de datos está representada por la flecha.</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AD7E9D" w:rsidP="00C15C3C">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mc:AlternateContent>
                <mc:Choice Requires="wps">
                  <w:drawing>
                    <wp:anchor distT="0" distB="0" distL="114300" distR="114300" simplePos="0" relativeHeight="251669504" behindDoc="0" locked="0" layoutInCell="1" allowOverlap="1">
                      <wp:simplePos x="0" y="0"/>
                      <wp:positionH relativeFrom="column">
                        <wp:posOffset>81280</wp:posOffset>
                      </wp:positionH>
                      <wp:positionV relativeFrom="paragraph">
                        <wp:posOffset>329565</wp:posOffset>
                      </wp:positionV>
                      <wp:extent cx="447675" cy="733425"/>
                      <wp:effectExtent l="0" t="38100" r="28575" b="0"/>
                      <wp:wrapNone/>
                      <wp:docPr id="21" name="Arco 21"/>
                      <wp:cNvGraphicFramePr/>
                      <a:graphic xmlns:a="http://schemas.openxmlformats.org/drawingml/2006/main">
                        <a:graphicData uri="http://schemas.microsoft.com/office/word/2010/wordprocessingShape">
                          <wps:wsp>
                            <wps:cNvSpPr/>
                            <wps:spPr>
                              <a:xfrm>
                                <a:off x="0" y="0"/>
                                <a:ext cx="447675" cy="733425"/>
                              </a:xfrm>
                              <a:prstGeom prst="arc">
                                <a:avLst>
                                  <a:gd name="adj1" fmla="val 15308483"/>
                                  <a:gd name="adj2" fmla="val 0"/>
                                </a:avLst>
                              </a:prstGeom>
                              <a:ln>
                                <a:prstDash val="dash"/>
                              </a:ln>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E424A" id="Arco 21" o:spid="_x0000_s1026" style="position:absolute;margin-left:6.4pt;margin-top:25.95pt;width:35.25pt;height:57.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47675,733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" path="m134610,30395nsc227606,-35826,336158,8643,399184,138779v31401,64836,48491,145168,48491,227934l223838,366713,134610,30395xem134610,30395nfc227606,-35826,336158,8643,399184,138779v31401,64836,48491,145168,48491,227934e" filled="f" strokecolor="#ed7d31 [3205]" strokeweight=".5pt">
                      <v:stroke dashstyle="dash" joinstyle="miter"/>
                      <v:path arrowok="t" o:connecttype="custom" o:connectlocs="134610,30395;399184,138779;447675,366713" o:connectangles="0,0,0"/>
                    </v:shape>
                  </w:pict>
                </mc:Fallback>
              </mc:AlternateContent>
            </w:r>
            <w:r w:rsidR="00C15C3C" w:rsidRPr="00C15C3C">
              <w:rPr>
                <w:rFonts w:ascii="Times New Roman" w:eastAsia="Times New Roman" w:hAnsi="Times New Roman" w:cs="Times New Roman"/>
                <w:noProof/>
                <w:sz w:val="24"/>
                <w:szCs w:val="24"/>
                <w:lang w:eastAsia="es-ES"/>
              </w:rPr>
              <mc:AlternateContent>
                <mc:Choice Requires="wps">
                  <w:drawing>
                    <wp:inline distT="0" distB="0" distL="0" distR="0">
                      <wp:extent cx="304800" cy="304800"/>
                      <wp:effectExtent l="0" t="0" r="0" b="0"/>
                      <wp:docPr id="6" name="Rectángulo 6" descr="Imagen: DFD_privilge_boundary.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2F028E" id="Rectángulo 6" o:spid="_x0000_s1026" alt="Imagen: DFD_privilge_boundary.g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LYnC19oCAADjBQAADgAAAAAAAAAAAAAAAAAuAgAAZHJzL2Uy&#10;b0RvYy54bWxQSwECLQAUAAYACAAAACEATKDpLNgAAAADAQAADwAAAAAAAAAAAAAAAAA0BQAAZHJz&#10;L2Rvd25yZXYueG1sUEsFBgAAAAAEAAQA8wAAADkGAAAAAA==&#10;" filled="f" stroked="f">
                      <o:lock v:ext="edit" aspectratio="t"/>
                      <w10:anchorlock/>
                    </v:rect>
                  </w:pict>
                </mc:Fallback>
              </mc:AlternateConten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Límite de privilegios</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La forma del límite de privilegios (o límite de confianza) se utiliza para representar el cambio de los niveles de confianza a medida que los datos fluyen a través de la aplicación. Los límites muestran cualquier ubicación donde cambia el nivel de confianza.</w:t>
            </w:r>
            <w:bookmarkStart w:id="0" w:name="_GoBack"/>
            <w:bookmarkEnd w:id="0"/>
          </w:p>
        </w:tc>
      </w:tr>
    </w:tbl>
    <w:p w:rsidR="00C15C3C" w:rsidRDefault="00C15C3C" w:rsidP="00C15C3C">
      <w:pPr>
        <w:spacing w:before="30" w:after="120" w:line="240" w:lineRule="auto"/>
        <w:outlineLvl w:val="1"/>
        <w:rPr>
          <w:rFonts w:ascii="Arial" w:eastAsia="Times New Roman" w:hAnsi="Arial" w:cs="Arial"/>
          <w:b/>
          <w:bCs/>
          <w:color w:val="000000"/>
          <w:sz w:val="36"/>
          <w:szCs w:val="36"/>
          <w:lang w:eastAsia="es-ES"/>
        </w:rPr>
      </w:pPr>
    </w:p>
    <w:p w:rsidR="00C15C3C" w:rsidRPr="00C15C3C" w:rsidRDefault="00C15C3C" w:rsidP="00C15C3C">
      <w:pPr>
        <w:spacing w:before="30" w:after="120" w:line="240" w:lineRule="auto"/>
        <w:outlineLvl w:val="1"/>
        <w:rPr>
          <w:rFonts w:ascii="Arial" w:eastAsia="Times New Roman" w:hAnsi="Arial" w:cs="Arial"/>
          <w:b/>
          <w:bCs/>
          <w:color w:val="000000"/>
          <w:sz w:val="36"/>
          <w:szCs w:val="36"/>
          <w:lang w:eastAsia="es-ES"/>
        </w:rPr>
      </w:pPr>
      <w:r w:rsidRPr="00C15C3C">
        <w:rPr>
          <w:rFonts w:ascii="Arial" w:eastAsia="Times New Roman" w:hAnsi="Arial" w:cs="Arial"/>
          <w:b/>
          <w:bCs/>
          <w:color w:val="000000"/>
          <w:sz w:val="36"/>
          <w:szCs w:val="36"/>
          <w:lang w:eastAsia="es-ES"/>
        </w:rPr>
        <w:t>Determinar y clasificar las amenazas</w:t>
      </w:r>
    </w:p>
    <w:p w:rsidR="00C15C3C" w:rsidRPr="00C15C3C" w:rsidRDefault="00C15C3C" w:rsidP="00C15C3C">
      <w:pPr>
        <w:spacing w:before="30" w:after="120" w:line="240" w:lineRule="auto"/>
        <w:outlineLvl w:val="2"/>
        <w:rPr>
          <w:rFonts w:ascii="Arial" w:eastAsia="Times New Roman" w:hAnsi="Arial" w:cs="Arial"/>
          <w:b/>
          <w:bCs/>
          <w:color w:val="000000"/>
          <w:sz w:val="27"/>
          <w:szCs w:val="27"/>
          <w:lang w:eastAsia="es-ES"/>
        </w:rPr>
      </w:pPr>
      <w:r w:rsidRPr="00C15C3C">
        <w:rPr>
          <w:rFonts w:ascii="Arial" w:eastAsia="Times New Roman" w:hAnsi="Arial" w:cs="Arial"/>
          <w:b/>
          <w:bCs/>
          <w:color w:val="000000"/>
          <w:sz w:val="27"/>
          <w:szCs w:val="27"/>
          <w:lang w:eastAsia="es-ES"/>
        </w:rPr>
        <w:t>Categorización de amenazas</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El primer paso en la determinación de amenazas es adoptar una categorización de amenazas. Una categorización de amenazas proporciona un conjunto de categorías con los ejemplos correspondientes para que las amenazas se puedan identificar sistemáticamente en la aplicación de una manera estructurada y repetible.</w:t>
      </w:r>
    </w:p>
    <w:p w:rsidR="00C15C3C" w:rsidRPr="00C15C3C" w:rsidRDefault="00C15C3C" w:rsidP="00C15C3C">
      <w:pPr>
        <w:spacing w:before="30" w:after="120" w:line="240" w:lineRule="auto"/>
        <w:outlineLvl w:val="2"/>
        <w:rPr>
          <w:rFonts w:ascii="Arial" w:eastAsia="Times New Roman" w:hAnsi="Arial" w:cs="Arial"/>
          <w:b/>
          <w:bCs/>
          <w:color w:val="000000"/>
          <w:sz w:val="27"/>
          <w:szCs w:val="27"/>
          <w:lang w:eastAsia="es-ES"/>
        </w:rPr>
      </w:pPr>
      <w:r w:rsidRPr="00C15C3C">
        <w:rPr>
          <w:rFonts w:ascii="Arial" w:eastAsia="Times New Roman" w:hAnsi="Arial" w:cs="Arial"/>
          <w:b/>
          <w:bCs/>
          <w:color w:val="000000"/>
          <w:sz w:val="27"/>
          <w:szCs w:val="27"/>
          <w:lang w:eastAsia="es-ES"/>
        </w:rPr>
        <w:t>PASO</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lastRenderedPageBreak/>
        <w:t>Una categorización de amenazas como STRIDE es útil en la identificación de amenazas al clasificar los objetivos del atacante como:</w:t>
      </w:r>
    </w:p>
    <w:p w:rsidR="00C15C3C" w:rsidRPr="00C15C3C" w:rsidRDefault="00C15C3C" w:rsidP="00C15C3C">
      <w:pPr>
        <w:numPr>
          <w:ilvl w:val="0"/>
          <w:numId w:val="10"/>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b/>
          <w:bCs/>
          <w:color w:val="000000"/>
          <w:sz w:val="27"/>
          <w:szCs w:val="27"/>
          <w:lang w:eastAsia="es-ES"/>
        </w:rPr>
        <w:t>S</w:t>
      </w:r>
      <w:r w:rsidRPr="00C15C3C">
        <w:rPr>
          <w:rFonts w:ascii="Arial" w:eastAsia="Times New Roman" w:hAnsi="Arial" w:cs="Arial"/>
          <w:color w:val="000000"/>
          <w:sz w:val="27"/>
          <w:szCs w:val="27"/>
          <w:lang w:eastAsia="es-ES"/>
        </w:rPr>
        <w:t> </w:t>
      </w:r>
      <w:proofErr w:type="spellStart"/>
      <w:r w:rsidRPr="00C15C3C">
        <w:rPr>
          <w:rFonts w:ascii="Arial" w:eastAsia="Times New Roman" w:hAnsi="Arial" w:cs="Arial"/>
          <w:color w:val="000000"/>
          <w:sz w:val="27"/>
          <w:szCs w:val="27"/>
          <w:lang w:eastAsia="es-ES"/>
        </w:rPr>
        <w:t>poofing</w:t>
      </w:r>
      <w:proofErr w:type="spellEnd"/>
    </w:p>
    <w:p w:rsidR="00C15C3C" w:rsidRPr="00C15C3C" w:rsidRDefault="00C15C3C" w:rsidP="00C15C3C">
      <w:pPr>
        <w:numPr>
          <w:ilvl w:val="0"/>
          <w:numId w:val="10"/>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b/>
          <w:bCs/>
          <w:color w:val="000000"/>
          <w:sz w:val="27"/>
          <w:szCs w:val="27"/>
          <w:lang w:eastAsia="es-ES"/>
        </w:rPr>
        <w:t>T</w:t>
      </w:r>
      <w:r w:rsidRPr="00C15C3C">
        <w:rPr>
          <w:rFonts w:ascii="Arial" w:eastAsia="Times New Roman" w:hAnsi="Arial" w:cs="Arial"/>
          <w:color w:val="000000"/>
          <w:sz w:val="27"/>
          <w:szCs w:val="27"/>
          <w:lang w:eastAsia="es-ES"/>
        </w:rPr>
        <w:t> </w:t>
      </w:r>
      <w:proofErr w:type="spellStart"/>
      <w:r w:rsidRPr="00C15C3C">
        <w:rPr>
          <w:rFonts w:ascii="Arial" w:eastAsia="Times New Roman" w:hAnsi="Arial" w:cs="Arial"/>
          <w:color w:val="000000"/>
          <w:sz w:val="27"/>
          <w:szCs w:val="27"/>
          <w:lang w:eastAsia="es-ES"/>
        </w:rPr>
        <w:t>ampering</w:t>
      </w:r>
      <w:proofErr w:type="spellEnd"/>
    </w:p>
    <w:p w:rsidR="00C15C3C" w:rsidRPr="00C15C3C" w:rsidRDefault="00C15C3C" w:rsidP="00C15C3C">
      <w:pPr>
        <w:numPr>
          <w:ilvl w:val="0"/>
          <w:numId w:val="10"/>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b/>
          <w:bCs/>
          <w:color w:val="000000"/>
          <w:sz w:val="27"/>
          <w:szCs w:val="27"/>
          <w:lang w:eastAsia="es-ES"/>
        </w:rPr>
        <w:t>R</w:t>
      </w:r>
      <w:r w:rsidRPr="00C15C3C">
        <w:rPr>
          <w:rFonts w:ascii="Arial" w:eastAsia="Times New Roman" w:hAnsi="Arial" w:cs="Arial"/>
          <w:color w:val="000000"/>
          <w:sz w:val="27"/>
          <w:szCs w:val="27"/>
          <w:lang w:eastAsia="es-ES"/>
        </w:rPr>
        <w:t> </w:t>
      </w:r>
      <w:proofErr w:type="spellStart"/>
      <w:r w:rsidRPr="00C15C3C">
        <w:rPr>
          <w:rFonts w:ascii="Arial" w:eastAsia="Times New Roman" w:hAnsi="Arial" w:cs="Arial"/>
          <w:color w:val="000000"/>
          <w:sz w:val="27"/>
          <w:szCs w:val="27"/>
          <w:lang w:eastAsia="es-ES"/>
        </w:rPr>
        <w:t>epudio</w:t>
      </w:r>
      <w:proofErr w:type="spellEnd"/>
    </w:p>
    <w:p w:rsidR="00C15C3C" w:rsidRPr="00C15C3C" w:rsidRDefault="00C15C3C" w:rsidP="00C15C3C">
      <w:pPr>
        <w:numPr>
          <w:ilvl w:val="0"/>
          <w:numId w:val="10"/>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b/>
          <w:bCs/>
          <w:color w:val="000000"/>
          <w:sz w:val="27"/>
          <w:szCs w:val="27"/>
          <w:lang w:eastAsia="es-ES"/>
        </w:rPr>
        <w:t>Me</w:t>
      </w:r>
      <w:r w:rsidRPr="00C15C3C">
        <w:rPr>
          <w:rFonts w:ascii="Arial" w:eastAsia="Times New Roman" w:hAnsi="Arial" w:cs="Arial"/>
          <w:color w:val="000000"/>
          <w:sz w:val="27"/>
          <w:szCs w:val="27"/>
          <w:lang w:eastAsia="es-ES"/>
        </w:rPr>
        <w:t xml:space="preserve"> Divulgación </w:t>
      </w:r>
      <w:r>
        <w:rPr>
          <w:rFonts w:ascii="Arial" w:eastAsia="Times New Roman" w:hAnsi="Arial" w:cs="Arial"/>
          <w:color w:val="000000"/>
          <w:sz w:val="27"/>
          <w:szCs w:val="27"/>
          <w:lang w:eastAsia="es-ES"/>
        </w:rPr>
        <w:t>de I</w:t>
      </w:r>
      <w:r w:rsidRPr="00C15C3C">
        <w:rPr>
          <w:rFonts w:ascii="Arial" w:eastAsia="Times New Roman" w:hAnsi="Arial" w:cs="Arial"/>
          <w:color w:val="000000"/>
          <w:sz w:val="27"/>
          <w:szCs w:val="27"/>
          <w:lang w:eastAsia="es-ES"/>
        </w:rPr>
        <w:t>nformación</w:t>
      </w:r>
    </w:p>
    <w:p w:rsidR="00C15C3C" w:rsidRPr="00C15C3C" w:rsidRDefault="00C15C3C" w:rsidP="00C15C3C">
      <w:pPr>
        <w:numPr>
          <w:ilvl w:val="0"/>
          <w:numId w:val="10"/>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b/>
          <w:bCs/>
          <w:color w:val="000000"/>
          <w:sz w:val="27"/>
          <w:szCs w:val="27"/>
          <w:lang w:eastAsia="es-ES"/>
        </w:rPr>
        <w:t>D</w:t>
      </w:r>
      <w:r w:rsidRPr="00C15C3C">
        <w:rPr>
          <w:rFonts w:ascii="Arial" w:eastAsia="Times New Roman" w:hAnsi="Arial" w:cs="Arial"/>
          <w:color w:val="000000"/>
          <w:sz w:val="27"/>
          <w:szCs w:val="27"/>
          <w:lang w:eastAsia="es-ES"/>
        </w:rPr>
        <w:t> </w:t>
      </w:r>
      <w:proofErr w:type="spellStart"/>
      <w:r w:rsidRPr="00C15C3C">
        <w:rPr>
          <w:rFonts w:ascii="Arial" w:eastAsia="Times New Roman" w:hAnsi="Arial" w:cs="Arial"/>
          <w:color w:val="000000"/>
          <w:sz w:val="27"/>
          <w:szCs w:val="27"/>
          <w:lang w:eastAsia="es-ES"/>
        </w:rPr>
        <w:t>enial</w:t>
      </w:r>
      <w:proofErr w:type="spellEnd"/>
      <w:r w:rsidRPr="00C15C3C">
        <w:rPr>
          <w:rFonts w:ascii="Arial" w:eastAsia="Times New Roman" w:hAnsi="Arial" w:cs="Arial"/>
          <w:color w:val="000000"/>
          <w:sz w:val="27"/>
          <w:szCs w:val="27"/>
          <w:lang w:eastAsia="es-ES"/>
        </w:rPr>
        <w:t xml:space="preserve"> de servicio</w:t>
      </w:r>
    </w:p>
    <w:p w:rsidR="00C15C3C" w:rsidRPr="00C15C3C" w:rsidRDefault="00C15C3C" w:rsidP="00C15C3C">
      <w:pPr>
        <w:numPr>
          <w:ilvl w:val="0"/>
          <w:numId w:val="10"/>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b/>
          <w:bCs/>
          <w:color w:val="000000"/>
          <w:sz w:val="27"/>
          <w:szCs w:val="27"/>
          <w:lang w:eastAsia="es-ES"/>
        </w:rPr>
        <w:t>E</w:t>
      </w:r>
      <w:r w:rsidRPr="00C15C3C">
        <w:rPr>
          <w:rFonts w:ascii="Arial" w:eastAsia="Times New Roman" w:hAnsi="Arial" w:cs="Arial"/>
          <w:color w:val="000000"/>
          <w:sz w:val="27"/>
          <w:szCs w:val="27"/>
          <w:lang w:eastAsia="es-ES"/>
        </w:rPr>
        <w:t> </w:t>
      </w:r>
      <w:proofErr w:type="spellStart"/>
      <w:r w:rsidRPr="00C15C3C">
        <w:rPr>
          <w:rFonts w:ascii="Arial" w:eastAsia="Times New Roman" w:hAnsi="Arial" w:cs="Arial"/>
          <w:color w:val="000000"/>
          <w:sz w:val="27"/>
          <w:szCs w:val="27"/>
          <w:lang w:eastAsia="es-ES"/>
        </w:rPr>
        <w:t>levación</w:t>
      </w:r>
      <w:proofErr w:type="spellEnd"/>
      <w:r w:rsidRPr="00C15C3C">
        <w:rPr>
          <w:rFonts w:ascii="Arial" w:eastAsia="Times New Roman" w:hAnsi="Arial" w:cs="Arial"/>
          <w:color w:val="000000"/>
          <w:sz w:val="27"/>
          <w:szCs w:val="27"/>
          <w:lang w:eastAsia="es-ES"/>
        </w:rPr>
        <w:t xml:space="preserve"> de privilegios</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En la siguiente tabla se proporciona una lista de amenazas genéricas clasificadas mediante STRIDE junto con sus controles de seguridad:</w:t>
      </w:r>
    </w:p>
    <w:p w:rsidR="00C15C3C" w:rsidRPr="00C15C3C" w:rsidRDefault="00C15C3C" w:rsidP="00C15C3C">
      <w:pPr>
        <w:spacing w:before="30" w:after="120" w:line="240" w:lineRule="auto"/>
        <w:outlineLvl w:val="1"/>
        <w:rPr>
          <w:rFonts w:ascii="Arial" w:eastAsia="Times New Roman" w:hAnsi="Arial" w:cs="Arial"/>
          <w:b/>
          <w:bCs/>
          <w:color w:val="000000"/>
          <w:sz w:val="36"/>
          <w:szCs w:val="36"/>
          <w:lang w:eastAsia="es-ES"/>
        </w:rPr>
      </w:pPr>
      <w:r w:rsidRPr="00C15C3C">
        <w:rPr>
          <w:rFonts w:ascii="Arial" w:eastAsia="Times New Roman" w:hAnsi="Arial" w:cs="Arial"/>
          <w:b/>
          <w:bCs/>
          <w:color w:val="000000"/>
          <w:sz w:val="36"/>
          <w:szCs w:val="36"/>
          <w:lang w:eastAsia="es-ES"/>
        </w:rPr>
        <w:t>Lista de amenazas STRIDE</w:t>
      </w:r>
    </w:p>
    <w:tbl>
      <w:tblPr>
        <w:tblW w:w="0" w:type="auto"/>
        <w:tblCellMar>
          <w:top w:w="15" w:type="dxa"/>
          <w:left w:w="15" w:type="dxa"/>
          <w:bottom w:w="15" w:type="dxa"/>
          <w:right w:w="15" w:type="dxa"/>
        </w:tblCellMar>
        <w:tblLook w:val="04A0" w:firstRow="1" w:lastRow="0" w:firstColumn="1" w:lastColumn="0" w:noHBand="0" w:noVBand="1"/>
      </w:tblPr>
      <w:tblGrid>
        <w:gridCol w:w="1942"/>
        <w:gridCol w:w="4369"/>
        <w:gridCol w:w="2163"/>
      </w:tblGrid>
      <w:tr w:rsidR="00C15C3C" w:rsidRPr="00C15C3C" w:rsidTr="00C15C3C">
        <w:trPr>
          <w:tblHeader/>
        </w:trPr>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jc w:val="center"/>
              <w:rPr>
                <w:rFonts w:ascii="Times New Roman" w:eastAsia="Times New Roman" w:hAnsi="Times New Roman" w:cs="Times New Roman"/>
                <w:b/>
                <w:bCs/>
                <w:sz w:val="24"/>
                <w:szCs w:val="24"/>
                <w:lang w:eastAsia="es-ES"/>
              </w:rPr>
            </w:pPr>
            <w:r w:rsidRPr="00C15C3C">
              <w:rPr>
                <w:rFonts w:ascii="Times New Roman" w:eastAsia="Times New Roman" w:hAnsi="Times New Roman" w:cs="Times New Roman"/>
                <w:b/>
                <w:bCs/>
                <w:sz w:val="24"/>
                <w:szCs w:val="24"/>
                <w:lang w:eastAsia="es-ES"/>
              </w:rPr>
              <w:t>Escribe</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jc w:val="center"/>
              <w:rPr>
                <w:rFonts w:ascii="Times New Roman" w:eastAsia="Times New Roman" w:hAnsi="Times New Roman" w:cs="Times New Roman"/>
                <w:b/>
                <w:bCs/>
                <w:sz w:val="24"/>
                <w:szCs w:val="24"/>
                <w:lang w:eastAsia="es-ES"/>
              </w:rPr>
            </w:pPr>
            <w:r w:rsidRPr="00C15C3C">
              <w:rPr>
                <w:rFonts w:ascii="Times New Roman" w:eastAsia="Times New Roman" w:hAnsi="Times New Roman" w:cs="Times New Roman"/>
                <w:b/>
                <w:bCs/>
                <w:sz w:val="24"/>
                <w:szCs w:val="24"/>
                <w:lang w:eastAsia="es-ES"/>
              </w:rPr>
              <w:t>Descripción</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jc w:val="center"/>
              <w:rPr>
                <w:rFonts w:ascii="Times New Roman" w:eastAsia="Times New Roman" w:hAnsi="Times New Roman" w:cs="Times New Roman"/>
                <w:b/>
                <w:bCs/>
                <w:sz w:val="24"/>
                <w:szCs w:val="24"/>
                <w:lang w:eastAsia="es-ES"/>
              </w:rPr>
            </w:pPr>
            <w:r w:rsidRPr="00C15C3C">
              <w:rPr>
                <w:rFonts w:ascii="Times New Roman" w:eastAsia="Times New Roman" w:hAnsi="Times New Roman" w:cs="Times New Roman"/>
                <w:b/>
                <w:bCs/>
                <w:sz w:val="24"/>
                <w:szCs w:val="24"/>
                <w:lang w:eastAsia="es-ES"/>
              </w:rPr>
              <w:t>Control de seguridad</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proofErr w:type="spellStart"/>
            <w:r w:rsidRPr="00C15C3C">
              <w:rPr>
                <w:rFonts w:ascii="Times New Roman" w:eastAsia="Times New Roman" w:hAnsi="Times New Roman" w:cs="Times New Roman"/>
                <w:sz w:val="24"/>
                <w:szCs w:val="24"/>
                <w:lang w:eastAsia="es-ES"/>
              </w:rPr>
              <w:t>Spoofing</w:t>
            </w:r>
            <w:proofErr w:type="spellEnd"/>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Acción de amenaza dirigida al acceso y uso de las credenciales de otro usuario, como el nombre de usuario y la contraseña.</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Autenticación</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Manipulación</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Acción de amenaza con la intención de cambiar o modificar maliciosamente datos persistentes, como registros en una base de datos, y la alteración de datos en tránsito entre dos computadoras a través de una red abierta, como Internet.</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Integridad</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Repudio</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Acción de amenaza dirigida a realizar operaciones prohibidas en un sistema que carece de la capacidad de rastrear las operaciones.</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No repudio</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Divulgación de información</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Acción de amenaza con la intención de leer un archivo al que no se le otorgó acceso, o leer datos en tránsito.</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Confidencialidad</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Negación de servicio</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 xml:space="preserve">Acción de amenaza que intenta denegar el acceso a usuarios válidos, como hacer </w:t>
            </w:r>
            <w:r w:rsidRPr="00C15C3C">
              <w:rPr>
                <w:rFonts w:ascii="Times New Roman" w:eastAsia="Times New Roman" w:hAnsi="Times New Roman" w:cs="Times New Roman"/>
                <w:sz w:val="24"/>
                <w:szCs w:val="24"/>
                <w:lang w:eastAsia="es-ES"/>
              </w:rPr>
              <w:lastRenderedPageBreak/>
              <w:t>que un servidor web no esté disponible o no se pueda utilizar temporalmente.</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lastRenderedPageBreak/>
              <w:t>Disponibilidad</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lastRenderedPageBreak/>
              <w:t>Elevación de privilegio</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Acción de amenaza con la intención de obtener acceso privilegiado a los recursos para obtener acceso no autorizado a la información o comprometer un sistema.</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Autorización</w:t>
            </w:r>
          </w:p>
        </w:tc>
      </w:tr>
    </w:tbl>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Las listas de amenazas basadas en el modelo STRIDE son útiles en la identificación de amenazas con respecto a los objetivos del atacante. Por ejemplo, si el escenario de amenaza es atacar el inicio de sesión, ¿el atacante forzaría brutalmente la contraseña para romper la autenticación? Si el escenario de amenaza es intentar elevar los privilegios para obtener los privilegios de otro usuario, ¿el atacante intentaría realizar una navegación forzada?</w:t>
      </w:r>
    </w:p>
    <w:p w:rsidR="00C15C3C" w:rsidRPr="00C15C3C" w:rsidRDefault="00C15C3C" w:rsidP="00C15C3C">
      <w:pPr>
        <w:spacing w:before="30" w:after="120" w:line="240" w:lineRule="auto"/>
        <w:outlineLvl w:val="2"/>
        <w:rPr>
          <w:rFonts w:ascii="Arial" w:eastAsia="Times New Roman" w:hAnsi="Arial" w:cs="Arial"/>
          <w:b/>
          <w:bCs/>
          <w:color w:val="000000"/>
          <w:sz w:val="27"/>
          <w:szCs w:val="27"/>
          <w:lang w:eastAsia="es-ES"/>
        </w:rPr>
      </w:pPr>
      <w:r w:rsidRPr="00C15C3C">
        <w:rPr>
          <w:rFonts w:ascii="Arial" w:eastAsia="Times New Roman" w:hAnsi="Arial" w:cs="Arial"/>
          <w:b/>
          <w:bCs/>
          <w:color w:val="000000"/>
          <w:sz w:val="27"/>
          <w:szCs w:val="27"/>
          <w:lang w:eastAsia="es-ES"/>
        </w:rPr>
        <w:t>Análisis de amenazas</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Un requisito previo en el análisis de amenazas es la comprensión de la definición genérica de riesgo. El riesgo es un potencial de pérdida determinado por dos factores: la probabilidad o probabilidad de que ocurra un ataque; y el impacto potencial, o costo, de que ocurra tal ataque. El riesgo se calcula como:</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i/>
          <w:iCs/>
          <w:color w:val="000000"/>
          <w:sz w:val="27"/>
          <w:szCs w:val="27"/>
          <w:lang w:eastAsia="es-ES"/>
        </w:rPr>
        <w:t>(Probabilidad de que ocurra una amenaza) x (Costo para la organización)</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Desde la perspectiva de la gestión de riesgos, el modelado de amenazas es un enfoque sistemático y estratégico para identificar y enumerar las amenazas a un entorno de aplicación con el objetivo de minimizar el riesgo y el impacto potencial.</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El análisis de amenazas es la identificación de amenazas a la aplicación e implica el análisis de cada aspecto de la funcionalidad, la arquitectura y el diseño de la aplicación. Es importante identificar y clasificar las debilidades potenciales que podrían conducir a una explotación.</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 xml:space="preserve">Desde la perspectiva defensiva, la identificación de amenazas impulsadas por la categorización del control de seguridad permite que </w:t>
      </w:r>
      <w:r w:rsidRPr="00C15C3C">
        <w:rPr>
          <w:rFonts w:ascii="Arial" w:eastAsia="Times New Roman" w:hAnsi="Arial" w:cs="Arial"/>
          <w:color w:val="000000"/>
          <w:sz w:val="27"/>
          <w:szCs w:val="27"/>
          <w:lang w:eastAsia="es-ES"/>
        </w:rPr>
        <w:lastRenderedPageBreak/>
        <w:t>un analista de amenazas se concentre en vulnerabilidades específicas. Por lo general, el proceso de identificación de amenazas implica pasar por ciclos iterativos donde inicialmente se evalúan todas las posibles amenazas en la lista de amenazas que se aplican a cada componente.</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En la siguiente iteración, las amenazas se analizan más a fondo explorando las rutas de ataque, las causas fundamentales de la amenaza que se va a explotar (por ejemplo, vulnerabilidades, representadas como bloques naranjas a continuación) y los controles de mitigación necesarios (por ejemplo, contramedidas, representadas como bloques verdes a continuación)</w:t>
      </w:r>
      <w:proofErr w:type="gramStart"/>
      <w:r w:rsidRPr="00C15C3C">
        <w:rPr>
          <w:rFonts w:ascii="Arial" w:eastAsia="Times New Roman" w:hAnsi="Arial" w:cs="Arial"/>
          <w:color w:val="000000"/>
          <w:sz w:val="27"/>
          <w:szCs w:val="27"/>
          <w:lang w:eastAsia="es-ES"/>
        </w:rPr>
        <w:t>. .</w:t>
      </w:r>
      <w:proofErr w:type="gramEnd"/>
      <w:r w:rsidRPr="00C15C3C">
        <w:rPr>
          <w:rFonts w:ascii="Arial" w:eastAsia="Times New Roman" w:hAnsi="Arial" w:cs="Arial"/>
          <w:color w:val="000000"/>
          <w:sz w:val="27"/>
          <w:szCs w:val="27"/>
          <w:lang w:eastAsia="es-ES"/>
        </w:rPr>
        <w:t> Un árbol de amenazas como se muestra a continuación es útil para realizar dicho análisis de amenazas.</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noProof/>
          <w:color w:val="000000"/>
          <w:sz w:val="27"/>
          <w:szCs w:val="27"/>
          <w:lang w:eastAsia="es-ES"/>
        </w:rPr>
        <mc:AlternateContent>
          <mc:Choice Requires="wps">
            <w:drawing>
              <wp:inline distT="0" distB="0" distL="0" distR="0">
                <wp:extent cx="304800" cy="304800"/>
                <wp:effectExtent l="0" t="0" r="0" b="0"/>
                <wp:docPr id="3" name="Rectángulo 3" descr="Gráfico de amenaz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EEDB5" id="Rectángulo 3" o:spid="_x0000_s1026" alt="Gráfico de amenaza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Y84me84CAADWBQAADgAAAAAAAAAAAAAAAAAuAgAAZHJzL2Uyb0RvYy54bWxQSwEC&#10;LQAUAAYACAAAACEATKDpLNgAAAADAQAADwAAAAAAAAAAAAAAAAAoBQAAZHJzL2Rvd25yZXYueG1s&#10;UEsFBgAAAAAEAAQA8wAAAC0GAAAAAA==&#10;" filled="f" stroked="f">
                <o:lock v:ext="edit" aspectratio="t"/>
                <w10:anchorlock/>
              </v:rect>
            </w:pict>
          </mc:Fallback>
        </mc:AlternateConten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i/>
          <w:iCs/>
          <w:color w:val="000000"/>
          <w:sz w:val="27"/>
          <w:szCs w:val="27"/>
          <w:lang w:eastAsia="es-ES"/>
        </w:rPr>
        <w:t>Figura 3: Diagrama de árbol de amenazas.</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Una vez que se evalúan las amenazas, las vulnerabilidades y los ataques comunes, un análisis de amenazas más centrado debe tener en cuenta los casos de uso y abuso. Al analizar a fondo los escenarios de uso, se pueden identificar las debilidades que podrían conducir a la realización de una amenaza. También deben identificarse los casos de abuso. Estos casos de abuso pueden ilustrar cómo se podrían eludir las medidas de protección existentes o dónde existe una falta de tal protección.</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A continuación, se muestra un gráfico de casos de uso y mal uso para la autenticación:</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noProof/>
          <w:color w:val="000000"/>
          <w:sz w:val="27"/>
          <w:szCs w:val="27"/>
          <w:lang w:eastAsia="es-ES"/>
        </w:rPr>
        <mc:AlternateContent>
          <mc:Choice Requires="wps">
            <w:drawing>
              <wp:inline distT="0" distB="0" distL="0" distR="0">
                <wp:extent cx="304800" cy="304800"/>
                <wp:effectExtent l="0" t="0" r="0" b="0"/>
                <wp:docPr id="2" name="Rectángulo 2" descr="UseAndMisuseCase.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F6B175" id="Rectángulo 2" o:spid="_x0000_s1026" alt="UseAndMisuseCase.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TF6B70AIAANYFAAAOAAAAAAAAAAAAAAAAAC4CAABkcnMvZTJvRG9jLnhtbFBL&#10;AQItABQABgAIAAAAIQBMoOks2AAAAAMBAAAPAAAAAAAAAAAAAAAAACoFAABkcnMvZG93bnJldi54&#10;bWxQSwUGAAAAAAQABADzAAAALwYAAAAA&#10;" filled="f" stroked="f">
                <o:lock v:ext="edit" aspectratio="t"/>
                <w10:anchorlock/>
              </v:rect>
            </w:pict>
          </mc:Fallback>
        </mc:AlternateConten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i/>
          <w:iCs/>
          <w:color w:val="000000"/>
          <w:sz w:val="27"/>
          <w:szCs w:val="27"/>
          <w:lang w:eastAsia="es-ES"/>
        </w:rPr>
        <w:t>Figura 4: Casos de uso y uso indebido</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El resultado del análisis de amenazas es una determinación de los tipos de amenazas planteadas a cada componente del sistema descompuesto. Esto se puede documentar utilizando una categorización de amenazas como STRIDE o ASF, el uso de árboles de amenazas para determinar cómo la amenaza puede ser expuesta por una vulnerabilidad y casos de uso y uso indebido para validar aún más la falta de contramedidas para la mitigación.</w:t>
      </w:r>
    </w:p>
    <w:p w:rsidR="00C15C3C" w:rsidRPr="00C15C3C" w:rsidRDefault="00C15C3C" w:rsidP="00C15C3C">
      <w:pPr>
        <w:spacing w:before="30" w:after="120" w:line="240" w:lineRule="auto"/>
        <w:outlineLvl w:val="2"/>
        <w:rPr>
          <w:rFonts w:ascii="Arial" w:eastAsia="Times New Roman" w:hAnsi="Arial" w:cs="Arial"/>
          <w:b/>
          <w:bCs/>
          <w:color w:val="000000"/>
          <w:sz w:val="27"/>
          <w:szCs w:val="27"/>
          <w:lang w:eastAsia="es-ES"/>
        </w:rPr>
      </w:pPr>
      <w:r w:rsidRPr="00C15C3C">
        <w:rPr>
          <w:rFonts w:ascii="Arial" w:eastAsia="Times New Roman" w:hAnsi="Arial" w:cs="Arial"/>
          <w:b/>
          <w:bCs/>
          <w:color w:val="000000"/>
          <w:sz w:val="27"/>
          <w:szCs w:val="27"/>
          <w:lang w:eastAsia="es-ES"/>
        </w:rPr>
        <w:t>Ranking de amenazas</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lastRenderedPageBreak/>
        <w:t>Las amenazas se pueden clasificar desde la perspectiva de los factores de riesgo. Al determinar el factor de riesgo que plantean las diversas amenazas identificadas, es posible crear una lista priorizada de amenazas para respaldar una estrategia de mitigación de riesgos, como priorizar las amenazas a mitigar primero. Se pueden utilizar diferentes factores de riesgo para clasificar las amenazas como de riesgo alto, medio o bajo. En general, los modelos de riesgo de amenazas utilizan diferentes factores para modelar riesgos, como los que se muestran a continuación:</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noProof/>
          <w:color w:val="000000"/>
          <w:sz w:val="27"/>
          <w:szCs w:val="27"/>
          <w:lang w:eastAsia="es-ES"/>
        </w:rPr>
        <mc:AlternateContent>
          <mc:Choice Requires="wps">
            <w:drawing>
              <wp:inline distT="0" distB="0" distL="0" distR="0">
                <wp:extent cx="304800" cy="304800"/>
                <wp:effectExtent l="0" t="0" r="0" b="0"/>
                <wp:docPr id="1" name="Rectángulo 1" descr="Factores del modelo de ries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FA8601" id="Rectángulo 1" o:spid="_x0000_s1026" alt="Factores del modelo de ries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vYNFKzQIAAN8FAAAOAAAAAAAAAAAAAAAAAC4CAABkcnMvZTJvRG9jLnhtbFBLAQIt&#10;ABQABgAIAAAAIQBMoOks2AAAAAMBAAAPAAAAAAAAAAAAAAAAACcFAABkcnMvZG93bnJldi54bWxQ&#10;SwUGAAAAAAQABADzAAAALAYAAAAA&#10;" filled="f" stroked="f">
                <o:lock v:ext="edit" aspectratio="t"/>
                <w10:anchorlock/>
              </v:rect>
            </w:pict>
          </mc:Fallback>
        </mc:AlternateConten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i/>
          <w:iCs/>
          <w:color w:val="000000"/>
          <w:sz w:val="27"/>
          <w:szCs w:val="27"/>
          <w:lang w:eastAsia="es-ES"/>
        </w:rPr>
        <w:t>Figura 5: Clasificación de los factores de riesgo.</w:t>
      </w:r>
    </w:p>
    <w:p w:rsidR="00C15C3C" w:rsidRPr="00C15C3C" w:rsidRDefault="00C15C3C" w:rsidP="00C15C3C">
      <w:pPr>
        <w:spacing w:before="30" w:after="120" w:line="240" w:lineRule="auto"/>
        <w:outlineLvl w:val="2"/>
        <w:rPr>
          <w:rFonts w:ascii="Arial" w:eastAsia="Times New Roman" w:hAnsi="Arial" w:cs="Arial"/>
          <w:b/>
          <w:bCs/>
          <w:color w:val="000000"/>
          <w:sz w:val="27"/>
          <w:szCs w:val="27"/>
          <w:lang w:eastAsia="es-ES"/>
        </w:rPr>
      </w:pPr>
      <w:r w:rsidRPr="00C15C3C">
        <w:rPr>
          <w:rFonts w:ascii="Arial" w:eastAsia="Times New Roman" w:hAnsi="Arial" w:cs="Arial"/>
          <w:b/>
          <w:bCs/>
          <w:color w:val="000000"/>
          <w:sz w:val="27"/>
          <w:szCs w:val="27"/>
          <w:lang w:eastAsia="es-ES"/>
        </w:rPr>
        <w:t>Modelo subjetivo: DREAD</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En el modelo de evaluación de riesgos de Microsoft DREAD, la factorización de riesgos permite la asignación de valores a los diferentes factores que influyen en una amenaza. Esto proporciona un proceso subjetivo para clasificar las amenazas. Para determinar la clasificación de una amenaza, el analista de amenazas responde preguntas para cada factor de riesgo, por ejemplo:</w:t>
      </w:r>
    </w:p>
    <w:p w:rsidR="00C15C3C" w:rsidRPr="00C15C3C" w:rsidRDefault="00C15C3C" w:rsidP="00C15C3C">
      <w:pPr>
        <w:numPr>
          <w:ilvl w:val="0"/>
          <w:numId w:val="11"/>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b/>
          <w:bCs/>
          <w:color w:val="000000"/>
          <w:sz w:val="27"/>
          <w:szCs w:val="27"/>
          <w:lang w:eastAsia="es-ES"/>
        </w:rPr>
        <w:t>D</w:t>
      </w:r>
      <w:r w:rsidRPr="00C15C3C">
        <w:rPr>
          <w:rFonts w:ascii="Arial" w:eastAsia="Times New Roman" w:hAnsi="Arial" w:cs="Arial"/>
          <w:color w:val="000000"/>
          <w:sz w:val="27"/>
          <w:szCs w:val="27"/>
          <w:lang w:eastAsia="es-ES"/>
        </w:rPr>
        <w:t> </w:t>
      </w:r>
      <w:proofErr w:type="spellStart"/>
      <w:r w:rsidRPr="00C15C3C">
        <w:rPr>
          <w:rFonts w:ascii="Arial" w:eastAsia="Times New Roman" w:hAnsi="Arial" w:cs="Arial"/>
          <w:color w:val="000000"/>
          <w:sz w:val="27"/>
          <w:szCs w:val="27"/>
          <w:lang w:eastAsia="es-ES"/>
        </w:rPr>
        <w:t>Amage</w:t>
      </w:r>
      <w:proofErr w:type="spellEnd"/>
      <w:r w:rsidRPr="00C15C3C">
        <w:rPr>
          <w:rFonts w:ascii="Arial" w:eastAsia="Times New Roman" w:hAnsi="Arial" w:cs="Arial"/>
          <w:color w:val="000000"/>
          <w:sz w:val="27"/>
          <w:szCs w:val="27"/>
          <w:lang w:eastAsia="es-ES"/>
        </w:rPr>
        <w:t>: ¿Qué tan grande sería el daño sea si el ataque tuvo éxito?</w:t>
      </w:r>
    </w:p>
    <w:p w:rsidR="00C15C3C" w:rsidRPr="00C15C3C" w:rsidRDefault="00C15C3C" w:rsidP="00C15C3C">
      <w:pPr>
        <w:numPr>
          <w:ilvl w:val="0"/>
          <w:numId w:val="11"/>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b/>
          <w:bCs/>
          <w:color w:val="000000"/>
          <w:sz w:val="27"/>
          <w:szCs w:val="27"/>
          <w:lang w:eastAsia="es-ES"/>
        </w:rPr>
        <w:t>R</w:t>
      </w:r>
      <w:r w:rsidRPr="00C15C3C">
        <w:rPr>
          <w:rFonts w:ascii="Arial" w:eastAsia="Times New Roman" w:hAnsi="Arial" w:cs="Arial"/>
          <w:color w:val="000000"/>
          <w:sz w:val="27"/>
          <w:szCs w:val="27"/>
          <w:lang w:eastAsia="es-ES"/>
        </w:rPr>
        <w:t> </w:t>
      </w:r>
      <w:proofErr w:type="spellStart"/>
      <w:r w:rsidRPr="00C15C3C">
        <w:rPr>
          <w:rFonts w:ascii="Arial" w:eastAsia="Times New Roman" w:hAnsi="Arial" w:cs="Arial"/>
          <w:color w:val="000000"/>
          <w:sz w:val="27"/>
          <w:szCs w:val="27"/>
          <w:lang w:eastAsia="es-ES"/>
        </w:rPr>
        <w:t>eproducibility</w:t>
      </w:r>
      <w:proofErr w:type="spellEnd"/>
      <w:r w:rsidRPr="00C15C3C">
        <w:rPr>
          <w:rFonts w:ascii="Arial" w:eastAsia="Times New Roman" w:hAnsi="Arial" w:cs="Arial"/>
          <w:color w:val="000000"/>
          <w:sz w:val="27"/>
          <w:szCs w:val="27"/>
          <w:lang w:eastAsia="es-ES"/>
        </w:rPr>
        <w:t>: ¿Es fácil de reproducir un ataque?</w:t>
      </w:r>
    </w:p>
    <w:p w:rsidR="00C15C3C" w:rsidRPr="00C15C3C" w:rsidRDefault="00C15C3C" w:rsidP="00C15C3C">
      <w:pPr>
        <w:numPr>
          <w:ilvl w:val="0"/>
          <w:numId w:val="11"/>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b/>
          <w:bCs/>
          <w:color w:val="000000"/>
          <w:sz w:val="27"/>
          <w:szCs w:val="27"/>
          <w:lang w:eastAsia="es-ES"/>
        </w:rPr>
        <w:t>E</w:t>
      </w:r>
      <w:r w:rsidRPr="00C15C3C">
        <w:rPr>
          <w:rFonts w:ascii="Arial" w:eastAsia="Times New Roman" w:hAnsi="Arial" w:cs="Arial"/>
          <w:color w:val="000000"/>
          <w:sz w:val="27"/>
          <w:szCs w:val="27"/>
          <w:lang w:eastAsia="es-ES"/>
        </w:rPr>
        <w:t> </w:t>
      </w:r>
      <w:proofErr w:type="spellStart"/>
      <w:r w:rsidRPr="00C15C3C">
        <w:rPr>
          <w:rFonts w:ascii="Arial" w:eastAsia="Times New Roman" w:hAnsi="Arial" w:cs="Arial"/>
          <w:color w:val="000000"/>
          <w:sz w:val="27"/>
          <w:szCs w:val="27"/>
          <w:lang w:eastAsia="es-ES"/>
        </w:rPr>
        <w:t>xplotación</w:t>
      </w:r>
      <w:proofErr w:type="spellEnd"/>
      <w:r w:rsidRPr="00C15C3C">
        <w:rPr>
          <w:rFonts w:ascii="Arial" w:eastAsia="Times New Roman" w:hAnsi="Arial" w:cs="Arial"/>
          <w:color w:val="000000"/>
          <w:sz w:val="27"/>
          <w:szCs w:val="27"/>
          <w:lang w:eastAsia="es-ES"/>
        </w:rPr>
        <w:t>: ¿Cuánto tiempo, esfuerzo y experiencia se necesita para explotar la amenaza?</w:t>
      </w:r>
    </w:p>
    <w:p w:rsidR="00C15C3C" w:rsidRPr="00C15C3C" w:rsidRDefault="00C15C3C" w:rsidP="00C15C3C">
      <w:pPr>
        <w:numPr>
          <w:ilvl w:val="0"/>
          <w:numId w:val="11"/>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b/>
          <w:bCs/>
          <w:color w:val="000000"/>
          <w:sz w:val="27"/>
          <w:szCs w:val="27"/>
          <w:lang w:eastAsia="es-ES"/>
        </w:rPr>
        <w:t>Un</w:t>
      </w:r>
      <w:r w:rsidRPr="00C15C3C">
        <w:rPr>
          <w:rFonts w:ascii="Arial" w:eastAsia="Times New Roman" w:hAnsi="Arial" w:cs="Arial"/>
          <w:color w:val="000000"/>
          <w:sz w:val="27"/>
          <w:szCs w:val="27"/>
          <w:lang w:eastAsia="es-ES"/>
        </w:rPr>
        <w:t xml:space="preserve"> Usuarios </w:t>
      </w:r>
      <w:proofErr w:type="spellStart"/>
      <w:r w:rsidRPr="00C15C3C">
        <w:rPr>
          <w:rFonts w:ascii="Arial" w:eastAsia="Times New Roman" w:hAnsi="Arial" w:cs="Arial"/>
          <w:color w:val="000000"/>
          <w:sz w:val="27"/>
          <w:szCs w:val="27"/>
          <w:lang w:eastAsia="es-ES"/>
        </w:rPr>
        <w:t>ffected</w:t>
      </w:r>
      <w:proofErr w:type="spellEnd"/>
      <w:r w:rsidRPr="00C15C3C">
        <w:rPr>
          <w:rFonts w:ascii="Arial" w:eastAsia="Times New Roman" w:hAnsi="Arial" w:cs="Arial"/>
          <w:color w:val="000000"/>
          <w:sz w:val="27"/>
          <w:szCs w:val="27"/>
          <w:lang w:eastAsia="es-ES"/>
        </w:rPr>
        <w:t xml:space="preserve">: Si </w:t>
      </w:r>
      <w:proofErr w:type="gramStart"/>
      <w:r w:rsidRPr="00C15C3C">
        <w:rPr>
          <w:rFonts w:ascii="Arial" w:eastAsia="Times New Roman" w:hAnsi="Arial" w:cs="Arial"/>
          <w:color w:val="000000"/>
          <w:sz w:val="27"/>
          <w:szCs w:val="27"/>
          <w:lang w:eastAsia="es-ES"/>
        </w:rPr>
        <w:t>una amenaza fueron</w:t>
      </w:r>
      <w:proofErr w:type="gramEnd"/>
      <w:r w:rsidRPr="00C15C3C">
        <w:rPr>
          <w:rFonts w:ascii="Arial" w:eastAsia="Times New Roman" w:hAnsi="Arial" w:cs="Arial"/>
          <w:color w:val="000000"/>
          <w:sz w:val="27"/>
          <w:szCs w:val="27"/>
          <w:lang w:eastAsia="es-ES"/>
        </w:rPr>
        <w:t xml:space="preserve"> explotados, qué porcentaje de usuarios se verían afectados?</w:t>
      </w:r>
    </w:p>
    <w:p w:rsidR="00C15C3C" w:rsidRPr="00C15C3C" w:rsidRDefault="00C15C3C" w:rsidP="00C15C3C">
      <w:pPr>
        <w:numPr>
          <w:ilvl w:val="0"/>
          <w:numId w:val="11"/>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b/>
          <w:bCs/>
          <w:color w:val="000000"/>
          <w:sz w:val="27"/>
          <w:szCs w:val="27"/>
          <w:lang w:eastAsia="es-ES"/>
        </w:rPr>
        <w:t>D</w:t>
      </w:r>
      <w:r w:rsidRPr="00C15C3C">
        <w:rPr>
          <w:rFonts w:ascii="Arial" w:eastAsia="Times New Roman" w:hAnsi="Arial" w:cs="Arial"/>
          <w:color w:val="000000"/>
          <w:sz w:val="27"/>
          <w:szCs w:val="27"/>
          <w:lang w:eastAsia="es-ES"/>
        </w:rPr>
        <w:t> </w:t>
      </w:r>
      <w:proofErr w:type="spellStart"/>
      <w:r w:rsidRPr="00C15C3C">
        <w:rPr>
          <w:rFonts w:ascii="Arial" w:eastAsia="Times New Roman" w:hAnsi="Arial" w:cs="Arial"/>
          <w:color w:val="000000"/>
          <w:sz w:val="27"/>
          <w:szCs w:val="27"/>
          <w:lang w:eastAsia="es-ES"/>
        </w:rPr>
        <w:t>iscoverabilidad</w:t>
      </w:r>
      <w:proofErr w:type="spellEnd"/>
      <w:r w:rsidRPr="00C15C3C">
        <w:rPr>
          <w:rFonts w:ascii="Arial" w:eastAsia="Times New Roman" w:hAnsi="Arial" w:cs="Arial"/>
          <w:color w:val="000000"/>
          <w:sz w:val="27"/>
          <w:szCs w:val="27"/>
          <w:lang w:eastAsia="es-ES"/>
        </w:rPr>
        <w:t>: ¿Qué tan fácil es para un atacante descubrir esta amenaza?</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Se utiliza un sistema de puntos de números del 1 al 10, que representan una gravedad de baja a alta, para calcular una puntuación DREAD que puede ayudar a comparar una amenaza con otra.</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Ejemplo:</w:t>
      </w:r>
    </w:p>
    <w:p w:rsidR="00C15C3C" w:rsidRPr="00C15C3C" w:rsidRDefault="00C15C3C" w:rsidP="00C15C3C">
      <w:pPr>
        <w:spacing w:after="120" w:line="240" w:lineRule="auto"/>
        <w:outlineLvl w:val="1"/>
        <w:rPr>
          <w:rFonts w:ascii="Arial" w:eastAsia="Times New Roman" w:hAnsi="Arial" w:cs="Arial"/>
          <w:b/>
          <w:bCs/>
          <w:color w:val="000000"/>
          <w:sz w:val="36"/>
          <w:szCs w:val="36"/>
          <w:lang w:eastAsia="es-ES"/>
        </w:rPr>
      </w:pPr>
      <w:r w:rsidRPr="00C15C3C">
        <w:rPr>
          <w:rFonts w:ascii="Arial" w:eastAsia="Times New Roman" w:hAnsi="Arial" w:cs="Arial"/>
          <w:b/>
          <w:bCs/>
          <w:color w:val="000000"/>
          <w:sz w:val="36"/>
          <w:szCs w:val="36"/>
          <w:lang w:eastAsia="es-ES"/>
        </w:rPr>
        <w:t>Amenaza: el usuario malintencionado ve información confidencial de estudiantes, profesores y bibliotecarios.</w:t>
      </w:r>
    </w:p>
    <w:p w:rsidR="00C15C3C" w:rsidRPr="00C15C3C" w:rsidRDefault="00C15C3C" w:rsidP="00C15C3C">
      <w:pPr>
        <w:numPr>
          <w:ilvl w:val="0"/>
          <w:numId w:val="12"/>
        </w:numPr>
        <w:spacing w:before="100" w:beforeAutospacing="1" w:after="100" w:afterAutospacing="1" w:line="240" w:lineRule="auto"/>
        <w:ind w:left="1440"/>
        <w:rPr>
          <w:rFonts w:ascii="Arial" w:eastAsia="Times New Roman" w:hAnsi="Arial" w:cs="Arial"/>
          <w:color w:val="000000"/>
          <w:sz w:val="27"/>
          <w:szCs w:val="27"/>
          <w:lang w:eastAsia="es-ES"/>
        </w:rPr>
      </w:pPr>
      <w:r w:rsidRPr="00C15C3C">
        <w:rPr>
          <w:rFonts w:ascii="Arial" w:eastAsia="Times New Roman" w:hAnsi="Arial" w:cs="Arial"/>
          <w:b/>
          <w:bCs/>
          <w:color w:val="000000"/>
          <w:sz w:val="27"/>
          <w:szCs w:val="27"/>
          <w:lang w:eastAsia="es-ES"/>
        </w:rPr>
        <w:lastRenderedPageBreak/>
        <w:t>Potencial de daño:</w:t>
      </w:r>
      <w:r w:rsidRPr="00C15C3C">
        <w:rPr>
          <w:rFonts w:ascii="Arial" w:eastAsia="Times New Roman" w:hAnsi="Arial" w:cs="Arial"/>
          <w:color w:val="000000"/>
          <w:sz w:val="27"/>
          <w:szCs w:val="27"/>
          <w:lang w:eastAsia="es-ES"/>
        </w:rPr>
        <w:t> amenaza para la reputación, así como responsabilidad financiera y legal (8)</w:t>
      </w:r>
    </w:p>
    <w:p w:rsidR="00C15C3C" w:rsidRPr="00C15C3C" w:rsidRDefault="00C15C3C" w:rsidP="00C15C3C">
      <w:pPr>
        <w:numPr>
          <w:ilvl w:val="0"/>
          <w:numId w:val="12"/>
        </w:numPr>
        <w:spacing w:before="100" w:beforeAutospacing="1" w:after="100" w:afterAutospacing="1" w:line="240" w:lineRule="auto"/>
        <w:ind w:left="1440"/>
        <w:rPr>
          <w:rFonts w:ascii="Arial" w:eastAsia="Times New Roman" w:hAnsi="Arial" w:cs="Arial"/>
          <w:color w:val="000000"/>
          <w:sz w:val="27"/>
          <w:szCs w:val="27"/>
          <w:lang w:eastAsia="es-ES"/>
        </w:rPr>
      </w:pPr>
      <w:r w:rsidRPr="00C15C3C">
        <w:rPr>
          <w:rFonts w:ascii="Arial" w:eastAsia="Times New Roman" w:hAnsi="Arial" w:cs="Arial"/>
          <w:b/>
          <w:bCs/>
          <w:color w:val="000000"/>
          <w:sz w:val="27"/>
          <w:szCs w:val="27"/>
          <w:lang w:eastAsia="es-ES"/>
        </w:rPr>
        <w:t>Reproducibilidad:</w:t>
      </w:r>
      <w:r w:rsidRPr="00C15C3C">
        <w:rPr>
          <w:rFonts w:ascii="Arial" w:eastAsia="Times New Roman" w:hAnsi="Arial" w:cs="Arial"/>
          <w:color w:val="000000"/>
          <w:sz w:val="27"/>
          <w:szCs w:val="27"/>
          <w:lang w:eastAsia="es-ES"/>
        </w:rPr>
        <w:t> Totalmente reproducible (10)</w:t>
      </w:r>
    </w:p>
    <w:p w:rsidR="00C15C3C" w:rsidRPr="00C15C3C" w:rsidRDefault="00C15C3C" w:rsidP="00C15C3C">
      <w:pPr>
        <w:numPr>
          <w:ilvl w:val="0"/>
          <w:numId w:val="12"/>
        </w:numPr>
        <w:spacing w:before="100" w:beforeAutospacing="1" w:after="100" w:afterAutospacing="1" w:line="240" w:lineRule="auto"/>
        <w:ind w:left="1440"/>
        <w:rPr>
          <w:rFonts w:ascii="Arial" w:eastAsia="Times New Roman" w:hAnsi="Arial" w:cs="Arial"/>
          <w:color w:val="000000"/>
          <w:sz w:val="27"/>
          <w:szCs w:val="27"/>
          <w:lang w:eastAsia="es-ES"/>
        </w:rPr>
      </w:pPr>
      <w:proofErr w:type="spellStart"/>
      <w:r w:rsidRPr="00C15C3C">
        <w:rPr>
          <w:rFonts w:ascii="Arial" w:eastAsia="Times New Roman" w:hAnsi="Arial" w:cs="Arial"/>
          <w:b/>
          <w:bCs/>
          <w:color w:val="000000"/>
          <w:sz w:val="27"/>
          <w:szCs w:val="27"/>
          <w:lang w:eastAsia="es-ES"/>
        </w:rPr>
        <w:t>Explotabilidad</w:t>
      </w:r>
      <w:proofErr w:type="spellEnd"/>
      <w:r w:rsidRPr="00C15C3C">
        <w:rPr>
          <w:rFonts w:ascii="Arial" w:eastAsia="Times New Roman" w:hAnsi="Arial" w:cs="Arial"/>
          <w:b/>
          <w:bCs/>
          <w:color w:val="000000"/>
          <w:sz w:val="27"/>
          <w:szCs w:val="27"/>
          <w:lang w:eastAsia="es-ES"/>
        </w:rPr>
        <w:t>:</w:t>
      </w:r>
      <w:r w:rsidRPr="00C15C3C">
        <w:rPr>
          <w:rFonts w:ascii="Arial" w:eastAsia="Times New Roman" w:hAnsi="Arial" w:cs="Arial"/>
          <w:color w:val="000000"/>
          <w:sz w:val="27"/>
          <w:szCs w:val="27"/>
          <w:lang w:eastAsia="es-ES"/>
        </w:rPr>
        <w:t> requiere estar en la misma subred o haber comprometido un enrutador (7)</w:t>
      </w:r>
    </w:p>
    <w:p w:rsidR="00C15C3C" w:rsidRPr="00C15C3C" w:rsidRDefault="00C15C3C" w:rsidP="00C15C3C">
      <w:pPr>
        <w:numPr>
          <w:ilvl w:val="0"/>
          <w:numId w:val="12"/>
        </w:numPr>
        <w:spacing w:before="100" w:beforeAutospacing="1" w:after="100" w:afterAutospacing="1" w:line="240" w:lineRule="auto"/>
        <w:ind w:left="1440"/>
        <w:rPr>
          <w:rFonts w:ascii="Arial" w:eastAsia="Times New Roman" w:hAnsi="Arial" w:cs="Arial"/>
          <w:color w:val="000000"/>
          <w:sz w:val="27"/>
          <w:szCs w:val="27"/>
          <w:lang w:eastAsia="es-ES"/>
        </w:rPr>
      </w:pPr>
      <w:r w:rsidRPr="00C15C3C">
        <w:rPr>
          <w:rFonts w:ascii="Arial" w:eastAsia="Times New Roman" w:hAnsi="Arial" w:cs="Arial"/>
          <w:b/>
          <w:bCs/>
          <w:color w:val="000000"/>
          <w:sz w:val="27"/>
          <w:szCs w:val="27"/>
          <w:lang w:eastAsia="es-ES"/>
        </w:rPr>
        <w:t>Usuarios afectados:</w:t>
      </w:r>
      <w:r w:rsidRPr="00C15C3C">
        <w:rPr>
          <w:rFonts w:ascii="Arial" w:eastAsia="Times New Roman" w:hAnsi="Arial" w:cs="Arial"/>
          <w:color w:val="000000"/>
          <w:sz w:val="27"/>
          <w:szCs w:val="27"/>
          <w:lang w:eastAsia="es-ES"/>
        </w:rPr>
        <w:t> afecta a todos los usuarios (10)</w:t>
      </w:r>
    </w:p>
    <w:p w:rsidR="00C15C3C" w:rsidRPr="00C15C3C" w:rsidRDefault="00C15C3C" w:rsidP="00C15C3C">
      <w:pPr>
        <w:numPr>
          <w:ilvl w:val="0"/>
          <w:numId w:val="12"/>
        </w:numPr>
        <w:spacing w:before="100" w:beforeAutospacing="1" w:after="100" w:afterAutospacing="1" w:line="240" w:lineRule="auto"/>
        <w:ind w:left="1440"/>
        <w:rPr>
          <w:rFonts w:ascii="Arial" w:eastAsia="Times New Roman" w:hAnsi="Arial" w:cs="Arial"/>
          <w:color w:val="000000"/>
          <w:sz w:val="27"/>
          <w:szCs w:val="27"/>
          <w:lang w:eastAsia="es-ES"/>
        </w:rPr>
      </w:pPr>
      <w:r w:rsidRPr="00C15C3C">
        <w:rPr>
          <w:rFonts w:ascii="Arial" w:eastAsia="Times New Roman" w:hAnsi="Arial" w:cs="Arial"/>
          <w:b/>
          <w:bCs/>
          <w:color w:val="000000"/>
          <w:sz w:val="27"/>
          <w:szCs w:val="27"/>
          <w:lang w:eastAsia="es-ES"/>
        </w:rPr>
        <w:t>Capacidad de descubrimiento: se</w:t>
      </w:r>
      <w:r w:rsidRPr="00C15C3C">
        <w:rPr>
          <w:rFonts w:ascii="Arial" w:eastAsia="Times New Roman" w:hAnsi="Arial" w:cs="Arial"/>
          <w:color w:val="000000"/>
          <w:sz w:val="27"/>
          <w:szCs w:val="27"/>
          <w:lang w:eastAsia="es-ES"/>
        </w:rPr>
        <w:t> puede encontrar fácilmente (10)</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Puntuación general de DREAD para esta amenaza: (8 + 10 + 7 + 10 + 10) / 5 = 9</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El modelo DREAD no tiene un uso generalizado en la industria, ya que sus calificaciones son subjetivas. Sin embargo, dentro de una organización, los modelos que emplean una clasificación subjetiva pueden ayudar a aclarar las prioridades al abordar el riesgo.</w:t>
      </w:r>
    </w:p>
    <w:p w:rsidR="00C15C3C" w:rsidRPr="00C15C3C" w:rsidRDefault="00C15C3C" w:rsidP="00C15C3C">
      <w:pPr>
        <w:spacing w:before="30" w:after="120" w:line="240" w:lineRule="auto"/>
        <w:outlineLvl w:val="2"/>
        <w:rPr>
          <w:rFonts w:ascii="Arial" w:eastAsia="Times New Roman" w:hAnsi="Arial" w:cs="Arial"/>
          <w:b/>
          <w:bCs/>
          <w:color w:val="000000"/>
          <w:sz w:val="27"/>
          <w:szCs w:val="27"/>
          <w:lang w:eastAsia="es-ES"/>
        </w:rPr>
      </w:pPr>
      <w:r w:rsidRPr="00C15C3C">
        <w:rPr>
          <w:rFonts w:ascii="Arial" w:eastAsia="Times New Roman" w:hAnsi="Arial" w:cs="Arial"/>
          <w:b/>
          <w:bCs/>
          <w:color w:val="000000"/>
          <w:sz w:val="27"/>
          <w:szCs w:val="27"/>
          <w:lang w:eastAsia="es-ES"/>
        </w:rPr>
        <w:t>Modelo de riesgo cualitativo</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Un modelo de riesgo genérico considera el riesgo como un cálculo. Recuerde que el riesgo está determinado por la probabilidad de un ataque y el impacto de ese ataque:</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i/>
          <w:iCs/>
          <w:color w:val="000000"/>
          <w:sz w:val="27"/>
          <w:szCs w:val="27"/>
          <w:lang w:eastAsia="es-ES"/>
        </w:rPr>
        <w:t>(Probabilidad de que ocurra una amenaza) x (Costo para la organización)</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La probabilidad, o probabilidad, puede determinarse por la facilidad de explotación. Esto depende del tipo de amenaza y las características del sistema, así como también considera las contramedidas que puedan estar ya implementadas.</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El siguiente es un conjunto de consideraciones para determinar la facilidad de explotación:</w:t>
      </w:r>
    </w:p>
    <w:p w:rsidR="00C15C3C" w:rsidRPr="00C15C3C" w:rsidRDefault="00C15C3C" w:rsidP="00C15C3C">
      <w:pPr>
        <w:numPr>
          <w:ilvl w:val="0"/>
          <w:numId w:val="13"/>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¿Puede un atacante explotar esto de forma remota?</w:t>
      </w:r>
    </w:p>
    <w:p w:rsidR="00C15C3C" w:rsidRPr="00C15C3C" w:rsidRDefault="00C15C3C" w:rsidP="00C15C3C">
      <w:pPr>
        <w:numPr>
          <w:ilvl w:val="0"/>
          <w:numId w:val="13"/>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¿El atacante necesita estar autenticado?</w:t>
      </w:r>
    </w:p>
    <w:p w:rsidR="00C15C3C" w:rsidRPr="00C15C3C" w:rsidRDefault="00C15C3C" w:rsidP="00C15C3C">
      <w:pPr>
        <w:numPr>
          <w:ilvl w:val="0"/>
          <w:numId w:val="13"/>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 xml:space="preserve">¿Se puede automatizar el </w:t>
      </w:r>
      <w:proofErr w:type="spellStart"/>
      <w:r w:rsidRPr="00C15C3C">
        <w:rPr>
          <w:rFonts w:ascii="Arial" w:eastAsia="Times New Roman" w:hAnsi="Arial" w:cs="Arial"/>
          <w:color w:val="000000"/>
          <w:sz w:val="27"/>
          <w:szCs w:val="27"/>
          <w:lang w:eastAsia="es-ES"/>
        </w:rPr>
        <w:t>exploit</w:t>
      </w:r>
      <w:proofErr w:type="spellEnd"/>
      <w:r w:rsidRPr="00C15C3C">
        <w:rPr>
          <w:rFonts w:ascii="Arial" w:eastAsia="Times New Roman" w:hAnsi="Arial" w:cs="Arial"/>
          <w:color w:val="000000"/>
          <w:sz w:val="27"/>
          <w:szCs w:val="27"/>
          <w:lang w:eastAsia="es-ES"/>
        </w:rPr>
        <w:t>?</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El impacto depende principalmente del daño potencial y su extensión, como la cantidad de componentes que pueden verse afectados por una amenaza.</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Las preguntas para ayudar a determinar el daño potencial son:</w:t>
      </w:r>
    </w:p>
    <w:p w:rsidR="00C15C3C" w:rsidRPr="00C15C3C" w:rsidRDefault="00C15C3C" w:rsidP="00C15C3C">
      <w:pPr>
        <w:numPr>
          <w:ilvl w:val="0"/>
          <w:numId w:val="14"/>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¿Puede un atacante apoderarse y manipular completamente el sistema?</w:t>
      </w:r>
    </w:p>
    <w:p w:rsidR="00C15C3C" w:rsidRPr="00C15C3C" w:rsidRDefault="00C15C3C" w:rsidP="00C15C3C">
      <w:pPr>
        <w:numPr>
          <w:ilvl w:val="0"/>
          <w:numId w:val="14"/>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lastRenderedPageBreak/>
        <w:t>¿Puede un atacante obtener acceso administrativo al sistema?</w:t>
      </w:r>
    </w:p>
    <w:p w:rsidR="00C15C3C" w:rsidRPr="00C15C3C" w:rsidRDefault="00C15C3C" w:rsidP="00C15C3C">
      <w:pPr>
        <w:numPr>
          <w:ilvl w:val="0"/>
          <w:numId w:val="14"/>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¿Puede un atacante bloquear el sistema?</w:t>
      </w:r>
    </w:p>
    <w:p w:rsidR="00C15C3C" w:rsidRPr="00C15C3C" w:rsidRDefault="00C15C3C" w:rsidP="00C15C3C">
      <w:pPr>
        <w:numPr>
          <w:ilvl w:val="0"/>
          <w:numId w:val="14"/>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¿Puede el atacante obtener acceso a información sensible como secretos o PII?</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Preguntas para ayudar a determinar la cantidad de componentes que se ven afectados por una amenaza:</w:t>
      </w:r>
    </w:p>
    <w:p w:rsidR="00C15C3C" w:rsidRPr="00C15C3C" w:rsidRDefault="00C15C3C" w:rsidP="00C15C3C">
      <w:pPr>
        <w:numPr>
          <w:ilvl w:val="0"/>
          <w:numId w:val="15"/>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¿Cuántas fuentes y sistemas de datos conectados pueden verse afectados?</w:t>
      </w:r>
    </w:p>
    <w:p w:rsidR="00C15C3C" w:rsidRPr="00C15C3C" w:rsidRDefault="00C15C3C" w:rsidP="00C15C3C">
      <w:pPr>
        <w:numPr>
          <w:ilvl w:val="0"/>
          <w:numId w:val="15"/>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¿Cuántas capas de los componentes de la infraestructura puede atravesar el agente de amenazas?</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Estos ejemplos ayudan en el cálculo de los valores de riesgo generales al asignar valores cualitativos como Alto, Medio y Bajo a los factores de probabilidad e impacto. En este caso, el uso de valores cualitativos, en lugar de numéricos como en el caso del modelo DREAD, ayuda a evitar que la clasificación se vuelva demasiado subjetiva.</w:t>
      </w:r>
    </w:p>
    <w:p w:rsidR="00C15C3C" w:rsidRPr="00C15C3C" w:rsidRDefault="00C15C3C" w:rsidP="00C15C3C">
      <w:pPr>
        <w:spacing w:before="30" w:after="120" w:line="240" w:lineRule="auto"/>
        <w:outlineLvl w:val="1"/>
        <w:rPr>
          <w:rFonts w:ascii="Arial" w:eastAsia="Times New Roman" w:hAnsi="Arial" w:cs="Arial"/>
          <w:b/>
          <w:bCs/>
          <w:color w:val="000000"/>
          <w:sz w:val="36"/>
          <w:szCs w:val="36"/>
          <w:lang w:eastAsia="es-ES"/>
        </w:rPr>
      </w:pPr>
      <w:r w:rsidRPr="00C15C3C">
        <w:rPr>
          <w:rFonts w:ascii="Arial" w:eastAsia="Times New Roman" w:hAnsi="Arial" w:cs="Arial"/>
          <w:b/>
          <w:bCs/>
          <w:color w:val="000000"/>
          <w:sz w:val="36"/>
          <w:szCs w:val="36"/>
          <w:lang w:eastAsia="es-ES"/>
        </w:rPr>
        <w:t>Determinar contramedidas y mitigación</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El propósito de la identificación de contramedidas es determinar si existe algún tipo de medida de protección (por ejemplo, control de seguridad, políticas) que pueda evitar que se materialice una amenaza. Las vulnerabilidades son entonces aquellas amenazas que no tienen contramedidas. Cuando las amenazas se han categorizado con STRIDE o ASF, es posible encontrar contramedidas apropiadas dentro de la categoría dada.</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 xml:space="preserve">A </w:t>
      </w:r>
      <w:proofErr w:type="gramStart"/>
      <w:r w:rsidRPr="00C15C3C">
        <w:rPr>
          <w:rFonts w:ascii="Arial" w:eastAsia="Times New Roman" w:hAnsi="Arial" w:cs="Arial"/>
          <w:color w:val="000000"/>
          <w:sz w:val="27"/>
          <w:szCs w:val="27"/>
          <w:lang w:eastAsia="es-ES"/>
        </w:rPr>
        <w:t>continuación</w:t>
      </w:r>
      <w:proofErr w:type="gramEnd"/>
      <w:r w:rsidRPr="00C15C3C">
        <w:rPr>
          <w:rFonts w:ascii="Arial" w:eastAsia="Times New Roman" w:hAnsi="Arial" w:cs="Arial"/>
          <w:color w:val="000000"/>
          <w:sz w:val="27"/>
          <w:szCs w:val="27"/>
          <w:lang w:eastAsia="es-ES"/>
        </w:rPr>
        <w:t xml:space="preserve"> se proporciona una lista de verificación breve y limitada que de ninguna manera es una lista exhaustiva para identificar contramedidas para amenazas específicas.</w:t>
      </w:r>
    </w:p>
    <w:p w:rsidR="00C15C3C" w:rsidRPr="00C15C3C" w:rsidRDefault="00C15C3C" w:rsidP="00C15C3C">
      <w:pPr>
        <w:spacing w:before="30" w:after="120" w:line="240" w:lineRule="auto"/>
        <w:outlineLvl w:val="2"/>
        <w:rPr>
          <w:rFonts w:ascii="Arial" w:eastAsia="Times New Roman" w:hAnsi="Arial" w:cs="Arial"/>
          <w:b/>
          <w:bCs/>
          <w:color w:val="000000"/>
          <w:sz w:val="27"/>
          <w:szCs w:val="27"/>
          <w:lang w:eastAsia="es-ES"/>
        </w:rPr>
      </w:pPr>
      <w:r w:rsidRPr="00C15C3C">
        <w:rPr>
          <w:rFonts w:ascii="Arial" w:eastAsia="Times New Roman" w:hAnsi="Arial" w:cs="Arial"/>
          <w:b/>
          <w:bCs/>
          <w:color w:val="000000"/>
          <w:sz w:val="27"/>
          <w:szCs w:val="27"/>
          <w:lang w:eastAsia="es-ES"/>
        </w:rPr>
        <w:t>Ejemplos de contramedidas y amenazas de PPA</w:t>
      </w:r>
    </w:p>
    <w:tbl>
      <w:tblPr>
        <w:tblW w:w="0" w:type="auto"/>
        <w:tblCellMar>
          <w:top w:w="15" w:type="dxa"/>
          <w:left w:w="15" w:type="dxa"/>
          <w:bottom w:w="15" w:type="dxa"/>
          <w:right w:w="15" w:type="dxa"/>
        </w:tblCellMar>
        <w:tblLook w:val="04A0" w:firstRow="1" w:lastRow="0" w:firstColumn="1" w:lastColumn="0" w:noHBand="0" w:noVBand="1"/>
      </w:tblPr>
      <w:tblGrid>
        <w:gridCol w:w="2959"/>
        <w:gridCol w:w="5515"/>
      </w:tblGrid>
      <w:tr w:rsidR="00C15C3C" w:rsidRPr="00C15C3C" w:rsidTr="00C15C3C">
        <w:trPr>
          <w:tblHeader/>
        </w:trPr>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jc w:val="center"/>
              <w:rPr>
                <w:rFonts w:ascii="Times New Roman" w:eastAsia="Times New Roman" w:hAnsi="Times New Roman" w:cs="Times New Roman"/>
                <w:b/>
                <w:bCs/>
                <w:sz w:val="24"/>
                <w:szCs w:val="24"/>
                <w:lang w:eastAsia="es-ES"/>
              </w:rPr>
            </w:pPr>
            <w:r w:rsidRPr="00C15C3C">
              <w:rPr>
                <w:rFonts w:ascii="Times New Roman" w:eastAsia="Times New Roman" w:hAnsi="Times New Roman" w:cs="Times New Roman"/>
                <w:b/>
                <w:bCs/>
                <w:sz w:val="24"/>
                <w:szCs w:val="24"/>
                <w:lang w:eastAsia="es-ES"/>
              </w:rPr>
              <w:t>Tipo de amenaza</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jc w:val="center"/>
              <w:rPr>
                <w:rFonts w:ascii="Times New Roman" w:eastAsia="Times New Roman" w:hAnsi="Times New Roman" w:cs="Times New Roman"/>
                <w:b/>
                <w:bCs/>
                <w:sz w:val="24"/>
                <w:szCs w:val="24"/>
                <w:lang w:eastAsia="es-ES"/>
              </w:rPr>
            </w:pPr>
            <w:r w:rsidRPr="00C15C3C">
              <w:rPr>
                <w:rFonts w:ascii="Times New Roman" w:eastAsia="Times New Roman" w:hAnsi="Times New Roman" w:cs="Times New Roman"/>
                <w:b/>
                <w:bCs/>
                <w:sz w:val="24"/>
                <w:szCs w:val="24"/>
                <w:lang w:eastAsia="es-ES"/>
              </w:rPr>
              <w:t>Contramedida</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Autenticación</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 xml:space="preserve">1. Las credenciales y los </w:t>
            </w:r>
            <w:proofErr w:type="spellStart"/>
            <w:r w:rsidRPr="00C15C3C">
              <w:rPr>
                <w:rFonts w:ascii="Times New Roman" w:eastAsia="Times New Roman" w:hAnsi="Times New Roman" w:cs="Times New Roman"/>
                <w:sz w:val="24"/>
                <w:szCs w:val="24"/>
                <w:lang w:eastAsia="es-ES"/>
              </w:rPr>
              <w:t>tokens</w:t>
            </w:r>
            <w:proofErr w:type="spellEnd"/>
            <w:r w:rsidRPr="00C15C3C">
              <w:rPr>
                <w:rFonts w:ascii="Times New Roman" w:eastAsia="Times New Roman" w:hAnsi="Times New Roman" w:cs="Times New Roman"/>
                <w:sz w:val="24"/>
                <w:szCs w:val="24"/>
                <w:lang w:eastAsia="es-ES"/>
              </w:rPr>
              <w:t xml:space="preserve"> de autenticación están protegidos con cifrado en el almacenamiento y el tránsito.</w:t>
            </w:r>
            <w:r w:rsidRPr="00C15C3C">
              <w:rPr>
                <w:rFonts w:ascii="Times New Roman" w:eastAsia="Times New Roman" w:hAnsi="Times New Roman" w:cs="Times New Roman"/>
                <w:sz w:val="24"/>
                <w:szCs w:val="24"/>
                <w:lang w:eastAsia="es-ES"/>
              </w:rPr>
              <w:br/>
              <w:t>2. Los protocolos son resistentes a la fuerza bruta, el diccionario y los ataques de reproducción.</w:t>
            </w:r>
            <w:r w:rsidRPr="00C15C3C">
              <w:rPr>
                <w:rFonts w:ascii="Times New Roman" w:eastAsia="Times New Roman" w:hAnsi="Times New Roman" w:cs="Times New Roman"/>
                <w:sz w:val="24"/>
                <w:szCs w:val="24"/>
                <w:lang w:eastAsia="es-ES"/>
              </w:rPr>
              <w:br/>
              <w:t>3. Se aplican políticas de contraseñas sólidas.</w:t>
            </w:r>
            <w:r w:rsidRPr="00C15C3C">
              <w:rPr>
                <w:rFonts w:ascii="Times New Roman" w:eastAsia="Times New Roman" w:hAnsi="Times New Roman" w:cs="Times New Roman"/>
                <w:sz w:val="24"/>
                <w:szCs w:val="24"/>
                <w:lang w:eastAsia="es-ES"/>
              </w:rPr>
              <w:br/>
            </w:r>
            <w:r w:rsidRPr="00C15C3C">
              <w:rPr>
                <w:rFonts w:ascii="Times New Roman" w:eastAsia="Times New Roman" w:hAnsi="Times New Roman" w:cs="Times New Roman"/>
                <w:sz w:val="24"/>
                <w:szCs w:val="24"/>
                <w:lang w:eastAsia="es-ES"/>
              </w:rPr>
              <w:lastRenderedPageBreak/>
              <w:t>4. Se usa la autenticación de servidor confiable en lugar de la autenticación SQL</w:t>
            </w:r>
            <w:r w:rsidRPr="00C15C3C">
              <w:rPr>
                <w:rFonts w:ascii="Times New Roman" w:eastAsia="Times New Roman" w:hAnsi="Times New Roman" w:cs="Times New Roman"/>
                <w:sz w:val="24"/>
                <w:szCs w:val="24"/>
                <w:lang w:eastAsia="es-ES"/>
              </w:rPr>
              <w:br/>
              <w:t>. almacenado con hashes salados</w:t>
            </w:r>
            <w:r w:rsidRPr="00C15C3C">
              <w:rPr>
                <w:rFonts w:ascii="Times New Roman" w:eastAsia="Times New Roman" w:hAnsi="Times New Roman" w:cs="Times New Roman"/>
                <w:sz w:val="24"/>
                <w:szCs w:val="24"/>
                <w:lang w:eastAsia="es-ES"/>
              </w:rPr>
              <w:br/>
              <w:t>6. Los restablecimientos de contraseña no revelan pistas de contraseña ni nombres de usuario válidos</w:t>
            </w:r>
            <w:r w:rsidRPr="00C15C3C">
              <w:rPr>
                <w:rFonts w:ascii="Times New Roman" w:eastAsia="Times New Roman" w:hAnsi="Times New Roman" w:cs="Times New Roman"/>
                <w:sz w:val="24"/>
                <w:szCs w:val="24"/>
                <w:lang w:eastAsia="es-ES"/>
              </w:rPr>
              <w:br/>
              <w:t>7. Los bloqueos de cuentas no resultan en un ataque de denegación de servicio</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lastRenderedPageBreak/>
              <w:t>Autorización</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1. Las ACL sólidas se utilizan para hacer cumplir el acceso autorizado a los recursos.</w:t>
            </w:r>
            <w:r w:rsidRPr="00C15C3C">
              <w:rPr>
                <w:rFonts w:ascii="Times New Roman" w:eastAsia="Times New Roman" w:hAnsi="Times New Roman" w:cs="Times New Roman"/>
                <w:sz w:val="24"/>
                <w:szCs w:val="24"/>
                <w:lang w:eastAsia="es-ES"/>
              </w:rPr>
              <w:br/>
              <w:t>2. Los controles de acceso basados ​​en roles se utilizan para restringir el acceso a operaciones específicas.</w:t>
            </w:r>
            <w:r w:rsidRPr="00C15C3C">
              <w:rPr>
                <w:rFonts w:ascii="Times New Roman" w:eastAsia="Times New Roman" w:hAnsi="Times New Roman" w:cs="Times New Roman"/>
                <w:sz w:val="24"/>
                <w:szCs w:val="24"/>
                <w:lang w:eastAsia="es-ES"/>
              </w:rPr>
              <w:br/>
              <w:t>3. El sistema sigue el principio de privilegio mínimo para las cuentas de usuario y de servicio.</w:t>
            </w:r>
            <w:r w:rsidRPr="00C15C3C">
              <w:rPr>
                <w:rFonts w:ascii="Times New Roman" w:eastAsia="Times New Roman" w:hAnsi="Times New Roman" w:cs="Times New Roman"/>
                <w:sz w:val="24"/>
                <w:szCs w:val="24"/>
                <w:lang w:eastAsia="es-ES"/>
              </w:rPr>
              <w:br/>
              <w:t>4. La separación de privilegios está configurada correctamente dentro de las capas de presentación, negocios y acceso a datos</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Gestión de la configuración</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1. Se utilizan procesos con menos privilegios y cuentas de servicio sin capacidad de administración.</w:t>
            </w:r>
            <w:r w:rsidRPr="00C15C3C">
              <w:rPr>
                <w:rFonts w:ascii="Times New Roman" w:eastAsia="Times New Roman" w:hAnsi="Times New Roman" w:cs="Times New Roman"/>
                <w:sz w:val="24"/>
                <w:szCs w:val="24"/>
                <w:lang w:eastAsia="es-ES"/>
              </w:rPr>
              <w:br/>
              <w:t>2. Se habilita la auditoría y el registro de todas las actividades de administración.</w:t>
            </w:r>
            <w:r w:rsidRPr="00C15C3C">
              <w:rPr>
                <w:rFonts w:ascii="Times New Roman" w:eastAsia="Times New Roman" w:hAnsi="Times New Roman" w:cs="Times New Roman"/>
                <w:sz w:val="24"/>
                <w:szCs w:val="24"/>
                <w:lang w:eastAsia="es-ES"/>
              </w:rPr>
              <w:br/>
              <w:t>3. El acceso a los archivos de configuración y las interfaces de administrador está restringido a los administradores.</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Protección de datos en almacenamiento y tránsito</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1. Se utilizan algoritmos de cifrado estándar y tamaños de clave correctos.</w:t>
            </w:r>
            <w:r w:rsidRPr="00C15C3C">
              <w:rPr>
                <w:rFonts w:ascii="Times New Roman" w:eastAsia="Times New Roman" w:hAnsi="Times New Roman" w:cs="Times New Roman"/>
                <w:sz w:val="24"/>
                <w:szCs w:val="24"/>
                <w:lang w:eastAsia="es-ES"/>
              </w:rPr>
              <w:br/>
              <w:t>2. Se utilizan códigos de autenticación de mensajes hash (HMAC) para proteger la integridad de los datos.</w:t>
            </w:r>
            <w:r w:rsidRPr="00C15C3C">
              <w:rPr>
                <w:rFonts w:ascii="Times New Roman" w:eastAsia="Times New Roman" w:hAnsi="Times New Roman" w:cs="Times New Roman"/>
                <w:sz w:val="24"/>
                <w:szCs w:val="24"/>
                <w:lang w:eastAsia="es-ES"/>
              </w:rPr>
              <w:br/>
              <w:t>3. Los secretos (por ejemplo, claves, datos confidenciales) se protegen criptográficamente tanto en el transporte como en el almacenamiento</w:t>
            </w:r>
            <w:r w:rsidRPr="00C15C3C">
              <w:rPr>
                <w:rFonts w:ascii="Times New Roman" w:eastAsia="Times New Roman" w:hAnsi="Times New Roman" w:cs="Times New Roman"/>
                <w:sz w:val="24"/>
                <w:szCs w:val="24"/>
                <w:lang w:eastAsia="es-ES"/>
              </w:rPr>
              <w:br/>
              <w:t>4. Integrado en almacenamiento seguro se utiliza para proteger las claves</w:t>
            </w:r>
            <w:r w:rsidRPr="00C15C3C">
              <w:rPr>
                <w:rFonts w:ascii="Times New Roman" w:eastAsia="Times New Roman" w:hAnsi="Times New Roman" w:cs="Times New Roman"/>
                <w:sz w:val="24"/>
                <w:szCs w:val="24"/>
                <w:lang w:eastAsia="es-ES"/>
              </w:rPr>
              <w:br/>
              <w:t>5. No se envían credenciales ni datos confidenciales en texto sin cifrar por cable</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Validación de datos / Validación de parámetros</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1. Se hacen cumplir las verificaciones de tipo, formato, longitud y rango de</w:t>
            </w:r>
            <w:r w:rsidRPr="00C15C3C">
              <w:rPr>
                <w:rFonts w:ascii="Times New Roman" w:eastAsia="Times New Roman" w:hAnsi="Times New Roman" w:cs="Times New Roman"/>
                <w:sz w:val="24"/>
                <w:szCs w:val="24"/>
                <w:lang w:eastAsia="es-ES"/>
              </w:rPr>
              <w:br/>
              <w:t xml:space="preserve">datos 2. Se validan todos los datos enviados desde el </w:t>
            </w:r>
            <w:r w:rsidRPr="00C15C3C">
              <w:rPr>
                <w:rFonts w:ascii="Times New Roman" w:eastAsia="Times New Roman" w:hAnsi="Times New Roman" w:cs="Times New Roman"/>
                <w:sz w:val="24"/>
                <w:szCs w:val="24"/>
                <w:lang w:eastAsia="es-ES"/>
              </w:rPr>
              <w:lastRenderedPageBreak/>
              <w:t>cliente</w:t>
            </w:r>
            <w:r w:rsidRPr="00C15C3C">
              <w:rPr>
                <w:rFonts w:ascii="Times New Roman" w:eastAsia="Times New Roman" w:hAnsi="Times New Roman" w:cs="Times New Roman"/>
                <w:sz w:val="24"/>
                <w:szCs w:val="24"/>
                <w:lang w:eastAsia="es-ES"/>
              </w:rPr>
              <w:br/>
              <w:t>3. Ninguna decisión de seguridad se basa en parámetros (por ejemplo, parámetros de URL) que se pueden manipular</w:t>
            </w:r>
            <w:r w:rsidRPr="00C15C3C">
              <w:rPr>
                <w:rFonts w:ascii="Times New Roman" w:eastAsia="Times New Roman" w:hAnsi="Times New Roman" w:cs="Times New Roman"/>
                <w:sz w:val="24"/>
                <w:szCs w:val="24"/>
                <w:lang w:eastAsia="es-ES"/>
              </w:rPr>
              <w:br/>
              <w:t>4. Filtrado de entrada a través de la validación de la lista de permitidos se utiliza</w:t>
            </w:r>
            <w:r w:rsidRPr="00C15C3C">
              <w:rPr>
                <w:rFonts w:ascii="Times New Roman" w:eastAsia="Times New Roman" w:hAnsi="Times New Roman" w:cs="Times New Roman"/>
                <w:sz w:val="24"/>
                <w:szCs w:val="24"/>
                <w:lang w:eastAsia="es-ES"/>
              </w:rPr>
              <w:br/>
              <w:t>5. Se utiliza la codificación de salida</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lastRenderedPageBreak/>
              <w:t>Manejo de errores y administración de excepciones</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1. Todas las excepciones se manejan de manera estructurada.</w:t>
            </w:r>
            <w:r w:rsidRPr="00C15C3C">
              <w:rPr>
                <w:rFonts w:ascii="Times New Roman" w:eastAsia="Times New Roman" w:hAnsi="Times New Roman" w:cs="Times New Roman"/>
                <w:sz w:val="24"/>
                <w:szCs w:val="24"/>
                <w:lang w:eastAsia="es-ES"/>
              </w:rPr>
              <w:br/>
              <w:t>2. Los privilegios se restauran al nivel apropiado en caso de errores y excepciones.</w:t>
            </w:r>
            <w:r w:rsidRPr="00C15C3C">
              <w:rPr>
                <w:rFonts w:ascii="Times New Roman" w:eastAsia="Times New Roman" w:hAnsi="Times New Roman" w:cs="Times New Roman"/>
                <w:sz w:val="24"/>
                <w:szCs w:val="24"/>
                <w:lang w:eastAsia="es-ES"/>
              </w:rPr>
              <w:br/>
              <w:t>3. Los mensajes de error se eliminan para que no se revele información confidencial al atacante.</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Gestión de usuarios y sesiones</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1. No se almacena información confidencial en texto sin</w:t>
            </w:r>
            <w:r w:rsidRPr="00C15C3C">
              <w:rPr>
                <w:rFonts w:ascii="Times New Roman" w:eastAsia="Times New Roman" w:hAnsi="Times New Roman" w:cs="Times New Roman"/>
                <w:sz w:val="24"/>
                <w:szCs w:val="24"/>
                <w:lang w:eastAsia="es-ES"/>
              </w:rPr>
              <w:br/>
              <w:t>cifrar en la cookie 2. El contenido de las cookies de autenticación está encriptado</w:t>
            </w:r>
            <w:r w:rsidRPr="00C15C3C">
              <w:rPr>
                <w:rFonts w:ascii="Times New Roman" w:eastAsia="Times New Roman" w:hAnsi="Times New Roman" w:cs="Times New Roman"/>
                <w:sz w:val="24"/>
                <w:szCs w:val="24"/>
                <w:lang w:eastAsia="es-ES"/>
              </w:rPr>
              <w:br/>
              <w:t>3. Las cookies están configuradas para caducar</w:t>
            </w:r>
            <w:r w:rsidRPr="00C15C3C">
              <w:rPr>
                <w:rFonts w:ascii="Times New Roman" w:eastAsia="Times New Roman" w:hAnsi="Times New Roman" w:cs="Times New Roman"/>
                <w:sz w:val="24"/>
                <w:szCs w:val="24"/>
                <w:lang w:eastAsia="es-ES"/>
              </w:rPr>
              <w:br/>
              <w:t>4. Las sesiones son resistentes a los ataques de repetición</w:t>
            </w:r>
            <w:r w:rsidRPr="00C15C3C">
              <w:rPr>
                <w:rFonts w:ascii="Times New Roman" w:eastAsia="Times New Roman" w:hAnsi="Times New Roman" w:cs="Times New Roman"/>
                <w:sz w:val="24"/>
                <w:szCs w:val="24"/>
                <w:lang w:eastAsia="es-ES"/>
              </w:rPr>
              <w:br/>
              <w:t>5. Se utilizan canales de comunicación seguros para proteger las cookies de autenticación</w:t>
            </w:r>
            <w:r w:rsidRPr="00C15C3C">
              <w:rPr>
                <w:rFonts w:ascii="Times New Roman" w:eastAsia="Times New Roman" w:hAnsi="Times New Roman" w:cs="Times New Roman"/>
                <w:sz w:val="24"/>
                <w:szCs w:val="24"/>
                <w:lang w:eastAsia="es-ES"/>
              </w:rPr>
              <w:br/>
              <w:t>6 . El usuario se ve obligado a volver a autenticarse cuando realiza funciones críticas</w:t>
            </w:r>
            <w:r w:rsidRPr="00C15C3C">
              <w:rPr>
                <w:rFonts w:ascii="Times New Roman" w:eastAsia="Times New Roman" w:hAnsi="Times New Roman" w:cs="Times New Roman"/>
                <w:sz w:val="24"/>
                <w:szCs w:val="24"/>
                <w:lang w:eastAsia="es-ES"/>
              </w:rPr>
              <w:br/>
              <w:t>7. Las sesiones caducan al cerrar la sesión</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Auditoría y registro</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1. La información confidencial (por ejemplo, contraseñas, PII) no se registra</w:t>
            </w:r>
            <w:r w:rsidRPr="00C15C3C">
              <w:rPr>
                <w:rFonts w:ascii="Times New Roman" w:eastAsia="Times New Roman" w:hAnsi="Times New Roman" w:cs="Times New Roman"/>
                <w:sz w:val="24"/>
                <w:szCs w:val="24"/>
                <w:lang w:eastAsia="es-ES"/>
              </w:rPr>
              <w:br/>
              <w:t>2. Los controles de acceso (por ejemplo, ACL) se aplican en los archivos de registro para evitar el acceso no autorizado</w:t>
            </w:r>
            <w:r w:rsidRPr="00C15C3C">
              <w:rPr>
                <w:rFonts w:ascii="Times New Roman" w:eastAsia="Times New Roman" w:hAnsi="Times New Roman" w:cs="Times New Roman"/>
                <w:sz w:val="24"/>
                <w:szCs w:val="24"/>
                <w:lang w:eastAsia="es-ES"/>
              </w:rPr>
              <w:br/>
              <w:t>3. Los controles de integridad (por ejemplo, firmas) se aplican en los archivos de registro para proporcionar no repudio</w:t>
            </w:r>
            <w:r w:rsidRPr="00C15C3C">
              <w:rPr>
                <w:rFonts w:ascii="Times New Roman" w:eastAsia="Times New Roman" w:hAnsi="Times New Roman" w:cs="Times New Roman"/>
                <w:sz w:val="24"/>
                <w:szCs w:val="24"/>
                <w:lang w:eastAsia="es-ES"/>
              </w:rPr>
              <w:br/>
              <w:t>4. Los archivos de registro proporcionan una pista de auditoría para operaciones confidenciales y el registro de eventos clave.</w:t>
            </w:r>
            <w:r w:rsidRPr="00C15C3C">
              <w:rPr>
                <w:rFonts w:ascii="Times New Roman" w:eastAsia="Times New Roman" w:hAnsi="Times New Roman" w:cs="Times New Roman"/>
                <w:sz w:val="24"/>
                <w:szCs w:val="24"/>
                <w:lang w:eastAsia="es-ES"/>
              </w:rPr>
              <w:br/>
              <w:t>5. La auditoría y el registro están habilitados en los niveles en varios servidores.</w:t>
            </w:r>
          </w:p>
        </w:tc>
      </w:tr>
    </w:tbl>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lastRenderedPageBreak/>
        <w:t>Al usar STRIDE, la siguiente tabla de mitigación de amenazas se puede usar para identificar técnicas que se pueden emplear para mitigar las amenazas.</w:t>
      </w:r>
    </w:p>
    <w:p w:rsidR="00C15C3C" w:rsidRPr="00C15C3C" w:rsidRDefault="00C15C3C" w:rsidP="00C15C3C">
      <w:pPr>
        <w:spacing w:before="30" w:after="120" w:line="240" w:lineRule="auto"/>
        <w:outlineLvl w:val="2"/>
        <w:rPr>
          <w:rFonts w:ascii="Arial" w:eastAsia="Times New Roman" w:hAnsi="Arial" w:cs="Arial"/>
          <w:b/>
          <w:bCs/>
          <w:color w:val="000000"/>
          <w:sz w:val="27"/>
          <w:szCs w:val="27"/>
          <w:lang w:eastAsia="es-ES"/>
        </w:rPr>
      </w:pPr>
      <w:r w:rsidRPr="00C15C3C">
        <w:rPr>
          <w:rFonts w:ascii="Arial" w:eastAsia="Times New Roman" w:hAnsi="Arial" w:cs="Arial"/>
          <w:b/>
          <w:bCs/>
          <w:color w:val="000000"/>
          <w:sz w:val="27"/>
          <w:szCs w:val="27"/>
          <w:lang w:eastAsia="es-ES"/>
        </w:rPr>
        <w:t>STRIDE Técnicas de mitigación y amenazas</w:t>
      </w:r>
    </w:p>
    <w:tbl>
      <w:tblPr>
        <w:tblW w:w="0" w:type="auto"/>
        <w:tblCellMar>
          <w:top w:w="15" w:type="dxa"/>
          <w:left w:w="15" w:type="dxa"/>
          <w:bottom w:w="15" w:type="dxa"/>
          <w:right w:w="15" w:type="dxa"/>
        </w:tblCellMar>
        <w:tblLook w:val="04A0" w:firstRow="1" w:lastRow="0" w:firstColumn="1" w:lastColumn="0" w:noHBand="0" w:noVBand="1"/>
      </w:tblPr>
      <w:tblGrid>
        <w:gridCol w:w="3156"/>
        <w:gridCol w:w="4449"/>
      </w:tblGrid>
      <w:tr w:rsidR="00C15C3C" w:rsidRPr="00C15C3C" w:rsidTr="00C15C3C">
        <w:trPr>
          <w:tblHeader/>
        </w:trPr>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jc w:val="center"/>
              <w:rPr>
                <w:rFonts w:ascii="Times New Roman" w:eastAsia="Times New Roman" w:hAnsi="Times New Roman" w:cs="Times New Roman"/>
                <w:b/>
                <w:bCs/>
                <w:sz w:val="24"/>
                <w:szCs w:val="24"/>
                <w:lang w:eastAsia="es-ES"/>
              </w:rPr>
            </w:pPr>
            <w:r w:rsidRPr="00C15C3C">
              <w:rPr>
                <w:rFonts w:ascii="Times New Roman" w:eastAsia="Times New Roman" w:hAnsi="Times New Roman" w:cs="Times New Roman"/>
                <w:b/>
                <w:bCs/>
                <w:sz w:val="24"/>
                <w:szCs w:val="24"/>
                <w:lang w:eastAsia="es-ES"/>
              </w:rPr>
              <w:t>Tipo de amenaza</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jc w:val="center"/>
              <w:rPr>
                <w:rFonts w:ascii="Times New Roman" w:eastAsia="Times New Roman" w:hAnsi="Times New Roman" w:cs="Times New Roman"/>
                <w:b/>
                <w:bCs/>
                <w:sz w:val="24"/>
                <w:szCs w:val="24"/>
                <w:lang w:eastAsia="es-ES"/>
              </w:rPr>
            </w:pPr>
            <w:r w:rsidRPr="00C15C3C">
              <w:rPr>
                <w:rFonts w:ascii="Times New Roman" w:eastAsia="Times New Roman" w:hAnsi="Times New Roman" w:cs="Times New Roman"/>
                <w:b/>
                <w:bCs/>
                <w:sz w:val="24"/>
                <w:szCs w:val="24"/>
                <w:lang w:eastAsia="es-ES"/>
              </w:rPr>
              <w:t>Técnicas de mitigación</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Identidad falsa</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1. Autenticación adecuada</w:t>
            </w:r>
            <w:r w:rsidRPr="00C15C3C">
              <w:rPr>
                <w:rFonts w:ascii="Times New Roman" w:eastAsia="Times New Roman" w:hAnsi="Times New Roman" w:cs="Times New Roman"/>
                <w:sz w:val="24"/>
                <w:szCs w:val="24"/>
                <w:lang w:eastAsia="es-ES"/>
              </w:rPr>
              <w:br/>
              <w:t>2. Proteja los datos secretos</w:t>
            </w:r>
            <w:r w:rsidRPr="00C15C3C">
              <w:rPr>
                <w:rFonts w:ascii="Times New Roman" w:eastAsia="Times New Roman" w:hAnsi="Times New Roman" w:cs="Times New Roman"/>
                <w:sz w:val="24"/>
                <w:szCs w:val="24"/>
                <w:lang w:eastAsia="es-ES"/>
              </w:rPr>
              <w:br/>
              <w:t>3. No almacene secretos</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Manipulación de datos</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1. Autorización adecuada</w:t>
            </w:r>
            <w:r w:rsidRPr="00C15C3C">
              <w:rPr>
                <w:rFonts w:ascii="Times New Roman" w:eastAsia="Times New Roman" w:hAnsi="Times New Roman" w:cs="Times New Roman"/>
                <w:sz w:val="24"/>
                <w:szCs w:val="24"/>
                <w:lang w:eastAsia="es-ES"/>
              </w:rPr>
              <w:br/>
              <w:t>2. Hashes</w:t>
            </w:r>
            <w:r w:rsidRPr="00C15C3C">
              <w:rPr>
                <w:rFonts w:ascii="Times New Roman" w:eastAsia="Times New Roman" w:hAnsi="Times New Roman" w:cs="Times New Roman"/>
                <w:sz w:val="24"/>
                <w:szCs w:val="24"/>
                <w:lang w:eastAsia="es-ES"/>
              </w:rPr>
              <w:br/>
              <w:t>3. MAC</w:t>
            </w:r>
            <w:r w:rsidRPr="00C15C3C">
              <w:rPr>
                <w:rFonts w:ascii="Times New Roman" w:eastAsia="Times New Roman" w:hAnsi="Times New Roman" w:cs="Times New Roman"/>
                <w:sz w:val="24"/>
                <w:szCs w:val="24"/>
                <w:lang w:eastAsia="es-ES"/>
              </w:rPr>
              <w:br/>
              <w:t>4. Firmas digitales</w:t>
            </w:r>
            <w:r w:rsidRPr="00C15C3C">
              <w:rPr>
                <w:rFonts w:ascii="Times New Roman" w:eastAsia="Times New Roman" w:hAnsi="Times New Roman" w:cs="Times New Roman"/>
                <w:sz w:val="24"/>
                <w:szCs w:val="24"/>
                <w:lang w:eastAsia="es-ES"/>
              </w:rPr>
              <w:br/>
              <w:t>5. Protocolos a prueba de manipulaciones</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Repudio</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1. Firmas digitales</w:t>
            </w:r>
            <w:r w:rsidRPr="00C15C3C">
              <w:rPr>
                <w:rFonts w:ascii="Times New Roman" w:eastAsia="Times New Roman" w:hAnsi="Times New Roman" w:cs="Times New Roman"/>
                <w:sz w:val="24"/>
                <w:szCs w:val="24"/>
                <w:lang w:eastAsia="es-ES"/>
              </w:rPr>
              <w:br/>
              <w:t>2. Marcas de tiempo</w:t>
            </w:r>
            <w:r w:rsidRPr="00C15C3C">
              <w:rPr>
                <w:rFonts w:ascii="Times New Roman" w:eastAsia="Times New Roman" w:hAnsi="Times New Roman" w:cs="Times New Roman"/>
                <w:sz w:val="24"/>
                <w:szCs w:val="24"/>
                <w:lang w:eastAsia="es-ES"/>
              </w:rPr>
              <w:br/>
              <w:t>3. Pistas de auditoría</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Divulgación de información</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1. Autorización</w:t>
            </w:r>
            <w:r w:rsidRPr="00C15C3C">
              <w:rPr>
                <w:rFonts w:ascii="Times New Roman" w:eastAsia="Times New Roman" w:hAnsi="Times New Roman" w:cs="Times New Roman"/>
                <w:sz w:val="24"/>
                <w:szCs w:val="24"/>
                <w:lang w:eastAsia="es-ES"/>
              </w:rPr>
              <w:br/>
              <w:t>2. Protocolos de privacidad mejorada</w:t>
            </w:r>
            <w:r w:rsidRPr="00C15C3C">
              <w:rPr>
                <w:rFonts w:ascii="Times New Roman" w:eastAsia="Times New Roman" w:hAnsi="Times New Roman" w:cs="Times New Roman"/>
                <w:sz w:val="24"/>
                <w:szCs w:val="24"/>
                <w:lang w:eastAsia="es-ES"/>
              </w:rPr>
              <w:br/>
              <w:t>3. Cifrado</w:t>
            </w:r>
            <w:r w:rsidRPr="00C15C3C">
              <w:rPr>
                <w:rFonts w:ascii="Times New Roman" w:eastAsia="Times New Roman" w:hAnsi="Times New Roman" w:cs="Times New Roman"/>
                <w:sz w:val="24"/>
                <w:szCs w:val="24"/>
                <w:lang w:eastAsia="es-ES"/>
              </w:rPr>
              <w:br/>
              <w:t>4. Proteger secretos</w:t>
            </w:r>
            <w:r w:rsidRPr="00C15C3C">
              <w:rPr>
                <w:rFonts w:ascii="Times New Roman" w:eastAsia="Times New Roman" w:hAnsi="Times New Roman" w:cs="Times New Roman"/>
                <w:sz w:val="24"/>
                <w:szCs w:val="24"/>
                <w:lang w:eastAsia="es-ES"/>
              </w:rPr>
              <w:br/>
              <w:t>5. No almacenar secretos</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Negación de servicio</w:t>
            </w:r>
          </w:p>
        </w:tc>
        <w:tc>
          <w:tcPr>
            <w:tcW w:w="0" w:type="auto"/>
            <w:tcBorders>
              <w:top w:val="single" w:sz="12" w:space="0" w:color="CDCDCD"/>
              <w:left w:val="single" w:sz="12" w:space="0" w:color="CDCDCD"/>
              <w:bottom w:val="single" w:sz="12" w:space="0" w:color="CDCDCD"/>
              <w:right w:val="single" w:sz="12" w:space="0" w:color="CDCDCD"/>
            </w:tcBorders>
            <w:shd w:val="clear" w:color="auto" w:fill="F3F4F6"/>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1. Autenticación adecuada</w:t>
            </w:r>
            <w:r w:rsidRPr="00C15C3C">
              <w:rPr>
                <w:rFonts w:ascii="Times New Roman" w:eastAsia="Times New Roman" w:hAnsi="Times New Roman" w:cs="Times New Roman"/>
                <w:sz w:val="24"/>
                <w:szCs w:val="24"/>
                <w:lang w:eastAsia="es-ES"/>
              </w:rPr>
              <w:br/>
              <w:t>2. Autorización adecuada</w:t>
            </w:r>
            <w:r w:rsidRPr="00C15C3C">
              <w:rPr>
                <w:rFonts w:ascii="Times New Roman" w:eastAsia="Times New Roman" w:hAnsi="Times New Roman" w:cs="Times New Roman"/>
                <w:sz w:val="24"/>
                <w:szCs w:val="24"/>
                <w:lang w:eastAsia="es-ES"/>
              </w:rPr>
              <w:br/>
              <w:t>3. Filtrado</w:t>
            </w:r>
            <w:r w:rsidRPr="00C15C3C">
              <w:rPr>
                <w:rFonts w:ascii="Times New Roman" w:eastAsia="Times New Roman" w:hAnsi="Times New Roman" w:cs="Times New Roman"/>
                <w:sz w:val="24"/>
                <w:szCs w:val="24"/>
                <w:lang w:eastAsia="es-ES"/>
              </w:rPr>
              <w:br/>
              <w:t>4. Regulación</w:t>
            </w:r>
            <w:r w:rsidRPr="00C15C3C">
              <w:rPr>
                <w:rFonts w:ascii="Times New Roman" w:eastAsia="Times New Roman" w:hAnsi="Times New Roman" w:cs="Times New Roman"/>
                <w:sz w:val="24"/>
                <w:szCs w:val="24"/>
                <w:lang w:eastAsia="es-ES"/>
              </w:rPr>
              <w:br/>
              <w:t>5. Calidad de servicio</w:t>
            </w:r>
          </w:p>
        </w:tc>
      </w:tr>
      <w:tr w:rsidR="00C15C3C" w:rsidRPr="00C15C3C" w:rsidTr="00C15C3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Elevación de privilegio</w:t>
            </w:r>
          </w:p>
        </w:tc>
        <w:tc>
          <w:tcPr>
            <w:tcW w:w="0" w:type="auto"/>
            <w:tcBorders>
              <w:top w:val="single" w:sz="12" w:space="0" w:color="CDCDCD"/>
              <w:left w:val="single" w:sz="12" w:space="0" w:color="CDCDCD"/>
              <w:bottom w:val="single" w:sz="12" w:space="0" w:color="CDCDCD"/>
              <w:right w:val="single" w:sz="12" w:space="0" w:color="CDCDCD"/>
            </w:tcBorders>
            <w:tcMar>
              <w:top w:w="225" w:type="dxa"/>
              <w:left w:w="225" w:type="dxa"/>
              <w:bottom w:w="225" w:type="dxa"/>
              <w:right w:w="225" w:type="dxa"/>
            </w:tcMar>
            <w:vAlign w:val="center"/>
            <w:hideMark/>
          </w:tcPr>
          <w:p w:rsidR="00C15C3C" w:rsidRPr="00C15C3C" w:rsidRDefault="00C15C3C" w:rsidP="00C15C3C">
            <w:pPr>
              <w:spacing w:after="0" w:line="240" w:lineRule="auto"/>
              <w:rPr>
                <w:rFonts w:ascii="Times New Roman" w:eastAsia="Times New Roman" w:hAnsi="Times New Roman" w:cs="Times New Roman"/>
                <w:sz w:val="24"/>
                <w:szCs w:val="24"/>
                <w:lang w:eastAsia="es-ES"/>
              </w:rPr>
            </w:pPr>
            <w:r w:rsidRPr="00C15C3C">
              <w:rPr>
                <w:rFonts w:ascii="Times New Roman" w:eastAsia="Times New Roman" w:hAnsi="Times New Roman" w:cs="Times New Roman"/>
                <w:sz w:val="24"/>
                <w:szCs w:val="24"/>
                <w:lang w:eastAsia="es-ES"/>
              </w:rPr>
              <w:t>1. Ejecutar con el mínimo de privilegios</w:t>
            </w:r>
          </w:p>
        </w:tc>
      </w:tr>
    </w:tbl>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Una vez que se identifican las amenazas y las contramedidas correspondientes, es posible derivar un perfil de amenaza con los siguientes criterios:</w:t>
      </w:r>
    </w:p>
    <w:p w:rsidR="00C15C3C" w:rsidRPr="00C15C3C" w:rsidRDefault="00C15C3C" w:rsidP="00C15C3C">
      <w:pPr>
        <w:numPr>
          <w:ilvl w:val="0"/>
          <w:numId w:val="16"/>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Amenazas </w:t>
      </w:r>
      <w:r w:rsidRPr="00C15C3C">
        <w:rPr>
          <w:rFonts w:ascii="Arial" w:eastAsia="Times New Roman" w:hAnsi="Arial" w:cs="Arial"/>
          <w:b/>
          <w:bCs/>
          <w:color w:val="000000"/>
          <w:sz w:val="27"/>
          <w:szCs w:val="27"/>
          <w:lang w:eastAsia="es-ES"/>
        </w:rPr>
        <w:t>no mitigadas:</w:t>
      </w:r>
      <w:r w:rsidRPr="00C15C3C">
        <w:rPr>
          <w:rFonts w:ascii="Arial" w:eastAsia="Times New Roman" w:hAnsi="Arial" w:cs="Arial"/>
          <w:color w:val="000000"/>
          <w:sz w:val="27"/>
          <w:szCs w:val="27"/>
          <w:lang w:eastAsia="es-ES"/>
        </w:rPr>
        <w:t> Amenazas que no tienen contramedidas y representan vulnerabilidades que pueden explotarse por completo y causar un impacto.</w:t>
      </w:r>
    </w:p>
    <w:p w:rsidR="00C15C3C" w:rsidRPr="00C15C3C" w:rsidRDefault="00C15C3C" w:rsidP="00C15C3C">
      <w:pPr>
        <w:numPr>
          <w:ilvl w:val="0"/>
          <w:numId w:val="16"/>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lastRenderedPageBreak/>
        <w:t xml:space="preserve">Amenazas parcialmente </w:t>
      </w:r>
      <w:proofErr w:type="gramStart"/>
      <w:r w:rsidRPr="00C15C3C">
        <w:rPr>
          <w:rFonts w:ascii="Arial" w:eastAsia="Times New Roman" w:hAnsi="Arial" w:cs="Arial"/>
          <w:color w:val="000000"/>
          <w:sz w:val="27"/>
          <w:szCs w:val="27"/>
          <w:lang w:eastAsia="es-ES"/>
        </w:rPr>
        <w:t>mitigadas </w:t>
      </w:r>
      <w:r w:rsidRPr="00C15C3C">
        <w:rPr>
          <w:rFonts w:ascii="Arial" w:eastAsia="Times New Roman" w:hAnsi="Arial" w:cs="Arial"/>
          <w:b/>
          <w:bCs/>
          <w:color w:val="000000"/>
          <w:sz w:val="27"/>
          <w:szCs w:val="27"/>
          <w:lang w:eastAsia="es-ES"/>
        </w:rPr>
        <w:t>:</w:t>
      </w:r>
      <w:proofErr w:type="gramEnd"/>
      <w:r w:rsidRPr="00C15C3C">
        <w:rPr>
          <w:rFonts w:ascii="Arial" w:eastAsia="Times New Roman" w:hAnsi="Arial" w:cs="Arial"/>
          <w:color w:val="000000"/>
          <w:sz w:val="27"/>
          <w:szCs w:val="27"/>
          <w:lang w:eastAsia="es-ES"/>
        </w:rPr>
        <w:t> Amenazas parcialmente mitigadas por una o más contramedidas y solo pueden explotarse parcialmente para causar un impacto limitado.</w:t>
      </w:r>
    </w:p>
    <w:p w:rsidR="00C15C3C" w:rsidRPr="00C15C3C" w:rsidRDefault="00C15C3C" w:rsidP="00C15C3C">
      <w:pPr>
        <w:numPr>
          <w:ilvl w:val="0"/>
          <w:numId w:val="16"/>
        </w:num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b/>
          <w:bCs/>
          <w:color w:val="000000"/>
          <w:sz w:val="27"/>
          <w:szCs w:val="27"/>
          <w:lang w:eastAsia="es-ES"/>
        </w:rPr>
        <w:t>Amenazas totalmente mitigadas:</w:t>
      </w:r>
      <w:r w:rsidRPr="00C15C3C">
        <w:rPr>
          <w:rFonts w:ascii="Arial" w:eastAsia="Times New Roman" w:hAnsi="Arial" w:cs="Arial"/>
          <w:color w:val="000000"/>
          <w:sz w:val="27"/>
          <w:szCs w:val="27"/>
          <w:lang w:eastAsia="es-ES"/>
        </w:rPr>
        <w:t> estas amenazas tienen las contramedidas adecuadas y no exponen vulnerabilidades.</w:t>
      </w:r>
    </w:p>
    <w:p w:rsidR="00C15C3C" w:rsidRPr="00C15C3C" w:rsidRDefault="00C15C3C" w:rsidP="00C15C3C">
      <w:pPr>
        <w:spacing w:before="30" w:after="120" w:line="240" w:lineRule="auto"/>
        <w:outlineLvl w:val="1"/>
        <w:rPr>
          <w:rFonts w:ascii="Arial" w:eastAsia="Times New Roman" w:hAnsi="Arial" w:cs="Arial"/>
          <w:b/>
          <w:bCs/>
          <w:color w:val="000000"/>
          <w:sz w:val="36"/>
          <w:szCs w:val="36"/>
          <w:lang w:eastAsia="es-ES"/>
        </w:rPr>
      </w:pPr>
      <w:r w:rsidRPr="00C15C3C">
        <w:rPr>
          <w:rFonts w:ascii="Arial" w:eastAsia="Times New Roman" w:hAnsi="Arial" w:cs="Arial"/>
          <w:b/>
          <w:bCs/>
          <w:color w:val="000000"/>
          <w:sz w:val="36"/>
          <w:szCs w:val="36"/>
          <w:lang w:eastAsia="es-ES"/>
        </w:rPr>
        <w:t>Complementando la revisión del código</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El modelado de amenazas no es un método para revisar el código, pero complementa el proceso de revisión del código de seguridad. La inclusión del modelado de amenazas desde el principio en el ciclo de vida del desarrollo de software (SDLC) puede ayudar a garantizar que las aplicaciones se desarrollen con las mitigaciones de amenazas de seguridad adecuadas desde el principio. Esto, combinado con la documentación producida como parte del proceso de modelado de amenazas, puede brindar a los revisores de código una mayor comprensión del sistema. Esto permite al revisor ver dónde están los puntos de entrada a la aplicación y las amenazas asociadas con cada punto de entrada.</w:t>
      </w:r>
    </w:p>
    <w:p w:rsidR="00C15C3C" w:rsidRPr="00C15C3C" w:rsidRDefault="00C15C3C" w:rsidP="00C15C3C">
      <w:pPr>
        <w:spacing w:before="100" w:beforeAutospacing="1" w:after="100" w:afterAutospacing="1" w:line="240" w:lineRule="auto"/>
        <w:rPr>
          <w:rFonts w:ascii="Arial" w:eastAsia="Times New Roman" w:hAnsi="Arial" w:cs="Arial"/>
          <w:color w:val="000000"/>
          <w:sz w:val="27"/>
          <w:szCs w:val="27"/>
          <w:lang w:eastAsia="es-ES"/>
        </w:rPr>
      </w:pPr>
      <w:r w:rsidRPr="00C15C3C">
        <w:rPr>
          <w:rFonts w:ascii="Arial" w:eastAsia="Times New Roman" w:hAnsi="Arial" w:cs="Arial"/>
          <w:color w:val="000000"/>
          <w:sz w:val="27"/>
          <w:szCs w:val="27"/>
          <w:lang w:eastAsia="es-ES"/>
        </w:rPr>
        <w:t>Cuando el análisis del código fuente se realiza fuera del SDLC, como en aplicaciones existentes, el modelado de amenazas ayuda a aclarar la complejidad del análisis del código fuente. Promueve un enfoque de profundidad primero en lugar de un enfoque de amplitud primero. En otras palabras, en lugar de revisar todo el código fuente con el mismo enfoque, puede priorizar la revisión del código de seguridad de los componentes donde el modelado de amenazas indica amenazas de mayor riesgo.</w:t>
      </w:r>
    </w:p>
    <w:p w:rsidR="00CE1102" w:rsidRDefault="00C15C3C">
      <w:r>
        <w:t>Referencia:</w:t>
      </w:r>
    </w:p>
    <w:p w:rsidR="00C15C3C" w:rsidRDefault="00C15C3C">
      <w:hyperlink r:id="rId31" w:history="1">
        <w:r w:rsidRPr="00276E05">
          <w:rPr>
            <w:rStyle w:val="Hipervnculo"/>
          </w:rPr>
          <w:t>https://owasp.org/www-community/Threat_Modeling_Process</w:t>
        </w:r>
      </w:hyperlink>
    </w:p>
    <w:p w:rsidR="00C15C3C" w:rsidRDefault="00C15C3C"/>
    <w:sectPr w:rsidR="00C15C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592D08"/>
    <w:multiLevelType w:val="multilevel"/>
    <w:tmpl w:val="77F80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E06D0C"/>
    <w:multiLevelType w:val="multilevel"/>
    <w:tmpl w:val="6CBE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8C5B1D"/>
    <w:multiLevelType w:val="multilevel"/>
    <w:tmpl w:val="726E6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6E4122"/>
    <w:multiLevelType w:val="multilevel"/>
    <w:tmpl w:val="E47E4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BF6E5B"/>
    <w:multiLevelType w:val="multilevel"/>
    <w:tmpl w:val="B8A05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3237A5"/>
    <w:multiLevelType w:val="multilevel"/>
    <w:tmpl w:val="CCA68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AE5372"/>
    <w:multiLevelType w:val="multilevel"/>
    <w:tmpl w:val="F9BE7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8C61D2"/>
    <w:multiLevelType w:val="multilevel"/>
    <w:tmpl w:val="1854B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9467CC"/>
    <w:multiLevelType w:val="multilevel"/>
    <w:tmpl w:val="B480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509BD"/>
    <w:multiLevelType w:val="multilevel"/>
    <w:tmpl w:val="88D85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4D2D6A"/>
    <w:multiLevelType w:val="multilevel"/>
    <w:tmpl w:val="DB340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BD21E5"/>
    <w:multiLevelType w:val="multilevel"/>
    <w:tmpl w:val="EDFC8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070F32"/>
    <w:multiLevelType w:val="multilevel"/>
    <w:tmpl w:val="37788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7C2CDF"/>
    <w:multiLevelType w:val="multilevel"/>
    <w:tmpl w:val="2796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D61EBE"/>
    <w:multiLevelType w:val="multilevel"/>
    <w:tmpl w:val="494C4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AB3769"/>
    <w:multiLevelType w:val="multilevel"/>
    <w:tmpl w:val="FAD2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5"/>
  </w:num>
  <w:num w:numId="3">
    <w:abstractNumId w:val="8"/>
  </w:num>
  <w:num w:numId="4">
    <w:abstractNumId w:val="2"/>
  </w:num>
  <w:num w:numId="5">
    <w:abstractNumId w:val="0"/>
  </w:num>
  <w:num w:numId="6">
    <w:abstractNumId w:val="6"/>
  </w:num>
  <w:num w:numId="7">
    <w:abstractNumId w:val="11"/>
  </w:num>
  <w:num w:numId="8">
    <w:abstractNumId w:val="12"/>
  </w:num>
  <w:num w:numId="9">
    <w:abstractNumId w:val="4"/>
  </w:num>
  <w:num w:numId="10">
    <w:abstractNumId w:val="13"/>
  </w:num>
  <w:num w:numId="11">
    <w:abstractNumId w:val="1"/>
  </w:num>
  <w:num w:numId="12">
    <w:abstractNumId w:val="5"/>
  </w:num>
  <w:num w:numId="13">
    <w:abstractNumId w:val="3"/>
  </w:num>
  <w:num w:numId="14">
    <w:abstractNumId w:val="9"/>
  </w:num>
  <w:num w:numId="15">
    <w:abstractNumId w:val="7"/>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C3C"/>
    <w:rsid w:val="00750BE6"/>
    <w:rsid w:val="00AD7E9D"/>
    <w:rsid w:val="00C15C3C"/>
    <w:rsid w:val="00CE11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C82F1"/>
  <w15:chartTrackingRefBased/>
  <w15:docId w15:val="{8366BE0E-C9D2-4BCE-BF89-41B8A8F48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C15C3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C15C3C"/>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C15C3C"/>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5C3C"/>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C15C3C"/>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C15C3C"/>
    <w:rPr>
      <w:rFonts w:ascii="Times New Roman" w:eastAsia="Times New Roman" w:hAnsi="Times New Roman" w:cs="Times New Roman"/>
      <w:b/>
      <w:bCs/>
      <w:sz w:val="27"/>
      <w:szCs w:val="27"/>
      <w:lang w:eastAsia="es-ES"/>
    </w:rPr>
  </w:style>
  <w:style w:type="paragraph" w:customStyle="1" w:styleId="msonormal0">
    <w:name w:val="msonormal"/>
    <w:basedOn w:val="Normal"/>
    <w:rsid w:val="00C15C3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C15C3C"/>
    <w:rPr>
      <w:color w:val="0000FF"/>
      <w:u w:val="single"/>
    </w:rPr>
  </w:style>
  <w:style w:type="character" w:styleId="Hipervnculovisitado">
    <w:name w:val="FollowedHyperlink"/>
    <w:basedOn w:val="Fuentedeprrafopredeter"/>
    <w:uiPriority w:val="99"/>
    <w:semiHidden/>
    <w:unhideWhenUsed/>
    <w:rsid w:val="00C15C3C"/>
    <w:rPr>
      <w:color w:val="800080"/>
      <w:u w:val="single"/>
    </w:rPr>
  </w:style>
  <w:style w:type="paragraph" w:styleId="NormalWeb">
    <w:name w:val="Normal (Web)"/>
    <w:basedOn w:val="Normal"/>
    <w:uiPriority w:val="99"/>
    <w:semiHidden/>
    <w:unhideWhenUsed/>
    <w:rsid w:val="00C15C3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C15C3C"/>
    <w:rPr>
      <w:b/>
      <w:bCs/>
    </w:rPr>
  </w:style>
  <w:style w:type="character" w:styleId="nfasis">
    <w:name w:val="Emphasis"/>
    <w:basedOn w:val="Fuentedeprrafopredeter"/>
    <w:uiPriority w:val="20"/>
    <w:qFormat/>
    <w:rsid w:val="00C15C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25045">
      <w:bodyDiv w:val="1"/>
      <w:marLeft w:val="0"/>
      <w:marRight w:val="0"/>
      <w:marTop w:val="0"/>
      <w:marBottom w:val="0"/>
      <w:divBdr>
        <w:top w:val="none" w:sz="0" w:space="0" w:color="auto"/>
        <w:left w:val="none" w:sz="0" w:space="0" w:color="auto"/>
        <w:bottom w:val="none" w:sz="0" w:space="0" w:color="auto"/>
        <w:right w:val="none" w:sz="0" w:space="0" w:color="auto"/>
      </w:divBdr>
      <w:divsChild>
        <w:div w:id="445466519">
          <w:marLeft w:val="0"/>
          <w:marRight w:val="450"/>
          <w:marTop w:val="0"/>
          <w:marBottom w:val="0"/>
          <w:divBdr>
            <w:top w:val="none" w:sz="0" w:space="0" w:color="auto"/>
            <w:left w:val="none" w:sz="0" w:space="0" w:color="auto"/>
            <w:bottom w:val="none" w:sz="0" w:space="0" w:color="auto"/>
            <w:right w:val="none" w:sz="0" w:space="0" w:color="auto"/>
          </w:divBdr>
          <w:divsChild>
            <w:div w:id="675616341">
              <w:marLeft w:val="0"/>
              <w:marRight w:val="0"/>
              <w:marTop w:val="0"/>
              <w:marBottom w:val="0"/>
              <w:divBdr>
                <w:top w:val="none" w:sz="0" w:space="0" w:color="auto"/>
                <w:left w:val="none" w:sz="0" w:space="0" w:color="auto"/>
                <w:bottom w:val="none" w:sz="0" w:space="0" w:color="auto"/>
                <w:right w:val="none" w:sz="0" w:space="0" w:color="auto"/>
              </w:divBdr>
            </w:div>
            <w:div w:id="51839192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472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9838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549898">
              <w:blockQuote w:val="1"/>
              <w:marLeft w:val="720"/>
              <w:marRight w:val="720"/>
              <w:marTop w:val="100"/>
              <w:marBottom w:val="100"/>
              <w:divBdr>
                <w:top w:val="none" w:sz="0" w:space="0" w:color="auto"/>
                <w:left w:val="none" w:sz="0" w:space="0" w:color="auto"/>
                <w:bottom w:val="none" w:sz="0" w:space="0" w:color="auto"/>
                <w:right w:val="none" w:sz="0" w:space="0" w:color="auto"/>
              </w:divBdr>
            </w:div>
            <w:div w:id="734744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692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wasp.org/www-community/Threat_Modeling_Process" TargetMode="External"/><Relationship Id="rId18" Type="http://schemas.openxmlformats.org/officeDocument/2006/relationships/hyperlink" Target="https://owasp.org/www-community/Threat_Modeling_Process" TargetMode="External"/><Relationship Id="rId26" Type="http://schemas.openxmlformats.org/officeDocument/2006/relationships/hyperlink" Target="https://owasp.org/www-community/Threat_Modeling_Process" TargetMode="External"/><Relationship Id="rId3" Type="http://schemas.openxmlformats.org/officeDocument/2006/relationships/settings" Target="settings.xml"/><Relationship Id="rId21" Type="http://schemas.openxmlformats.org/officeDocument/2006/relationships/hyperlink" Target="https://owasp.org/www-community/Threat_Modeling_Process" TargetMode="External"/><Relationship Id="rId7" Type="http://schemas.openxmlformats.org/officeDocument/2006/relationships/hyperlink" Target="https://owasp.org/www-community/Threat_Modeling_Process" TargetMode="External"/><Relationship Id="rId12" Type="http://schemas.openxmlformats.org/officeDocument/2006/relationships/hyperlink" Target="https://owasp.org/www-community/Threat_Modeling_Process" TargetMode="External"/><Relationship Id="rId17" Type="http://schemas.openxmlformats.org/officeDocument/2006/relationships/hyperlink" Target="https://owasp.org/www-community/Threat_Modeling_Process" TargetMode="External"/><Relationship Id="rId25" Type="http://schemas.openxmlformats.org/officeDocument/2006/relationships/hyperlink" Target="https://owasp.org/www-community/Threat_Modeling_Proces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owasp.org/www-community/Threat_Modeling_Process" TargetMode="External"/><Relationship Id="rId20" Type="http://schemas.openxmlformats.org/officeDocument/2006/relationships/hyperlink" Target="https://owasp.org/www-community/Threat_Modeling_Process" TargetMode="External"/><Relationship Id="rId29" Type="http://schemas.openxmlformats.org/officeDocument/2006/relationships/hyperlink" Target="https://owasp.org/www-community/Threat_Modeling_Process" TargetMode="External"/><Relationship Id="rId1" Type="http://schemas.openxmlformats.org/officeDocument/2006/relationships/numbering" Target="numbering.xml"/><Relationship Id="rId6" Type="http://schemas.openxmlformats.org/officeDocument/2006/relationships/hyperlink" Target="https://owasp.org/www-community/Threat_Modeling_Process" TargetMode="External"/><Relationship Id="rId11" Type="http://schemas.openxmlformats.org/officeDocument/2006/relationships/hyperlink" Target="https://owasp.org/www-community/Threat_Modeling_Process" TargetMode="External"/><Relationship Id="rId24" Type="http://schemas.openxmlformats.org/officeDocument/2006/relationships/hyperlink" Target="https://owasp.org/www-community/Threat_Modeling_Process" TargetMode="External"/><Relationship Id="rId32" Type="http://schemas.openxmlformats.org/officeDocument/2006/relationships/fontTable" Target="fontTable.xml"/><Relationship Id="rId5" Type="http://schemas.openxmlformats.org/officeDocument/2006/relationships/hyperlink" Target="https://owasp.org/www-community/Threat_Modeling_Process" TargetMode="External"/><Relationship Id="rId15" Type="http://schemas.openxmlformats.org/officeDocument/2006/relationships/hyperlink" Target="https://owasp.org/www-community/Threat_Modeling_Process" TargetMode="External"/><Relationship Id="rId23" Type="http://schemas.openxmlformats.org/officeDocument/2006/relationships/hyperlink" Target="https://owasp.org/www-community/Threat_Modeling_Process" TargetMode="External"/><Relationship Id="rId28" Type="http://schemas.openxmlformats.org/officeDocument/2006/relationships/hyperlink" Target="https://owasp.org/www-community/Threat_Modeling_Process" TargetMode="External"/><Relationship Id="rId10" Type="http://schemas.openxmlformats.org/officeDocument/2006/relationships/hyperlink" Target="https://owasp.org/www-community/Threat_Modeling_Process" TargetMode="External"/><Relationship Id="rId19" Type="http://schemas.openxmlformats.org/officeDocument/2006/relationships/hyperlink" Target="https://owasp.org/www-community/Threat_Modeling_Process" TargetMode="External"/><Relationship Id="rId31" Type="http://schemas.openxmlformats.org/officeDocument/2006/relationships/hyperlink" Target="https://owasp.org/www-community/Threat_Modeling_Process" TargetMode="External"/><Relationship Id="rId4" Type="http://schemas.openxmlformats.org/officeDocument/2006/relationships/webSettings" Target="webSettings.xml"/><Relationship Id="rId9" Type="http://schemas.openxmlformats.org/officeDocument/2006/relationships/hyperlink" Target="https://owasp.org/www-community/Threat_Modeling_Process" TargetMode="External"/><Relationship Id="rId14" Type="http://schemas.openxmlformats.org/officeDocument/2006/relationships/hyperlink" Target="https://owasp.org/www-community/Threat_Modeling_Process" TargetMode="External"/><Relationship Id="rId22" Type="http://schemas.openxmlformats.org/officeDocument/2006/relationships/hyperlink" Target="https://owasp.org/www-community/Threat_Modeling_Process" TargetMode="External"/><Relationship Id="rId27" Type="http://schemas.openxmlformats.org/officeDocument/2006/relationships/hyperlink" Target="https://owasp.org/www-community/Threat_Modeling_Process" TargetMode="External"/><Relationship Id="rId30" Type="http://schemas.openxmlformats.org/officeDocument/2006/relationships/hyperlink" Target="https://owasp.org/www-community/Threat_Modeling_Process" TargetMode="External"/><Relationship Id="rId8" Type="http://schemas.openxmlformats.org/officeDocument/2006/relationships/hyperlink" Target="https://owasp.org/www-community/Threat_Modeling_Proces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27</Pages>
  <Words>6433</Words>
  <Characters>35385</Characters>
  <Application>Microsoft Office Word</Application>
  <DocSecurity>0</DocSecurity>
  <Lines>294</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daddy</dc:creator>
  <cp:keywords/>
  <dc:description/>
  <cp:lastModifiedBy>daddy</cp:lastModifiedBy>
  <cp:revision>2</cp:revision>
  <dcterms:created xsi:type="dcterms:W3CDTF">2021-11-16T19:43:00Z</dcterms:created>
  <dcterms:modified xsi:type="dcterms:W3CDTF">2021-11-16T20:08:00Z</dcterms:modified>
</cp:coreProperties>
</file>