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Resumen del Proyecto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referencia para replicarlo en otras plataformas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Qué es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Tecnologías utilizadas (y por qué)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Estructura del proyecto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Funcionalidades construidas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Modelo de datos (resumen)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Cómo se pone en marcha (una sola vez)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Guía para replicar el sistema en otra plataforma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Datos clave del proyecto actual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Qué es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es el sistema digital completo del bufete de abogados LexFive (El Alto, Bolivia). Se compone de dos partes que comparten la misma base de datos: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Sitio web público: la cara del bufete hacia los clientes (presentación, áreas de práctica, casos de éxito, blog, preguntas frecuentes y 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Panel de gestión privado (en /sistema): donde el personal administra procesos judiciales, clientes, consultas, modelos de memoriales, blog, testimonios, usuarios, credenciales y auditoría.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objetivo del proyecto fue: una web profesional más un sistema de gestión legal, barato de mantener, sin servidor propio y fácil de desplegar.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Tecnologías utilizadas (y por qué)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Frontend: HTML5, CSS3 y JavaScript puro (sin frameworks). Rápido, ligero, sin dependencias ni compilación; fácil de desplegar y mantener.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Backend y base de datos: Supabase (PostgreSQL gestionado). Aporta base de datos, autenticación y almacenamiento de archivos sin programar un servidor.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Autenticación: Supabase Auth (correo + contraseña). Login, registro y recuperación de contraseña listos para usar.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Seguridad de datos: Row Level Security (RLS) de PostgreSQL. Las reglas de acceso por rol viven en la base de datos, no en el navegador.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Almacenamiento de archivos: Supabase Storage (bucket «documentos»), para memoriales, anexos y archivos de actuaciones.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 de Supabase: la librería supabase-js cargada por CDN (esm.sh), sin npm ni build.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Envío de correos del formulario: Web3Forms, servicio gratuito para recibir el formulario de contacto sin backend.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Hosting: Netlify, conectado a GitHub (despliegue automático al hacer push a main).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Generación de documentos: scripts en Python que generan manuales, guías y credenciales en formatos .md, .docx y .pdf.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Idea clave:  </w:t>
      </w:r>
      <w:r>
        <w:rPr>
          <w:color w:val="1A2330"/>
          <w:sz w:val="20"/>
          <w:szCs w:val="20"/>
        </w:rPr>
        <w:t xml:space="preserve">Idea clave del proyecto: todo el «backend» lo provee Supabase. El frontend es estático y la seguridad real la imponen las reglas RLS de la base de datos, no el JavaScript del navegador.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Estructura del proyecto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páginas públicas están en la raíz; el panel privado, en la carpeta /sistema; los scripts de base de datos, en /db; y los generadores de documentos, en /scripts.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Web pública (raíz)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index.html — inicio, áreas, nosotros, equipo y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casos.html — casos de éxito.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blog.html — blog jurídico (lee los artículos publicados desde Supabase).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faq.html — preguntas frecuentes (acordeón).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verificar.html — verificación pública de credenciales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aviso-privacidad.html y terminos.html — páginas legales.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css/styles.css — estilos, paleta de colores, temas y diseño responsive.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js/main.js — interactividad de la web (menú, FAQ, formulario).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Panel de gestión (carpeta /sistema)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login.html — pantalla de acceso y registro.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index.html — el panel (dashboard).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css/panel.css — estilos del panel.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js/config.js — URL y clave pública de Supabase, roles, abogados y materias.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js/supabase.js — inicializa el cliente de Supabase.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js/auth.js — sesión, perfil, roles, permisos y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js/app.js — lógica del panel (procesos, clientes, blog, usuarios, etc.).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(carpeta /db)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RLS y almacenamiento.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«cliente»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10 a 26 — etapas siguientes: branding compartido y en tiempo real, gestión avanzada (tareas, plazos, honorarios y pagos), plantillas, privacidad del personal, papeleras, recibos correlativos, credenciales en la nube, registro de horas, suscripciones push, notificaciones in-app + estado de cuenta del cliente (24_notificaciones_estado_cuenta.sql) y registro/verificación de certificados (25_certificados.sql, 26_certificados_cuerpo.sql).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Funcionalidades construidas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Sitio web público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 de inicio con áreas de práctica, equipo, testimonios e indicadores.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Casos de éxito, blog jurídico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Formulario de contacto que guarda cada mensaje en la base de datos (bandeja de Consultas) y, opcionalmente, envía copia por correo (Web3Forms).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con menú de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 y página de verificación de credenciales.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Cuatro temas de color con acento dorado y diseño accesible y responsive.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Panel de gestión privado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Dashboard con métricas (procesos totales/activos, audiencias próximas, consultas nuevas).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Procesos/casos: crear, editar, asignar varios abogados y procuradores, vincular cliente, estados, NUREJ, próxima audiencia e historial de actuaciones con archivos.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Clientes: cartera con documento, contacto y vinculación por correo.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Bandeja de consultas con estados (Nueva/Atendida/Archivada) y respuesta por WhatsApp o correo.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Modelos de memoriales: biblioteca de plantillas por área del derecho.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Blog: redacción de artículos (borrador/publicado) que aparecen en la web pública.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Testimonios: moderación (aprobar/rechazar) antes de publicarse.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Usuarios (solo admin): cambiar roles, activar/desactivar cuentas.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Categorías/áreas del derecho (solo admin): crear, renombrar y eliminar.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Auditoría (solo admin): bitácora de acciones importantes.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Credenciales: generador de carnet imprimible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Portal del cliente: vista reducida donde el cliente ve solo sus procesos y deja su opinión.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Autoguardado de borradores y cierre de sesión por inactividad.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Funciones de etapas posteriores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Agenda/calendario con exportación de un evento o de todo el mes a calendario (.ics).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Tareas/pendientes (tablero) con prioridad, vencimiento, responsable y filtros.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Honorarios y pagos con saldo, cartera, reportes (tasa de cobranza, casos por mes) y recibos numerados imprimibles.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Plantillas de memoriales con campos automáticos; papeleras de procesos y clientes.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Branding (logo y sello) compartido y en tiempo real, con pestaña «Sellos y logos» y vista previa en grande; sello impreso directamente en la credencial (frente y reverso).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Dashboard con «Mis pendientes», «Mi agenda», contadores en el menú y gráficos (incl. ingresos por mes).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Accesibilidad: tamaño de letra ajustable; modo oscuro; títulos legibles y centrados.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Notificaciones: recordatorios diarios (audiencias, plazos y tareas) por correo y push; aviso al cliente por nueva actuación (correo, push y campanita); centro de notificaciones (campanita).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Portal del cliente: estado de cuenta descargable en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Certificados y constancias en hoja membretada (tamaño carta) con QR de verificación contra la base de datos, registro de emitidos (búsqueda, reimprimir) y página pública de verificación de certificados.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Modelo de datos (resumen)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Tablas principales en PostgreSQL (Supabase):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profiles — usuarios del sistema, vinculados a auth.users, con rol (admin/procurador/abogado/cliente) y estado activo.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 — cartera de clientes (vinculados por correo).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— casos judiciales/administrativos (carátula, número/NUREJ, materia, estado, audiencia,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actuaciones — historial de pasos de cada proceso (con archivos adjuntos).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— metadatos de memoriales/archivos (el archivo físico va en Storage).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articulos — artículos del blog (borrador/publicado).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auditoria — bitácora de acciones.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Más tablas para consultas, testimonios y categorías, añadidas por los scripts 02 a 09.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Seguridad (RLS): cada tabla tiene políticas que definen quién puede ver, crear, editar o borrar. Por ejemplo, todos ven los procesos pero solo el admin elimina; un cliente solo ve sus propios procesos; la auditoría solo la ve el admin. Funciones auxiliares: is_admin() y current_rol().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Cómo se pone en marcha (una sola vez)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Crear un proyecto en Supabase.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En el SQL Editor, ejecutar en orden los scripts de db/: primero schema.sql, luego del 02 al 09.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En Authentication → Providers → Email, configurar el login por correo.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Crear el primer usuario y convertirlo en admin con: update public.profiles set rol = 'admin' where email = 'tu-correo';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Poner la URL y la clave pública de Supabase en sistema/js/config.js.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6.  </w:t>
      </w:r>
      <w:r>
        <w:rPr>
          <w:color w:val="1A2330"/>
          <w:sz w:val="21"/>
          <w:szCs w:val="21"/>
        </w:rPr>
        <w:t xml:space="preserve">(Opcional) Poner la clave de Web3Forms en el formulario de index.html.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7.  </w:t>
      </w:r>
      <w:r>
        <w:rPr>
          <w:color w:val="1A2330"/>
          <w:sz w:val="21"/>
          <w:szCs w:val="21"/>
        </w:rPr>
        <w:t xml:space="preserve">Desplegar en Netlify conectando el repositorio de GitHub (push a main = publica solo).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Más detalle:  </w:t>
      </w:r>
      <w:r>
        <w:rPr>
          <w:color w:val="1A2330"/>
          <w:sz w:val="20"/>
          <w:szCs w:val="20"/>
        </w:rPr>
        <w:t xml:space="preserve">El detalle completo está en sistema/CONFIGURACION.md y en el Manual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Guía para replicar el sistema en otra plataforma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Si en el futuro se reconstruye con otro stack (por ejemplo React + Node, Django, Laravel, Firebase, etc.), estos son los componentes que hay que cubrir, independientemente del lenguaje.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Equivalencias por capa (lo usado aquí y sus alternativas)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Base de datos relacional — aquí: Supabase (PostgreSQL). Alternativas: Firebase/Firestore, MySQL, MongoDB, PlanetScale, Neon.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Autenticación — aquí: Supabase Auth. Alternativas: Firebase Auth, Auth0, Clerk, NextAuth, Devise (Rails), auth de Django.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Seguridad por rol — aquí: RLS de PostgreSQL. Alternativas: middleware/guards en el backend (guards de NestJS, permissions de Django, policies de Laravel).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Almacenamiento de archivos — aquí: Supabase Storage. Alternativas: AWS S3, Firebase Storage, Cloudinary.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 — aquí: HTML/CSS/JS puro. Alternativas: React, Vue, Angular, Svelte, Next.js.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Recepción de formularios — aquí: Web3Forms. Alternativas: Formspree, EmailJS, o un endpoint propio con Nodemailer/SendGrid.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Hosting — aquí: Netlify. Alternativas: Vercel, GitHub Pages, Render, Cloudflare Pages o un VPS.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Checklist funcional para no olvidar nada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Roles y permisos: admin, abogado, procurador, cliente — con quién puede borrar.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Gestión de procesos con asignación múltiple de abogados/procuradores.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 con archivos adjuntos por paso.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 vinculados por correo y portal del cliente (ve solo lo suyo).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Bandeja de consultas alimentada por el formulario web.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Biblioteca de modelos por área del derecho.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 editable desde el panel que se publica en la web.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Testimonios con moderación.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Categorías dinámicas (áreas del derecho).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Auditoría de acciones.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Generador de credenciales imprimibles.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Autoguardado de borradores y cierre de sesión por inactividad.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Lecciones aprendidas y recomendaciones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Empezar por el modelo de datos y los roles: todo lo demás (pantallas, permisos) se deriva de ahí. Tener clara la matriz de permisos antes de programar evita rehacer trabajo.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Mantener la seguridad en el backend o la base de datos, nunca solo en el navegador. Aquí se logró con RLS; en otro stack, con guards/policies del lado del servidor.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Separar claves públicas de claves secretas. En config.js solo va la clave pública; la service_role y las contraseñas jamás se exponen en el frontend.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Un frontend estático más un backend gestionado (BaaS) abarata y simplifica el mantenimiento de proyectos pequeños y medianos: no hay servidor que administrar.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despliegue continuo (push a main que publica solo) ahorra mucho tiempo.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Documentar desde el inicio (manual y guía de configuración) facilita el traspaso y el soporte.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Datos clave del proyecto actual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Sitio: lexfive.netlify.app.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Frontend: HTML/CSS/JS puro (alrededor de 3.700 líneas entre app.js, main.js y styles.css).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Base de datos: Supabase (PostgreSQL), 26 scripts SQL versionados en db/, más 2 Edge Functions (recordatorios y aviso de actuación).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Despliegue: Netlify conectado a GitHub (rama main).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Repositorio: carloscartagena/LexFive.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resumen describe el proyecto a la fecha indicada en la portada. Si el sistema cambia, vuelva a generar el documento con scripts/generar_resumen.py.</w:t>
      </w:r>
    </w:p>
    <w:sectPr>
      <w:pgSz w:w="11906" w:h="16838"/>
      <w:pgMar w:top="1134" w:right="1134" w:bottom="1134" w:left="1134" w:header="708" w:footer="708" w:gutter="0"/>
    </w:sectPr>
  </w:body>
</w:document>
</file>