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del Sistema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completa de uso y gestión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Introducción: qué es 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Roles y permisos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Acceso al sistema (ingreso y registro)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Panel general (Dashboard)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Procesos (casos)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Bandeja de Consultas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Modelos de memoriales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Testimonios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Usuarios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Categorías / áreas del derecho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Auditoría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14. Portal del cliente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15. La página web pública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16. Configuración técnica (Supabase y despliegue)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17. Cómo agregar un nuevo abogado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18. Mantenimiento y buenas prácticas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19. Solución de problemas frecuentes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20. Credenciales del bufete (administrador y abogados)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21. Respaldos, instalación y conexión a internet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22.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Introducción: qué es el sistema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cuenta con dos partes que trabajan juntas: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página web pública (lexfive.netlify.app): presenta al bufete, sus áreas de práctica, casos de éxito, blog, preguntas frecuentes y un formulario de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de gestión (parte privada, en /sistema): donde el personal administra procesos, clientes, consultas, modelos de memoriales, blog y testimonios.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Toda la información se guarda de forma segura en una base de datos en la nube (Supabase). El panel y la web comparten esa base de datos: por ejemplo, un artículo que se publica en el panel aparece automáticamente en el blog, y una consulta enviada desde la web llega a la bandeja de Consultas del panel.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Para usar el panel necesita un usuario y contraseña. Para navegar la web pública no se necesita iniciar sesión.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Ayuda en pantalla:  </w:t>
      </w:r>
      <w:r>
        <w:rPr>
          <w:color w:val="1A2330"/>
          <w:sz w:val="20"/>
          <w:szCs w:val="20"/>
        </w:rPr>
        <w:t xml:space="preserve">¿No sabe qué hace un campo o un botón? Pase el mouse (o toque, en celular) sobre el ícono «?» de color dorado que aparece junto a títulos y campos: el propio sistema le explicará para qué sirve y qué debe hacer. Están repartidos por todo el panel.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Roles y permisos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usuario tiene un rol que define lo que puede ver y hacer: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Administrador: acceso total. Gestiona usuarios, roles, auditoría, testimonios y puede eliminar registros (procesos, clientes, consultas).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Abogado: gestiona procesos, clientes, consultas, modelos y blog. No accede a usuarios ni a la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Procurador: similar al abogado, enfocado en el seguimiento de los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Cliente: solo ve sus propios procesos y puede dejar su opinión. No ve información del bufete ni de otros clientes.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La separación de roles protege la información: los clientes nunca ven datos internos, y solo el administrador puede borrar registros o cambiar roles.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Acceso al sistema (ingreso y registro)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Ingresar al panel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dirección del panel: lexfive.netlify.app/sistema/login.html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Según su rol, verá el panel del bufete o el portal del cliente.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Registro de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 cliente puede crear su cuenta desde la misma pantalla de acceso, en la pestaña de registro: ingresa nombre, apellido, correo, teléfono y una contraseña (mínimo 6 caracteres). Sus procesos se vinculan automáticamente por el correo, así que debe registrarse con el mismo correo que dejó en el bufete.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Cierre de sesión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sesión se cierra sola tras 10 minutos de inactividad, por seguridad.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No se preocupe si esto ocurre mientras redacta: el sistema guarda automáticamente lo que escribe en cualquier formulario (proceso, cliente, actuación, artículo del blog, opinión y el formulario de contacto de la web). Al volver a abrir ese mismo formulario, le ofrecerá «Recuperar» lo que había dejado.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botón «Cerrar sesión» al terminar, sobre todo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Al hacer clic en el logo de LexFive (arriba a la izquierda) vuelve al sitio web público y, por seguridad, se cierra su sesión: al regresar deberá ingresar sus credenciales de nuevo. Lo que estaba escribiendo queda autoguardado y se recupera al volver a entrar.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olvidó su contraseña, solicite ayuda al administrador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Panel general (Dashboard)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primera pantalla del personal. Muestra un resumen con tarjetas (métricas) y accesos rápidos: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totales y procesos activos.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Audiencias próximas.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los casos en los que usted está asignado.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Consultas nuevas: mensajes del formulario web aún sin atender. Al hacer clic en esta tarjeta se abre directamente la bandeja de Consultas.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«Mis pendientes»: sus tareas asignadas sin terminar, con las vencidas en rojo y las de hoy en ámbar; puede completarlas con un toque (✓) o abrirlas.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«Mi agenda» (próximos 7 días): sus audiencias y los plazos de sus procesos, con acceso directo al proceso o al calendario.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Gráficos: procesos por estado, materia, carga por abogado e ingresos por mes.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barra superior y el menú lateral, todos los roles disponen de: una campanita de notificaciones (novedades, con contador de no leídas); contadores en el menú (tareas pendientes asignadas y consultas nuevas); botones de tamaño de letra (A− / A+) y modo claro/oscuro; y un buscador global (procesos, clientes, consultas y actuaciones) con el botón «Buscar» o Ctrl/Cmd + K.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Recordatorios:  </w:t>
      </w:r>
      <w:r>
        <w:rPr>
          <w:color w:val="1A2330"/>
          <w:sz w:val="20"/>
          <w:szCs w:val="20"/>
        </w:rPr>
        <w:t xml:space="preserve">Cada mañana el sistema envía a cada abogado, por correo y notificación push, un resumen con sus audiencias, plazos y tareas del día siguiente.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Procesos (casos)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«Procesos» es el corazón del sistema. Allí se registra y da seguimiento a cada caso.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Crear o editar un proceso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proceso» (o haga clic sobre un proceso existente para editarlo).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los datos: carátula, número/NUREJ, materia, estado, parte contraria y la próxima audiencia. En «Materia» puede elegir «Crear nueva categoría...» para agregar un área del derecho que no esté en la lista; quedará disponible en todo el sistema.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a cargo.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Vincule un cliente existente o registre uno nuevo directamente desde el formulario.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Guarde. El proceso queda registrado y visible para el equipo asignado.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Autoguardado:  </w:t>
      </w:r>
      <w:r>
        <w:rPr>
          <w:color w:val="1A2330"/>
          <w:sz w:val="20"/>
          <w:szCs w:val="20"/>
        </w:rPr>
        <w:t xml:space="preserve">Mientras escribe (sobre todo descripciones largas o un memorial), el sistema guarda un borrador automático en su equipo. Esto aplica a TODOS los formularios del sistema (procesos, clientes, actuaciones, blog, opinión y el contacto de la web). Si la sesión se cierra o cierra el navegador, al reabrir el formulario podrá «Recuperar» lo que había dejado y solo completar lo que falte. Al guardar, el borrador se descarta.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Documentos y actuaciones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Documentos generales del proceso: en «Memoriales y documentos» puede subir y descargar archivos sueltos (carátula, poder, anexos,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Historial de actuaciones: registre cada paso del proceso con su fecha y una descripción (por ejemplo, «Respuesta del juzgado» o «Nuevo memorial presentado»).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 cada paso del historial puede adjuntar uno o varios archivos: así sube la respuesta recibida del juzgado y, junto a ella, el nuevo memorial que se presentará.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cliente del caso ve su historial en modo lectura: puede abrir y descargar la respuesta del juzgado y el nuevo memorial, pero no modificar nada.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Cuidado:  </w:t>
      </w:r>
      <w:r>
        <w:rPr>
          <w:color w:val="1A2330"/>
          <w:sz w:val="20"/>
          <w:szCs w:val="20"/>
        </w:rPr>
        <w:t xml:space="preserve">Solo el administrador puede eliminar un proceso de forma definitiva. La eliminación no se puede deshacer.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se administra la cartera de personas o empresas atendidas.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Cree o edite un cliente con su nombre/razón social, documento (CI/NIT), teléfono, correo, dirección y notas.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correo es clave: es lo que permite que, al registrarse en el portal, el cliente vea sus propios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buscador para encontrar un cliente por nombre, documento, correo o teléfono.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Bandeja de Consultas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 la web pública llega a esta bandeja (y, si el correo está configurado, también se envía una copia por correo). Así ninguna consulta se pierde.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Cómo trabajar las consultas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pestaña «Consultas». Verá la lista ordenada de la más reciente a la más antigua.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Use el buscador o el filtro por estado (Nuevas, Atendidas, Archivadas).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Haga clic en una consulta para ver el mensaje completo y los datos de contacto.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Responda con un toque: botón «Responder por WhatsApp» o «Responder por correo».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Marque la consulta como «Atendida» cuando la haya gestionado, o «Archivar» si ya no es relevante. Puede volver a marcarla como «Nueva» si lo necesita.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Estados: Nueva (recién llegada), Atendida (ya gestionada) y Archivada.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el personal puede ver y gestionar las consultas; solo el administrador puede eliminarlas.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Si no ve la bandeja:  </w:t>
      </w:r>
      <w:r>
        <w:rPr>
          <w:color w:val="1A2330"/>
          <w:sz w:val="20"/>
          <w:szCs w:val="20"/>
        </w:rPr>
        <w:t xml:space="preserve">Si la pestaña «Consultas» no aparece o da error, es porque falta ejecutar una sola vez el script db/06_consultas.sql en Supabase. Vea la sección 15.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Modelos de memoriales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Una biblioteca reutilizable de plantillas (Word, PDF, imágenes, etc.) para el equipo, organizada por área del derecho.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Subir modelos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Elija el «Área del derecho» (Laboral, Civil, Penal, Familia, etc.).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Si necesita un área que no está en la lista, elija «Crear nueva categoría...», escriba su nombre y quedará disponible al instante en todo el sistema (procesos y modelos).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Suba varios archivos a la vez, o una carpeta completa: todos quedarán clasificados en el área elegida.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Si sube un solo archivo puede ponerle un nombre; si sube varios o una carpeta, se usa el nombre de cada archivo.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Pulse «Subir al área seleccionada»; una barra indica el avance.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Biblioteca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Los modelos se muestran agrupados por área, con un contador por cada una.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Filtre por área o use el buscador por nombre.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Descargue cualquier modelo cuando lo necesite, o elimínelo si ya no sirve.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Permite publicar artículos jurídicos que aparecen en la página pública (blog.html).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artículo».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el título, la categoría, un resumen y el contenido.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Elija el estado: «Borrador» (no se publica) o «Publicado» (aparece en la web).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Los artículos publicados se muestran automáticamente en el blog público.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Autoría:  </w:t>
      </w:r>
      <w:r>
        <w:rPr>
          <w:color w:val="1A2330"/>
          <w:sz w:val="20"/>
          <w:szCs w:val="20"/>
        </w:rPr>
        <w:t xml:space="preserve">Cada artículo lo edita su autor o un administrador. Así se respeta la autoría del contenido.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Testimonios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clientes pueden dejar su opinión desde su portal. El administrador las modera antes de que aparezcan en la web: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Aprobar: el testimonio se publica en la página de inicio.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Rechazar: no se publica (el cliente puede editarlo y reenviarlo).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Eliminar: quita el testimonio definitivamente.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Usuarios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Solo el administrador ve esta pestaña. Sirve para gestionar al personal: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Cambiar el rol de un usuario (administrador, abogado, procurador o cliente).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Activar o desactivar cuentas. No es posible desactivar la propia cuenta.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Categorías / áreas del derecho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Las áreas del derecho (Laboral, Civil, Penal, etc.) clasifican los procesos y los modelos de memoriales. Esta pestaña permite administrarlas: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Crear una categoría nueva: aparece al instante en las listas de Procesos y Modelos.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Renombrar una categoría: los procesos y modelos que la usaban se actualizan automáticamente, sin perder su clasificación.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 una categoría: solo es posible si no está en uso (la tabla muestra cuántos procesos y modelos usan cada una).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Atajo:  </w:t>
      </w:r>
      <w:r>
        <w:rPr>
          <w:color w:val="1A2330"/>
          <w:sz w:val="20"/>
          <w:szCs w:val="20"/>
        </w:rPr>
        <w:t xml:space="preserve">También puede crear una categoría sobre la marcha desde los formularios de Procesos y de Modelos, eligiendo «Crear nueva categoría...» en el selector de área.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Auditoría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bitácora del sistema. Registra las acciones importantes (quién creó, editó o eliminó algo, cambios de rol, moderación de testimonios, etc.), con fecha, usuario y detalle. Útil para control interno y transparencia.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14. Portal del cliente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Cuando un cliente inicia sesión, ve una versión reducida y privada: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el listado de sus casos, su estado y la próxima audiencia, además de un botón para consultar por WhatsApp.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Dentro de cada caso ve su historial de actuaciones y puede descargar los archivos de cada paso: la respuesta del juzgado y el nuevo memorial presentado, entre otros.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Avisos de novedades: cuando su abogado registra una nueva actuación, el cliente recibe un aviso por la campanita de su portal, por notificación push y por correo (genérico, sin el detalle, por privacidad).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estado de cuenta: el cliente puede descargar en PDF el detalle de honorarios y pagos de sus procesos, con el saldo pendiente.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opinión: un formulario para calificar el servicio y dejar un comentario, que el bufete revisa antes de publicarlo.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15. La página web pública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cara del bufete hacia los clientes. Incluye: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Inicio, Áreas de práctica, Nosotros (equipo), Casos de éxito, Blog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Sección «Contáctenos» con el formulario (que llega a la bandeja de Consultas) y la opción de escribir por WhatsApp a un abogado específico.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que abre un menú con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legales: Aviso de privacidad y Términos y condiciones, enlazadas en el pie de página.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Privacidad del equipo:  </w:t>
      </w:r>
      <w:r>
        <w:rPr>
          <w:color w:val="1A2330"/>
          <w:sz w:val="20"/>
          <w:szCs w:val="20"/>
        </w:rPr>
        <w:t xml:space="preserve">La barra superior y el pie ya no muestran correos ni teléfonos personales: el canal principal es el formulario y, de forma directa, el WhatsApp de cada abogado.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16. Configuración técnica (Supabase y despliegue)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Esta sección es para quien administra la parte técnica.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(Supabase)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carpeta db/ del repositorio están los scripts SQL. Se ejecutan UNA sola vez, en orden, en el SQL Editor de Supabase: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reglas de acceso por rol y almacenamiento de documentos.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cliente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07_sync_clientes.sql — crea la ficha de cliente al registrarse en el portal.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08_categorias.sql — áreas del derecho dinámicas (crear categorías desde el panel).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09_actuaciones_archivos.sql — adjuntar archivos a cada actuación del historial.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10 a 24 — etapas siguientes: branding compartido y en tiempo real (logo/sello), gestión avanzada (tareas, plazos, honorarios y pagos), plantillas, privacidad del personal, papeleras de procesos y clientes, recibos correlativos, credenciales en la nube, registro de horas, suscripciones push y, el más reciente, 24_notificaciones_estado_cuenta.sql (campanita de notificaciones y estado de cuenta del cliente).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Además, en supabase/functions/ hay dos funciones programadas que se despliegan en Supabase: «recordatorios-audiencias» (envía cada mañana audiencias, plazos y tareas del día siguiente por correo y push) y «avisar-actuacion» (avisa al cliente por correo, push y campanita al registrarse una nueva actuación). Su configuración está en los archivos RECORDATORIOS-SETUP.md, AVISO-ACTUACION-SETUP.md y MEJORAS-BLOQUE2-SETUP.md.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Conexión y correo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conexión a Supabase está en sistema/js/config.js (URL y clave pública).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aviso por correo de las consultas usa Web3Forms; la clave está en el formulario de contacto de index.html.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Despliegue (publicar cambios)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sitio se publica con Netlify, conectado al repositorio de GitHub. Al subir cambios a la rama principal (main), Netlify vuelve a publicar el sitio automáticamente en uno o dos minutos.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17. Cómo agregar un nuevo abogado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En Supabase, vaya a Authentication → Users → Add user, y cree la cuenta con su correo (o pídale que se registre desde la pantalla de acceso).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Ingrese al panel como administrador y abra la pestaña «Usuarios».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Busque al nuevo usuario y cámbiele el rol a «Abogado» o «Procurador».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Listo: ya podrá ingresar y trabajar según su rol.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18. Mantenimiento y buenas prácticas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debe tener su propia cuenta; no comparta usuarios ni contraseñas.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contraseñas robustas y cámbielas periódicamente.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la bandeja de Consultas a diario para no dejar clientes sin respuesta.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Mantenga al día los estados de los procesos y las próximas audiencias.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Supabase guarda los datos en la nube; aun así, conviene exportar respaldos periódicos desde el panel de Supabase.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19. Solución de problemas frecuentes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veo la pestaña «Consultas» o da error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Falta ejecutar el script db/06_consultas.sql en Supabase (una sola vez). Si el error menciona una columna que no existe, vuelva a ejecutar el script, que está preparado para completar la tabla sin borrar datos.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Envié una consulta de prueba y no aparece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Verifique que el sitio ya tenga publicada la última versión (Netlify).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Confirme que sistema/js/config.js tiene la URL y la clave de Supabase correctas.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filtro de estado en la bandeja (puede estar en «Atendidas»).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puedo iniciar sesión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que el correo y la contraseña sean correctos.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la cuenta fue desactivada, pida al administrador que la reactive en «Usuarios».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Un cliente no ve sus procesos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Debe haberse registrado con el mismo correo que figura en su ficha de cliente y en sus procesos. Verifique el correo en la pestaña «Clientes».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20. Credenciales del bufete (administrador y abogados)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panel incluye una pestaña «Credenciales», visible solo para el administrador y los abogados (los procuradores y clientes no la ven). Genera una credencial o carnet de LexFive con fondo blanco, tamaño 9 x 6 cm y con una guía de corte punteada para recortarla, lista para imprimir o guardar como PDF.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Usted llena los datos: nombre, cargo, carnet de identidad, correo, teléfono personal y de oficina, y las fechas de emisión y validez. La credencial se actualiza en vivo.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elegir el logotipo del bufete entre varios modelos; el elegido se aplica en toda la página, el panel y la credencial. El logo y el sello se sincronizan en la nube y se actualizan en vivo en todos los dispositivos (computadora y celular).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regular la «Intensidad del logo de fondo» (la marca de agua de la credencial) con un control deslizante; el ajuste se guarda y se aplica en todos los dispositivos.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Las credenciales que crea quedan GUARDADAS en la nube: en «Credenciales guardadas» puede verlas, editarlas, volver a imprimirlas o eliminarlas desde cualquier dispositivo. Si tiene muchas, use el buscador por nombre, carnet o cargo.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 el botón «Vista previa» revisa cómo saldrá la credencial (ambas caras) antes de imprimir o guardar el PDF.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En el reverso puede escribir una frase del bufete y la base legal que faculta la representación del procurador (texto que redacta usted como abogado).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Hay líneas para la firma autorizada y el sello del bufete. El sello del bufete ya se imprime en la credencial (en el frente y el reverso), usando el sello elegido en «Sellos y logos» y sin el cuadro blanco de fondo; así solo hace falta agregar a mano la firma o el sello personal.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logo y el sello se administran en la pestaña «Sellos y logos»: toque uno para verlo en grande y pulse «Usar este» para dejarlo como predeterminado, o suba el suyo (con opción de «Quitar fondo blanco» para fotos). Lo elegido se aplica en la web, el panel, las credenciales y los memoriales.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administrador y los abogados entregan las credenciales a sus procuradores: el procurador se registra, el administrador le asigna el rol «Procurador» en Usuarios, y luego se llena e imprime su credencial.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La base legal de la representación la redacta usted con su criterio profesional; el sistema no inventa números de artículo. Cada persona tiene su propia cuenta y no se comparten contraseñas.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21. Respaldos, instalación y conexión a internet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sistema incluye varias ayudas para la seguridad de los datos y la comodidad de uso: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Respaldo automático: la base de datos se respalda sola cada día (mediante GitHub Actions). No tiene que hacer nada.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Respaldo manual: en el «Panel general», el administrador puede pulsar «Exportar respaldo (JSON)» para descargar una copia de los datos principales en su equipo. Se muestra la fecha del último respaldo manual.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Instalar como app: en el celular puede «Agregar a la pantalla de inicio» desde el navegador y usar el sistema como una aplicación (abre más rápido y a pantalla completa).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Aviso de «sin conexión»: si se queda sin internet, aparece un aviso. Lo que guarde queda en el equipo y se sincroniza al volver la conexión.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Recomendación:  </w:t>
      </w:r>
      <w:r>
        <w:rPr>
          <w:color w:val="1A2330"/>
          <w:sz w:val="20"/>
          <w:szCs w:val="20"/>
        </w:rPr>
        <w:t xml:space="preserve">Guarde los respaldos manuales en un lugar seguro. Son útiles si necesita revisar o restaurar datos antiguos.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22.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 sobre el uso del sistema, contacte al administrador del bufete. Para cambios o mejoras en la web o el panel, conserve este manual como referencia y describa con el mayor detalle posible lo que necesita.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manual describe el funcionamiento del sistema a la fecha indicada en la portada. Si el sistema se actualiza, solicite una versión nueva del manual.</w:t>
      </w:r>
    </w:p>
    <w:sectPr>
      <w:pgSz w:w="11906" w:h="16838"/>
      <w:pgMar w:top="1134" w:right="1134" w:bottom="1134" w:left="1134" w:header="708" w:footer="708" w:gutter="0"/>
    </w:sectPr>
  </w:body>
</w:document>
</file>