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5B9" w:rsidRPr="00EC15B9" w:rsidRDefault="00EC15B9" w:rsidP="00EC15B9">
      <w:pPr>
        <w:rPr>
          <w:rFonts w:cs="Times New Roman"/>
          <w:b/>
          <w:color w:val="000000" w:themeColor="text1"/>
          <w:u w:val="single"/>
        </w:rPr>
      </w:pPr>
      <w:r w:rsidRPr="00EC15B9">
        <w:rPr>
          <w:rFonts w:cs="Times New Roman"/>
          <w:b/>
          <w:color w:val="000000" w:themeColor="text1"/>
          <w:u w:val="single"/>
        </w:rPr>
        <w:t>3.- Resultados de Aprendizaje.</w:t>
      </w:r>
    </w:p>
    <w:p w:rsidR="00EC15B9" w:rsidRPr="00EC15B9" w:rsidRDefault="00EC15B9" w:rsidP="00EC15B9">
      <w:pPr>
        <w:rPr>
          <w:rFonts w:cs="Times New Roman"/>
          <w:color w:val="000000" w:themeColor="text1"/>
          <w:lang w:val="es-ES_tradnl"/>
        </w:rPr>
      </w:pPr>
      <w:r w:rsidRPr="00EC15B9">
        <w:rPr>
          <w:rFonts w:cs="Times New Roman"/>
          <w:color w:val="000000" w:themeColor="text1"/>
          <w:lang w:val="es-ES_tradnl"/>
        </w:rPr>
        <w:tab/>
      </w:r>
    </w:p>
    <w:p w:rsidR="00EC15B9" w:rsidRPr="00EC15B9" w:rsidRDefault="00EC15B9" w:rsidP="00EC15B9">
      <w:pPr>
        <w:jc w:val="both"/>
        <w:rPr>
          <w:rFonts w:cs="Times New Roman"/>
          <w:color w:val="000000" w:themeColor="text1"/>
          <w:lang w:val="es-ES_tradnl"/>
        </w:rPr>
      </w:pPr>
      <w:r w:rsidRPr="00EC15B9">
        <w:rPr>
          <w:rFonts w:cs="Times New Roman"/>
          <w:color w:val="000000" w:themeColor="text1"/>
          <w:lang w:val="es-ES_tradnl"/>
        </w:rPr>
        <w:t>Los Resultados de Aprendizaje (RA) son un conjunto de competencias contextualizadas en el ámbito educativo y que supone la concreción de los Objetivos Generales identificados para un Módulo Profesional concreto.</w:t>
      </w:r>
    </w:p>
    <w:p w:rsidR="00EC15B9" w:rsidRPr="00EC15B9" w:rsidRDefault="00EC15B9" w:rsidP="00EC15B9">
      <w:pPr>
        <w:jc w:val="both"/>
        <w:rPr>
          <w:rFonts w:cs="Times New Roman"/>
          <w:color w:val="000000" w:themeColor="text1"/>
          <w:lang w:val="es-ES_tradnl"/>
        </w:rPr>
      </w:pPr>
    </w:p>
    <w:p w:rsidR="00EC15B9" w:rsidRPr="00EC15B9" w:rsidRDefault="00EC15B9" w:rsidP="00EC15B9">
      <w:pPr>
        <w:jc w:val="both"/>
        <w:rPr>
          <w:rFonts w:cs="Times New Roman"/>
          <w:color w:val="000000" w:themeColor="text1"/>
          <w:lang w:val="es-ES_tradnl"/>
        </w:rPr>
      </w:pPr>
      <w:r w:rsidRPr="00EC15B9">
        <w:rPr>
          <w:rFonts w:cs="Times New Roman"/>
          <w:color w:val="000000" w:themeColor="text1"/>
          <w:lang w:val="es-ES_tradnl"/>
        </w:rPr>
        <w:t>Como los Resultados de Aprendizaje están redactados en términos de una habilidad o destreza unida al objeto sob</w:t>
      </w:r>
      <w:bookmarkStart w:id="0" w:name="_GoBack"/>
      <w:bookmarkEnd w:id="0"/>
      <w:r w:rsidRPr="00EC15B9">
        <w:rPr>
          <w:rFonts w:cs="Times New Roman"/>
          <w:color w:val="000000" w:themeColor="text1"/>
          <w:lang w:val="es-ES_tradnl"/>
        </w:rPr>
        <w:t xml:space="preserve">re el que se ha de desempeñar esa habilidad o destreza (el ámbito competencial), más una serie de acciones en el contexto del aprendizaje (el ámbito educativo). Para nuestro Módulo Profesional, la normativa determina que los resultados de aprendizaje que tendrá que alcanzar el alumnado son los siguientes: </w:t>
      </w:r>
    </w:p>
    <w:p w:rsidR="00EC15B9" w:rsidRPr="00EC15B9" w:rsidRDefault="00EC15B9" w:rsidP="00EC15B9">
      <w:pPr>
        <w:rPr>
          <w:rFonts w:cs="Times New Roman"/>
          <w:color w:val="000000" w:themeColor="text1"/>
          <w:lang w:val="es-ES_tradnl"/>
        </w:rPr>
      </w:pPr>
      <w:r w:rsidRPr="00EC15B9">
        <w:rPr>
          <w:rFonts w:cs="Times New Roman"/>
          <w:color w:val="000000" w:themeColor="text1"/>
          <w:lang w:val="es-ES_tradnl"/>
        </w:rPr>
        <w:tab/>
      </w:r>
    </w:p>
    <w:tbl>
      <w:tblPr>
        <w:tblStyle w:val="Tablaconcuadrcula"/>
        <w:tblW w:w="9072" w:type="dxa"/>
        <w:tblLook w:val="04A0" w:firstRow="1" w:lastRow="0" w:firstColumn="1" w:lastColumn="0" w:noHBand="0" w:noVBand="1"/>
      </w:tblPr>
      <w:tblGrid>
        <w:gridCol w:w="730"/>
        <w:gridCol w:w="1169"/>
        <w:gridCol w:w="3204"/>
        <w:gridCol w:w="3969"/>
      </w:tblGrid>
      <w:tr w:rsidR="00EC15B9" w:rsidRPr="00EC15B9" w:rsidTr="00F74BF0">
        <w:tc>
          <w:tcPr>
            <w:tcW w:w="730" w:type="dxa"/>
            <w:tcBorders>
              <w:top w:val="nil"/>
              <w:left w:val="nil"/>
            </w:tcBorders>
            <w:shd w:val="clear" w:color="auto" w:fill="auto"/>
            <w:vAlign w:val="center"/>
          </w:tcPr>
          <w:p w:rsidR="00EC15B9" w:rsidRPr="00EC15B9" w:rsidRDefault="00EC15B9" w:rsidP="00F74BF0">
            <w:pPr>
              <w:pStyle w:val="RDOAPRENDIZAJE"/>
              <w:numPr>
                <w:ilvl w:val="0"/>
                <w:numId w:val="0"/>
              </w:numPr>
              <w:spacing w:after="0"/>
              <w:jc w:val="center"/>
              <w:rPr>
                <w:rFonts w:asciiTheme="minorHAnsi" w:hAnsiTheme="minorHAnsi" w:cs="Times New Roman"/>
                <w:b/>
                <w:i/>
                <w:color w:val="000000" w:themeColor="text1"/>
              </w:rPr>
            </w:pPr>
          </w:p>
        </w:tc>
        <w:tc>
          <w:tcPr>
            <w:tcW w:w="4373" w:type="dxa"/>
            <w:gridSpan w:val="2"/>
            <w:shd w:val="clear" w:color="auto" w:fill="7B7B7B" w:themeFill="accent3" w:themeFillShade="BF"/>
            <w:vAlign w:val="center"/>
          </w:tcPr>
          <w:p w:rsidR="00EC15B9" w:rsidRPr="00EC15B9" w:rsidRDefault="00EC15B9" w:rsidP="00F74BF0">
            <w:pPr>
              <w:pStyle w:val="RDOAPRENDIZAJE"/>
              <w:numPr>
                <w:ilvl w:val="0"/>
                <w:numId w:val="0"/>
              </w:numPr>
              <w:spacing w:after="0"/>
              <w:jc w:val="center"/>
              <w:rPr>
                <w:rFonts w:asciiTheme="minorHAnsi" w:hAnsiTheme="minorHAnsi" w:cs="Times New Roman"/>
                <w:b/>
                <w:i/>
                <w:color w:val="000000" w:themeColor="text1"/>
              </w:rPr>
            </w:pPr>
            <w:r w:rsidRPr="00EC15B9">
              <w:rPr>
                <w:rFonts w:asciiTheme="minorHAnsi" w:hAnsiTheme="minorHAnsi" w:cs="Times New Roman"/>
                <w:b/>
                <w:i/>
                <w:color w:val="000000" w:themeColor="text1"/>
              </w:rPr>
              <w:t>Ámbito Competencial</w:t>
            </w:r>
          </w:p>
        </w:tc>
        <w:tc>
          <w:tcPr>
            <w:tcW w:w="3969" w:type="dxa"/>
            <w:shd w:val="clear" w:color="auto" w:fill="7B7B7B" w:themeFill="accent3" w:themeFillShade="BF"/>
            <w:vAlign w:val="center"/>
          </w:tcPr>
          <w:p w:rsidR="00EC15B9" w:rsidRPr="00EC15B9" w:rsidRDefault="00EC15B9" w:rsidP="00F74BF0">
            <w:pPr>
              <w:pStyle w:val="RDOAPRENDIZAJE"/>
              <w:numPr>
                <w:ilvl w:val="0"/>
                <w:numId w:val="0"/>
              </w:numPr>
              <w:spacing w:after="0"/>
              <w:jc w:val="center"/>
              <w:rPr>
                <w:rFonts w:asciiTheme="minorHAnsi" w:hAnsiTheme="minorHAnsi" w:cs="Times New Roman"/>
                <w:b/>
                <w:i/>
                <w:color w:val="000000" w:themeColor="text1"/>
              </w:rPr>
            </w:pPr>
            <w:r w:rsidRPr="00EC15B9">
              <w:rPr>
                <w:rFonts w:asciiTheme="minorHAnsi" w:hAnsiTheme="minorHAnsi" w:cs="Times New Roman"/>
                <w:b/>
                <w:i/>
                <w:color w:val="000000" w:themeColor="text1"/>
              </w:rPr>
              <w:t>Ámbito Educativo</w:t>
            </w:r>
          </w:p>
        </w:tc>
      </w:tr>
      <w:tr w:rsidR="00EC15B9" w:rsidRPr="00EC15B9" w:rsidTr="00F74BF0">
        <w:trPr>
          <w:trHeight w:val="313"/>
        </w:trPr>
        <w:tc>
          <w:tcPr>
            <w:tcW w:w="730" w:type="dxa"/>
            <w:shd w:val="clear" w:color="auto" w:fill="E7E6E6" w:themeFill="background2"/>
            <w:vAlign w:val="center"/>
          </w:tcPr>
          <w:p w:rsidR="00EC15B9" w:rsidRPr="00EC15B9" w:rsidRDefault="00EC15B9" w:rsidP="00F74BF0">
            <w:pPr>
              <w:pStyle w:val="RDOAPRENDIZAJE"/>
              <w:numPr>
                <w:ilvl w:val="0"/>
                <w:numId w:val="0"/>
              </w:numPr>
              <w:spacing w:after="0"/>
              <w:jc w:val="center"/>
              <w:rPr>
                <w:rFonts w:asciiTheme="minorHAnsi" w:hAnsiTheme="minorHAnsi" w:cs="Times New Roman"/>
                <w:b/>
                <w:i/>
                <w:color w:val="000000" w:themeColor="text1"/>
              </w:rPr>
            </w:pPr>
            <w:r w:rsidRPr="00EC15B9">
              <w:rPr>
                <w:rFonts w:asciiTheme="minorHAnsi" w:hAnsiTheme="minorHAnsi" w:cs="Times New Roman"/>
                <w:b/>
                <w:i/>
                <w:color w:val="000000" w:themeColor="text1"/>
              </w:rPr>
              <w:t>RA</w:t>
            </w:r>
          </w:p>
        </w:tc>
        <w:tc>
          <w:tcPr>
            <w:tcW w:w="1169" w:type="dxa"/>
            <w:shd w:val="clear" w:color="auto" w:fill="E7E6E6" w:themeFill="background2"/>
            <w:vAlign w:val="center"/>
          </w:tcPr>
          <w:p w:rsidR="00EC15B9" w:rsidRPr="00EC15B9" w:rsidRDefault="00EC15B9" w:rsidP="00F74BF0">
            <w:pPr>
              <w:pStyle w:val="RDOAPRENDIZAJE"/>
              <w:numPr>
                <w:ilvl w:val="0"/>
                <w:numId w:val="0"/>
              </w:numPr>
              <w:spacing w:after="0"/>
              <w:jc w:val="center"/>
              <w:rPr>
                <w:rFonts w:asciiTheme="minorHAnsi" w:hAnsiTheme="minorHAnsi" w:cs="Times New Roman"/>
                <w:b/>
                <w:i/>
                <w:color w:val="000000" w:themeColor="text1"/>
              </w:rPr>
            </w:pPr>
            <w:r w:rsidRPr="00EC15B9">
              <w:rPr>
                <w:rFonts w:asciiTheme="minorHAnsi" w:hAnsiTheme="minorHAnsi" w:cs="Times New Roman"/>
                <w:b/>
                <w:i/>
                <w:color w:val="000000" w:themeColor="text1"/>
              </w:rPr>
              <w:t>Logro</w:t>
            </w:r>
          </w:p>
        </w:tc>
        <w:tc>
          <w:tcPr>
            <w:tcW w:w="3204" w:type="dxa"/>
            <w:shd w:val="clear" w:color="auto" w:fill="E7E6E6" w:themeFill="background2"/>
            <w:vAlign w:val="center"/>
          </w:tcPr>
          <w:p w:rsidR="00EC15B9" w:rsidRPr="00EC15B9" w:rsidRDefault="00EC15B9" w:rsidP="00F74BF0">
            <w:pPr>
              <w:pStyle w:val="RDOAPRENDIZAJE"/>
              <w:numPr>
                <w:ilvl w:val="0"/>
                <w:numId w:val="0"/>
              </w:numPr>
              <w:spacing w:after="0"/>
              <w:jc w:val="center"/>
              <w:rPr>
                <w:rFonts w:asciiTheme="minorHAnsi" w:hAnsiTheme="minorHAnsi" w:cs="Times New Roman"/>
                <w:b/>
                <w:i/>
                <w:color w:val="000000" w:themeColor="text1"/>
              </w:rPr>
            </w:pPr>
            <w:r w:rsidRPr="00EC15B9">
              <w:rPr>
                <w:rFonts w:asciiTheme="minorHAnsi" w:hAnsiTheme="minorHAnsi" w:cs="Times New Roman"/>
                <w:b/>
                <w:i/>
                <w:color w:val="000000" w:themeColor="text1"/>
              </w:rPr>
              <w:t>Objeto</w:t>
            </w:r>
          </w:p>
        </w:tc>
        <w:tc>
          <w:tcPr>
            <w:tcW w:w="3969" w:type="dxa"/>
            <w:shd w:val="clear" w:color="auto" w:fill="E7E6E6" w:themeFill="background2"/>
            <w:vAlign w:val="center"/>
          </w:tcPr>
          <w:p w:rsidR="00EC15B9" w:rsidRPr="00EC15B9" w:rsidRDefault="00EC15B9" w:rsidP="00F74BF0">
            <w:pPr>
              <w:pStyle w:val="RDOAPRENDIZAJE"/>
              <w:numPr>
                <w:ilvl w:val="0"/>
                <w:numId w:val="0"/>
              </w:numPr>
              <w:spacing w:after="0"/>
              <w:jc w:val="center"/>
              <w:rPr>
                <w:rFonts w:asciiTheme="minorHAnsi" w:hAnsiTheme="minorHAnsi" w:cs="Times New Roman"/>
                <w:b/>
                <w:i/>
                <w:color w:val="000000" w:themeColor="text1"/>
              </w:rPr>
            </w:pPr>
            <w:r w:rsidRPr="00EC15B9">
              <w:rPr>
                <w:rFonts w:asciiTheme="minorHAnsi" w:hAnsiTheme="minorHAnsi" w:cs="Times New Roman"/>
                <w:b/>
                <w:i/>
                <w:color w:val="000000" w:themeColor="text1"/>
              </w:rPr>
              <w:t>Acciones en el contexto aprendizaje</w:t>
            </w:r>
          </w:p>
        </w:tc>
      </w:tr>
      <w:tr w:rsidR="00EC15B9" w:rsidRPr="00EC15B9" w:rsidTr="00F74BF0">
        <w:tc>
          <w:tcPr>
            <w:tcW w:w="730" w:type="dxa"/>
          </w:tcPr>
          <w:p w:rsidR="00EC15B9" w:rsidRPr="00EC15B9" w:rsidRDefault="00EC15B9" w:rsidP="00F74BF0">
            <w:pPr>
              <w:pStyle w:val="RDOAPRENDIZAJE"/>
              <w:numPr>
                <w:ilvl w:val="0"/>
                <w:numId w:val="0"/>
              </w:numPr>
              <w:spacing w:after="0"/>
              <w:jc w:val="left"/>
              <w:rPr>
                <w:rFonts w:asciiTheme="minorHAnsi" w:hAnsiTheme="minorHAnsi" w:cs="Times New Roman"/>
                <w:color w:val="000000" w:themeColor="text1"/>
              </w:rPr>
            </w:pPr>
            <w:r w:rsidRPr="00EC15B9">
              <w:rPr>
                <w:rFonts w:asciiTheme="minorHAnsi" w:hAnsiTheme="minorHAnsi" w:cs="Times New Roman"/>
                <w:color w:val="000000" w:themeColor="text1"/>
              </w:rPr>
              <w:t xml:space="preserve"> </w:t>
            </w:r>
          </w:p>
        </w:tc>
        <w:tc>
          <w:tcPr>
            <w:tcW w:w="1169" w:type="dxa"/>
          </w:tcPr>
          <w:p w:rsidR="00EC15B9" w:rsidRPr="00EC15B9" w:rsidRDefault="00EC15B9" w:rsidP="00F74BF0">
            <w:pPr>
              <w:pStyle w:val="RDOAPRENDIZAJE"/>
              <w:numPr>
                <w:ilvl w:val="0"/>
                <w:numId w:val="0"/>
              </w:numPr>
              <w:spacing w:after="0"/>
              <w:jc w:val="center"/>
              <w:rPr>
                <w:rFonts w:asciiTheme="minorHAnsi" w:hAnsiTheme="minorHAnsi" w:cs="Times New Roman"/>
                <w:color w:val="000000" w:themeColor="text1"/>
              </w:rPr>
            </w:pPr>
          </w:p>
        </w:tc>
        <w:tc>
          <w:tcPr>
            <w:tcW w:w="3204" w:type="dxa"/>
          </w:tcPr>
          <w:p w:rsidR="00EC15B9" w:rsidRPr="00EC15B9" w:rsidRDefault="00EC15B9" w:rsidP="00F74BF0">
            <w:pPr>
              <w:pStyle w:val="RDOAPRENDIZAJE"/>
              <w:numPr>
                <w:ilvl w:val="0"/>
                <w:numId w:val="0"/>
              </w:numPr>
              <w:spacing w:after="0"/>
              <w:jc w:val="left"/>
              <w:rPr>
                <w:rFonts w:asciiTheme="minorHAnsi" w:hAnsiTheme="minorHAnsi" w:cs="Times New Roman"/>
                <w:color w:val="000000" w:themeColor="text1"/>
              </w:rPr>
            </w:pPr>
          </w:p>
        </w:tc>
        <w:tc>
          <w:tcPr>
            <w:tcW w:w="3969" w:type="dxa"/>
            <w:shd w:val="clear" w:color="auto" w:fill="auto"/>
          </w:tcPr>
          <w:p w:rsidR="00EC15B9" w:rsidRPr="00EC15B9" w:rsidRDefault="00EC15B9" w:rsidP="00F74BF0">
            <w:pPr>
              <w:pStyle w:val="RDOAPRENDIZAJE"/>
              <w:numPr>
                <w:ilvl w:val="0"/>
                <w:numId w:val="0"/>
              </w:numPr>
              <w:spacing w:after="0"/>
              <w:jc w:val="left"/>
              <w:rPr>
                <w:rFonts w:asciiTheme="minorHAnsi" w:hAnsiTheme="minorHAnsi" w:cs="Times New Roman"/>
                <w:color w:val="000000" w:themeColor="text1"/>
              </w:rPr>
            </w:pPr>
          </w:p>
        </w:tc>
      </w:tr>
      <w:tr w:rsidR="00EC15B9" w:rsidRPr="00EC15B9" w:rsidTr="00F74BF0">
        <w:tc>
          <w:tcPr>
            <w:tcW w:w="730" w:type="dxa"/>
          </w:tcPr>
          <w:p w:rsidR="00EC15B9" w:rsidRPr="00EC15B9" w:rsidRDefault="00EC15B9" w:rsidP="00F74BF0">
            <w:pPr>
              <w:pStyle w:val="RDOAPRENDIZAJE"/>
              <w:numPr>
                <w:ilvl w:val="0"/>
                <w:numId w:val="0"/>
              </w:numPr>
              <w:spacing w:after="0"/>
              <w:jc w:val="left"/>
              <w:rPr>
                <w:rFonts w:asciiTheme="minorHAnsi" w:hAnsiTheme="minorHAnsi" w:cs="Times New Roman"/>
                <w:color w:val="000000" w:themeColor="text1"/>
              </w:rPr>
            </w:pPr>
          </w:p>
        </w:tc>
        <w:tc>
          <w:tcPr>
            <w:tcW w:w="1169" w:type="dxa"/>
          </w:tcPr>
          <w:p w:rsidR="00EC15B9" w:rsidRPr="00EC15B9" w:rsidRDefault="00EC15B9" w:rsidP="00F74BF0">
            <w:pPr>
              <w:pStyle w:val="RDOAPRENDIZAJE"/>
              <w:numPr>
                <w:ilvl w:val="0"/>
                <w:numId w:val="0"/>
              </w:numPr>
              <w:spacing w:after="0"/>
              <w:jc w:val="center"/>
              <w:rPr>
                <w:rFonts w:asciiTheme="minorHAnsi" w:hAnsiTheme="minorHAnsi" w:cs="Times New Roman"/>
                <w:color w:val="000000" w:themeColor="text1"/>
              </w:rPr>
            </w:pPr>
          </w:p>
        </w:tc>
        <w:tc>
          <w:tcPr>
            <w:tcW w:w="3204" w:type="dxa"/>
          </w:tcPr>
          <w:p w:rsidR="00EC15B9" w:rsidRPr="00EC15B9" w:rsidRDefault="00EC15B9" w:rsidP="00F74BF0">
            <w:pPr>
              <w:pStyle w:val="RDOAPRENDIZAJE"/>
              <w:numPr>
                <w:ilvl w:val="0"/>
                <w:numId w:val="0"/>
              </w:numPr>
              <w:spacing w:after="0"/>
              <w:jc w:val="left"/>
              <w:rPr>
                <w:rFonts w:asciiTheme="minorHAnsi" w:hAnsiTheme="minorHAnsi" w:cs="Times New Roman"/>
                <w:color w:val="000000" w:themeColor="text1"/>
              </w:rPr>
            </w:pPr>
          </w:p>
        </w:tc>
        <w:tc>
          <w:tcPr>
            <w:tcW w:w="3969" w:type="dxa"/>
            <w:shd w:val="clear" w:color="auto" w:fill="auto"/>
          </w:tcPr>
          <w:p w:rsidR="00EC15B9" w:rsidRPr="00EC15B9" w:rsidRDefault="00EC15B9" w:rsidP="00F74BF0">
            <w:pPr>
              <w:pStyle w:val="RDOAPRENDIZAJE"/>
              <w:numPr>
                <w:ilvl w:val="0"/>
                <w:numId w:val="0"/>
              </w:numPr>
              <w:spacing w:after="0"/>
              <w:jc w:val="left"/>
              <w:rPr>
                <w:rFonts w:asciiTheme="minorHAnsi" w:hAnsiTheme="minorHAnsi" w:cs="Times New Roman"/>
                <w:color w:val="000000" w:themeColor="text1"/>
              </w:rPr>
            </w:pPr>
          </w:p>
        </w:tc>
      </w:tr>
      <w:tr w:rsidR="00EC15B9" w:rsidRPr="00EC15B9" w:rsidTr="00F74BF0">
        <w:tc>
          <w:tcPr>
            <w:tcW w:w="730" w:type="dxa"/>
          </w:tcPr>
          <w:p w:rsidR="00EC15B9" w:rsidRPr="00EC15B9" w:rsidRDefault="00EC15B9" w:rsidP="00F74BF0">
            <w:pPr>
              <w:pStyle w:val="RDOAPRENDIZAJE"/>
              <w:numPr>
                <w:ilvl w:val="0"/>
                <w:numId w:val="0"/>
              </w:numPr>
              <w:spacing w:after="0"/>
              <w:jc w:val="left"/>
              <w:rPr>
                <w:rFonts w:asciiTheme="minorHAnsi" w:hAnsiTheme="minorHAnsi" w:cs="Times New Roman"/>
                <w:color w:val="000000" w:themeColor="text1"/>
              </w:rPr>
            </w:pPr>
          </w:p>
        </w:tc>
        <w:tc>
          <w:tcPr>
            <w:tcW w:w="1169" w:type="dxa"/>
          </w:tcPr>
          <w:p w:rsidR="00EC15B9" w:rsidRPr="00EC15B9" w:rsidRDefault="00EC15B9" w:rsidP="00F74BF0">
            <w:pPr>
              <w:pStyle w:val="RDOAPRENDIZAJE"/>
              <w:numPr>
                <w:ilvl w:val="0"/>
                <w:numId w:val="0"/>
              </w:numPr>
              <w:spacing w:after="0"/>
              <w:jc w:val="center"/>
              <w:rPr>
                <w:rFonts w:asciiTheme="minorHAnsi" w:hAnsiTheme="minorHAnsi" w:cs="Times New Roman"/>
                <w:color w:val="000000" w:themeColor="text1"/>
              </w:rPr>
            </w:pPr>
          </w:p>
        </w:tc>
        <w:tc>
          <w:tcPr>
            <w:tcW w:w="3204" w:type="dxa"/>
          </w:tcPr>
          <w:p w:rsidR="00EC15B9" w:rsidRPr="00EC15B9" w:rsidRDefault="00EC15B9" w:rsidP="00F74BF0">
            <w:pPr>
              <w:pStyle w:val="RDOAPRENDIZAJE"/>
              <w:numPr>
                <w:ilvl w:val="0"/>
                <w:numId w:val="0"/>
              </w:numPr>
              <w:spacing w:after="0"/>
              <w:jc w:val="left"/>
              <w:rPr>
                <w:rFonts w:asciiTheme="minorHAnsi" w:hAnsiTheme="minorHAnsi" w:cs="Times New Roman"/>
                <w:color w:val="000000" w:themeColor="text1"/>
              </w:rPr>
            </w:pPr>
          </w:p>
        </w:tc>
        <w:tc>
          <w:tcPr>
            <w:tcW w:w="3969" w:type="dxa"/>
            <w:shd w:val="clear" w:color="auto" w:fill="auto"/>
          </w:tcPr>
          <w:p w:rsidR="00EC15B9" w:rsidRPr="00EC15B9" w:rsidRDefault="00EC15B9" w:rsidP="00F74BF0">
            <w:pPr>
              <w:pStyle w:val="RDOAPRENDIZAJE"/>
              <w:numPr>
                <w:ilvl w:val="0"/>
                <w:numId w:val="0"/>
              </w:numPr>
              <w:spacing w:after="0"/>
              <w:jc w:val="left"/>
              <w:rPr>
                <w:rFonts w:asciiTheme="minorHAnsi" w:hAnsiTheme="minorHAnsi" w:cs="Times New Roman"/>
                <w:color w:val="000000" w:themeColor="text1"/>
              </w:rPr>
            </w:pPr>
          </w:p>
        </w:tc>
      </w:tr>
      <w:tr w:rsidR="00EC15B9" w:rsidRPr="00EC15B9" w:rsidTr="00F74BF0">
        <w:tc>
          <w:tcPr>
            <w:tcW w:w="730" w:type="dxa"/>
          </w:tcPr>
          <w:p w:rsidR="00EC15B9" w:rsidRPr="00EC15B9" w:rsidRDefault="00EC15B9" w:rsidP="00F74BF0">
            <w:pPr>
              <w:pStyle w:val="RDOAPRENDIZAJE"/>
              <w:numPr>
                <w:ilvl w:val="0"/>
                <w:numId w:val="0"/>
              </w:numPr>
              <w:spacing w:after="0"/>
              <w:jc w:val="left"/>
              <w:rPr>
                <w:rFonts w:asciiTheme="minorHAnsi" w:hAnsiTheme="minorHAnsi" w:cs="Times New Roman"/>
                <w:color w:val="000000" w:themeColor="text1"/>
              </w:rPr>
            </w:pPr>
          </w:p>
        </w:tc>
        <w:tc>
          <w:tcPr>
            <w:tcW w:w="1169" w:type="dxa"/>
          </w:tcPr>
          <w:p w:rsidR="00EC15B9" w:rsidRPr="00EC15B9" w:rsidRDefault="00EC15B9" w:rsidP="00F74BF0">
            <w:pPr>
              <w:pStyle w:val="RDOAPRENDIZAJE"/>
              <w:numPr>
                <w:ilvl w:val="0"/>
                <w:numId w:val="0"/>
              </w:numPr>
              <w:spacing w:after="0"/>
              <w:jc w:val="center"/>
              <w:rPr>
                <w:rFonts w:asciiTheme="minorHAnsi" w:hAnsiTheme="minorHAnsi" w:cs="Times New Roman"/>
                <w:color w:val="000000" w:themeColor="text1"/>
              </w:rPr>
            </w:pPr>
          </w:p>
        </w:tc>
        <w:tc>
          <w:tcPr>
            <w:tcW w:w="3204" w:type="dxa"/>
          </w:tcPr>
          <w:p w:rsidR="00EC15B9" w:rsidRPr="00EC15B9" w:rsidRDefault="00EC15B9" w:rsidP="00F74BF0">
            <w:pPr>
              <w:pStyle w:val="RDOAPRENDIZAJE"/>
              <w:numPr>
                <w:ilvl w:val="0"/>
                <w:numId w:val="0"/>
              </w:numPr>
              <w:spacing w:after="0"/>
              <w:jc w:val="left"/>
              <w:rPr>
                <w:rFonts w:asciiTheme="minorHAnsi" w:hAnsiTheme="minorHAnsi" w:cs="Times New Roman"/>
                <w:color w:val="000000" w:themeColor="text1"/>
              </w:rPr>
            </w:pPr>
          </w:p>
        </w:tc>
        <w:tc>
          <w:tcPr>
            <w:tcW w:w="3969" w:type="dxa"/>
            <w:shd w:val="clear" w:color="auto" w:fill="auto"/>
          </w:tcPr>
          <w:p w:rsidR="00EC15B9" w:rsidRPr="00EC15B9" w:rsidRDefault="00EC15B9" w:rsidP="00F74BF0">
            <w:pPr>
              <w:pStyle w:val="RDOAPRENDIZAJE"/>
              <w:numPr>
                <w:ilvl w:val="0"/>
                <w:numId w:val="0"/>
              </w:numPr>
              <w:spacing w:after="0"/>
              <w:jc w:val="left"/>
              <w:rPr>
                <w:rFonts w:asciiTheme="minorHAnsi" w:hAnsiTheme="minorHAnsi" w:cs="Times New Roman"/>
                <w:color w:val="000000" w:themeColor="text1"/>
              </w:rPr>
            </w:pPr>
          </w:p>
        </w:tc>
      </w:tr>
      <w:tr w:rsidR="00EC15B9" w:rsidRPr="00EC15B9" w:rsidTr="00F74BF0">
        <w:tc>
          <w:tcPr>
            <w:tcW w:w="730" w:type="dxa"/>
          </w:tcPr>
          <w:p w:rsidR="00EC15B9" w:rsidRPr="00EC15B9" w:rsidRDefault="00EC15B9" w:rsidP="00F74BF0">
            <w:pPr>
              <w:pStyle w:val="RDOAPRENDIZAJE"/>
              <w:numPr>
                <w:ilvl w:val="0"/>
                <w:numId w:val="0"/>
              </w:numPr>
              <w:spacing w:after="0"/>
              <w:jc w:val="left"/>
              <w:rPr>
                <w:rFonts w:asciiTheme="minorHAnsi" w:hAnsiTheme="minorHAnsi" w:cs="Times New Roman"/>
                <w:color w:val="000000" w:themeColor="text1"/>
              </w:rPr>
            </w:pPr>
          </w:p>
        </w:tc>
        <w:tc>
          <w:tcPr>
            <w:tcW w:w="1169" w:type="dxa"/>
          </w:tcPr>
          <w:p w:rsidR="00EC15B9" w:rsidRPr="00EC15B9" w:rsidRDefault="00EC15B9" w:rsidP="00F74BF0">
            <w:pPr>
              <w:pStyle w:val="RDOAPRENDIZAJE"/>
              <w:numPr>
                <w:ilvl w:val="0"/>
                <w:numId w:val="0"/>
              </w:numPr>
              <w:spacing w:after="0"/>
              <w:jc w:val="center"/>
              <w:rPr>
                <w:rFonts w:asciiTheme="minorHAnsi" w:hAnsiTheme="minorHAnsi" w:cs="Times New Roman"/>
                <w:color w:val="000000" w:themeColor="text1"/>
              </w:rPr>
            </w:pPr>
          </w:p>
        </w:tc>
        <w:tc>
          <w:tcPr>
            <w:tcW w:w="3204" w:type="dxa"/>
          </w:tcPr>
          <w:p w:rsidR="00EC15B9" w:rsidRPr="00EC15B9" w:rsidRDefault="00EC15B9" w:rsidP="00F74BF0">
            <w:pPr>
              <w:pStyle w:val="RDOAPRENDIZAJE"/>
              <w:numPr>
                <w:ilvl w:val="0"/>
                <w:numId w:val="0"/>
              </w:numPr>
              <w:spacing w:after="0"/>
              <w:jc w:val="left"/>
              <w:rPr>
                <w:rFonts w:asciiTheme="minorHAnsi" w:hAnsiTheme="minorHAnsi" w:cs="Times New Roman"/>
                <w:color w:val="000000" w:themeColor="text1"/>
              </w:rPr>
            </w:pPr>
          </w:p>
        </w:tc>
        <w:tc>
          <w:tcPr>
            <w:tcW w:w="3969" w:type="dxa"/>
            <w:shd w:val="clear" w:color="auto" w:fill="auto"/>
          </w:tcPr>
          <w:p w:rsidR="00EC15B9" w:rsidRPr="00EC15B9" w:rsidRDefault="00EC15B9" w:rsidP="00F74BF0">
            <w:pPr>
              <w:pStyle w:val="RDOAPRENDIZAJE"/>
              <w:numPr>
                <w:ilvl w:val="0"/>
                <w:numId w:val="0"/>
              </w:numPr>
              <w:spacing w:after="0"/>
              <w:jc w:val="left"/>
              <w:rPr>
                <w:rFonts w:asciiTheme="minorHAnsi" w:hAnsiTheme="minorHAnsi" w:cs="Times New Roman"/>
                <w:color w:val="000000" w:themeColor="text1"/>
              </w:rPr>
            </w:pPr>
          </w:p>
        </w:tc>
      </w:tr>
    </w:tbl>
    <w:p w:rsidR="00EC15B9" w:rsidRPr="00EC15B9" w:rsidRDefault="00EC15B9" w:rsidP="00EC15B9">
      <w:pPr>
        <w:rPr>
          <w:rFonts w:cs="Times New Roman"/>
          <w:color w:val="000000" w:themeColor="text1"/>
          <w:lang w:val="es-ES_tradnl"/>
        </w:rPr>
      </w:pPr>
    </w:p>
    <w:p w:rsidR="00EC15B9" w:rsidRPr="00EC15B9" w:rsidRDefault="00EC15B9" w:rsidP="00EC15B9">
      <w:pPr>
        <w:jc w:val="both"/>
        <w:rPr>
          <w:rFonts w:cs="Times New Roman"/>
          <w:color w:val="000000" w:themeColor="text1"/>
          <w:lang w:val="es-ES_tradnl"/>
        </w:rPr>
      </w:pPr>
      <w:r w:rsidRPr="00EC15B9">
        <w:rPr>
          <w:rFonts w:cs="Times New Roman"/>
          <w:color w:val="000000" w:themeColor="text1"/>
          <w:lang w:val="es-ES_tradnl"/>
        </w:rPr>
        <w:t>Este conjunto de Resultados de Aprendizaje, constituyen el eje vertebral de nuestra programación. Así pues, comenzaremos por realizar una ponderación de cada resultado de aprendizaje, en función a la contribución que tiene a alcanzar la Competencia General del título y las Competencias Profesionales, Personales y Sociales asignadas para nuestro módulo a través de los Objetivos Generales.</w:t>
      </w:r>
    </w:p>
    <w:p w:rsidR="00EC15B9" w:rsidRDefault="00EC15B9" w:rsidP="00EC15B9">
      <w:pPr>
        <w:jc w:val="both"/>
        <w:rPr>
          <w:rFonts w:cs="Times New Roman"/>
          <w:lang w:val="es-ES_tradnl"/>
        </w:rPr>
      </w:pPr>
    </w:p>
    <w:p w:rsidR="00EC15B9" w:rsidRDefault="00EC15B9" w:rsidP="00EC15B9">
      <w:pPr>
        <w:jc w:val="both"/>
        <w:rPr>
          <w:rFonts w:cs="Times New Roman"/>
          <w:lang w:val="es-ES_tradnl"/>
        </w:rPr>
      </w:pPr>
      <w:r>
        <w:rPr>
          <w:rFonts w:cs="Times New Roman"/>
          <w:lang w:val="es-ES_tradnl"/>
        </w:rPr>
        <w:t>Esta ponderación la encontramos en la siguiente tabla:</w:t>
      </w:r>
    </w:p>
    <w:p w:rsidR="00EC15B9" w:rsidRDefault="00EC15B9" w:rsidP="00EC15B9">
      <w:pPr>
        <w:jc w:val="both"/>
        <w:rPr>
          <w:rFonts w:cs="Times New Roman"/>
          <w:lang w:val="es-ES_tradnl"/>
        </w:rPr>
      </w:pPr>
    </w:p>
    <w:p w:rsidR="00EC15B9" w:rsidRPr="003742BD" w:rsidRDefault="00EC15B9" w:rsidP="00EC15B9">
      <w:pPr>
        <w:rPr>
          <w:rFonts w:cs="Times New Roman"/>
          <w:lang w:val="es-ES_tradnl"/>
        </w:rPr>
      </w:pPr>
    </w:p>
    <w:tbl>
      <w:tblPr>
        <w:tblStyle w:val="Tablaconcuadrcula"/>
        <w:tblW w:w="9072" w:type="dxa"/>
        <w:tblInd w:w="-5" w:type="dxa"/>
        <w:tblLook w:val="04A0" w:firstRow="1" w:lastRow="0" w:firstColumn="1" w:lastColumn="0" w:noHBand="0" w:noVBand="1"/>
      </w:tblPr>
      <w:tblGrid>
        <w:gridCol w:w="7938"/>
        <w:gridCol w:w="1134"/>
      </w:tblGrid>
      <w:tr w:rsidR="00EC15B9" w:rsidRPr="003742BD" w:rsidTr="00F74BF0">
        <w:tc>
          <w:tcPr>
            <w:tcW w:w="7938" w:type="dxa"/>
            <w:shd w:val="clear" w:color="auto" w:fill="7B7B7B" w:themeFill="accent3" w:themeFillShade="BF"/>
            <w:vAlign w:val="center"/>
          </w:tcPr>
          <w:p w:rsidR="00EC15B9" w:rsidRPr="00ED1CF0" w:rsidRDefault="00EC15B9" w:rsidP="00F74BF0">
            <w:pPr>
              <w:pStyle w:val="RDOAPRENDIZAJE"/>
              <w:numPr>
                <w:ilvl w:val="0"/>
                <w:numId w:val="0"/>
              </w:numPr>
              <w:spacing w:after="0"/>
              <w:jc w:val="center"/>
              <w:rPr>
                <w:rFonts w:asciiTheme="minorHAnsi" w:hAnsiTheme="minorHAnsi" w:cs="Times New Roman"/>
                <w:b/>
                <w:i/>
                <w:color w:val="FFFFFF" w:themeColor="background1"/>
              </w:rPr>
            </w:pPr>
            <w:r w:rsidRPr="00ED1CF0">
              <w:rPr>
                <w:rFonts w:asciiTheme="minorHAnsi" w:hAnsiTheme="minorHAnsi" w:cs="Times New Roman"/>
                <w:b/>
                <w:i/>
                <w:color w:val="FFFFFF" w:themeColor="background1"/>
              </w:rPr>
              <w:t>RA</w:t>
            </w:r>
          </w:p>
        </w:tc>
        <w:tc>
          <w:tcPr>
            <w:tcW w:w="1134" w:type="dxa"/>
            <w:shd w:val="clear" w:color="auto" w:fill="7B7B7B" w:themeFill="accent3" w:themeFillShade="BF"/>
            <w:vAlign w:val="center"/>
          </w:tcPr>
          <w:p w:rsidR="00EC15B9" w:rsidRPr="00ED1CF0" w:rsidRDefault="00EC15B9" w:rsidP="00F74BF0">
            <w:pPr>
              <w:pStyle w:val="RDOAPRENDIZAJE"/>
              <w:numPr>
                <w:ilvl w:val="0"/>
                <w:numId w:val="0"/>
              </w:numPr>
              <w:spacing w:after="0"/>
              <w:ind w:left="36"/>
              <w:jc w:val="center"/>
              <w:rPr>
                <w:rFonts w:asciiTheme="minorHAnsi" w:hAnsiTheme="minorHAnsi" w:cs="Times New Roman"/>
                <w:b/>
                <w:i/>
                <w:color w:val="FFFFFF" w:themeColor="background1"/>
              </w:rPr>
            </w:pPr>
            <w:r w:rsidRPr="00ED1CF0">
              <w:rPr>
                <w:rFonts w:asciiTheme="minorHAnsi" w:hAnsiTheme="minorHAnsi" w:cs="Times New Roman"/>
                <w:b/>
                <w:i/>
                <w:color w:val="FFFFFF" w:themeColor="background1"/>
              </w:rPr>
              <w:t>%</w:t>
            </w:r>
          </w:p>
        </w:tc>
      </w:tr>
      <w:tr w:rsidR="00EC15B9" w:rsidRPr="003742BD" w:rsidTr="00F74BF0">
        <w:trPr>
          <w:trHeight w:val="251"/>
        </w:trPr>
        <w:tc>
          <w:tcPr>
            <w:tcW w:w="7938" w:type="dxa"/>
          </w:tcPr>
          <w:p w:rsidR="00EC15B9" w:rsidRPr="003742BD" w:rsidRDefault="00EC15B9" w:rsidP="00F74BF0">
            <w:pPr>
              <w:pStyle w:val="RDOAPRENDIZAJE"/>
              <w:numPr>
                <w:ilvl w:val="0"/>
                <w:numId w:val="0"/>
              </w:numPr>
              <w:spacing w:after="0"/>
              <w:ind w:left="34"/>
              <w:jc w:val="left"/>
              <w:rPr>
                <w:rFonts w:asciiTheme="minorHAnsi" w:hAnsiTheme="minorHAnsi" w:cs="Times New Roman"/>
              </w:rPr>
            </w:pPr>
          </w:p>
        </w:tc>
        <w:tc>
          <w:tcPr>
            <w:tcW w:w="1134" w:type="dxa"/>
            <w:vAlign w:val="center"/>
          </w:tcPr>
          <w:p w:rsidR="00EC15B9" w:rsidRPr="003742BD" w:rsidRDefault="00EC15B9" w:rsidP="00F74BF0">
            <w:pPr>
              <w:pStyle w:val="RDOAPRENDIZAJE"/>
              <w:numPr>
                <w:ilvl w:val="0"/>
                <w:numId w:val="0"/>
              </w:numPr>
              <w:spacing w:after="0"/>
              <w:ind w:left="-108"/>
              <w:jc w:val="center"/>
              <w:rPr>
                <w:rFonts w:asciiTheme="minorHAnsi" w:hAnsiTheme="minorHAnsi" w:cs="Times New Roman"/>
              </w:rPr>
            </w:pPr>
          </w:p>
        </w:tc>
      </w:tr>
      <w:tr w:rsidR="00EC15B9" w:rsidRPr="003742BD" w:rsidTr="00F74BF0">
        <w:trPr>
          <w:trHeight w:val="251"/>
        </w:trPr>
        <w:tc>
          <w:tcPr>
            <w:tcW w:w="7938" w:type="dxa"/>
          </w:tcPr>
          <w:p w:rsidR="00EC15B9" w:rsidRPr="003742BD" w:rsidRDefault="00EC15B9" w:rsidP="00F74BF0">
            <w:pPr>
              <w:pStyle w:val="RDOAPRENDIZAJE"/>
              <w:numPr>
                <w:ilvl w:val="0"/>
                <w:numId w:val="0"/>
              </w:numPr>
              <w:spacing w:after="0"/>
              <w:ind w:left="34"/>
              <w:jc w:val="left"/>
              <w:rPr>
                <w:rFonts w:asciiTheme="minorHAnsi" w:hAnsiTheme="minorHAnsi" w:cs="Times New Roman"/>
              </w:rPr>
            </w:pPr>
          </w:p>
        </w:tc>
        <w:tc>
          <w:tcPr>
            <w:tcW w:w="1134" w:type="dxa"/>
            <w:vAlign w:val="center"/>
          </w:tcPr>
          <w:p w:rsidR="00EC15B9" w:rsidRPr="003742BD" w:rsidRDefault="00EC15B9" w:rsidP="00F74BF0">
            <w:pPr>
              <w:pStyle w:val="RDOAPRENDIZAJE"/>
              <w:numPr>
                <w:ilvl w:val="0"/>
                <w:numId w:val="0"/>
              </w:numPr>
              <w:spacing w:after="0"/>
              <w:ind w:left="-108"/>
              <w:jc w:val="center"/>
              <w:rPr>
                <w:rFonts w:asciiTheme="minorHAnsi" w:hAnsiTheme="minorHAnsi" w:cs="Times New Roman"/>
              </w:rPr>
            </w:pPr>
          </w:p>
        </w:tc>
      </w:tr>
      <w:tr w:rsidR="00EC15B9" w:rsidRPr="003742BD" w:rsidTr="00F74BF0">
        <w:trPr>
          <w:trHeight w:val="251"/>
        </w:trPr>
        <w:tc>
          <w:tcPr>
            <w:tcW w:w="7938" w:type="dxa"/>
          </w:tcPr>
          <w:p w:rsidR="00EC15B9" w:rsidRPr="003742BD" w:rsidRDefault="00EC15B9" w:rsidP="00F74BF0">
            <w:pPr>
              <w:pStyle w:val="RDOAPRENDIZAJE"/>
              <w:numPr>
                <w:ilvl w:val="0"/>
                <w:numId w:val="0"/>
              </w:numPr>
              <w:spacing w:after="0"/>
              <w:ind w:left="34"/>
              <w:jc w:val="left"/>
              <w:rPr>
                <w:rFonts w:asciiTheme="minorHAnsi" w:hAnsiTheme="minorHAnsi" w:cs="Times New Roman"/>
              </w:rPr>
            </w:pPr>
          </w:p>
        </w:tc>
        <w:tc>
          <w:tcPr>
            <w:tcW w:w="1134" w:type="dxa"/>
            <w:vAlign w:val="center"/>
          </w:tcPr>
          <w:p w:rsidR="00EC15B9" w:rsidRPr="003742BD" w:rsidRDefault="00EC15B9" w:rsidP="00F74BF0">
            <w:pPr>
              <w:pStyle w:val="RDOAPRENDIZAJE"/>
              <w:numPr>
                <w:ilvl w:val="0"/>
                <w:numId w:val="0"/>
              </w:numPr>
              <w:spacing w:after="0"/>
              <w:ind w:left="-108"/>
              <w:jc w:val="center"/>
              <w:rPr>
                <w:rFonts w:asciiTheme="minorHAnsi" w:hAnsiTheme="minorHAnsi" w:cs="Times New Roman"/>
              </w:rPr>
            </w:pPr>
          </w:p>
        </w:tc>
      </w:tr>
      <w:tr w:rsidR="00EC15B9" w:rsidRPr="003742BD" w:rsidTr="00F74BF0">
        <w:trPr>
          <w:trHeight w:val="251"/>
        </w:trPr>
        <w:tc>
          <w:tcPr>
            <w:tcW w:w="7938" w:type="dxa"/>
          </w:tcPr>
          <w:p w:rsidR="00EC15B9" w:rsidRPr="003742BD" w:rsidRDefault="00EC15B9" w:rsidP="00F74BF0">
            <w:pPr>
              <w:pStyle w:val="RDOAPRENDIZAJE"/>
              <w:numPr>
                <w:ilvl w:val="0"/>
                <w:numId w:val="0"/>
              </w:numPr>
              <w:spacing w:after="0"/>
              <w:ind w:left="34"/>
              <w:jc w:val="left"/>
              <w:rPr>
                <w:rFonts w:asciiTheme="minorHAnsi" w:hAnsiTheme="minorHAnsi" w:cs="Times New Roman"/>
              </w:rPr>
            </w:pPr>
          </w:p>
        </w:tc>
        <w:tc>
          <w:tcPr>
            <w:tcW w:w="1134" w:type="dxa"/>
            <w:vAlign w:val="center"/>
          </w:tcPr>
          <w:p w:rsidR="00EC15B9" w:rsidRPr="003742BD" w:rsidRDefault="00EC15B9" w:rsidP="00F74BF0">
            <w:pPr>
              <w:pStyle w:val="RDOAPRENDIZAJE"/>
              <w:numPr>
                <w:ilvl w:val="0"/>
                <w:numId w:val="0"/>
              </w:numPr>
              <w:spacing w:after="0"/>
              <w:ind w:left="-108"/>
              <w:jc w:val="center"/>
              <w:rPr>
                <w:rFonts w:asciiTheme="minorHAnsi" w:hAnsiTheme="minorHAnsi" w:cs="Times New Roman"/>
              </w:rPr>
            </w:pPr>
          </w:p>
        </w:tc>
      </w:tr>
      <w:tr w:rsidR="00EC15B9" w:rsidRPr="003742BD" w:rsidTr="00F74BF0">
        <w:trPr>
          <w:trHeight w:val="251"/>
        </w:trPr>
        <w:tc>
          <w:tcPr>
            <w:tcW w:w="7938" w:type="dxa"/>
          </w:tcPr>
          <w:p w:rsidR="00EC15B9" w:rsidRPr="003742BD" w:rsidRDefault="00EC15B9" w:rsidP="00F74BF0">
            <w:pPr>
              <w:pStyle w:val="RDOAPRENDIZAJE"/>
              <w:numPr>
                <w:ilvl w:val="0"/>
                <w:numId w:val="0"/>
              </w:numPr>
              <w:spacing w:after="0"/>
              <w:ind w:left="34"/>
              <w:jc w:val="left"/>
              <w:rPr>
                <w:rFonts w:asciiTheme="minorHAnsi" w:hAnsiTheme="minorHAnsi" w:cs="Times New Roman"/>
              </w:rPr>
            </w:pPr>
          </w:p>
        </w:tc>
        <w:tc>
          <w:tcPr>
            <w:tcW w:w="1134" w:type="dxa"/>
            <w:vAlign w:val="center"/>
          </w:tcPr>
          <w:p w:rsidR="00EC15B9" w:rsidRPr="003742BD" w:rsidRDefault="00EC15B9" w:rsidP="00F74BF0">
            <w:pPr>
              <w:pStyle w:val="RDOAPRENDIZAJE"/>
              <w:numPr>
                <w:ilvl w:val="0"/>
                <w:numId w:val="0"/>
              </w:numPr>
              <w:spacing w:after="0"/>
              <w:ind w:left="-108"/>
              <w:jc w:val="center"/>
              <w:rPr>
                <w:rFonts w:asciiTheme="minorHAnsi" w:hAnsiTheme="minorHAnsi" w:cs="Times New Roman"/>
              </w:rPr>
            </w:pPr>
          </w:p>
        </w:tc>
      </w:tr>
      <w:tr w:rsidR="00EC15B9" w:rsidRPr="003742BD" w:rsidTr="00F74BF0">
        <w:trPr>
          <w:trHeight w:val="251"/>
        </w:trPr>
        <w:tc>
          <w:tcPr>
            <w:tcW w:w="7938" w:type="dxa"/>
          </w:tcPr>
          <w:p w:rsidR="00EC15B9" w:rsidRPr="003742BD" w:rsidRDefault="00EC15B9" w:rsidP="00F74BF0">
            <w:pPr>
              <w:pStyle w:val="RDOAPRENDIZAJE"/>
              <w:numPr>
                <w:ilvl w:val="0"/>
                <w:numId w:val="0"/>
              </w:numPr>
              <w:spacing w:after="0"/>
              <w:ind w:left="34"/>
              <w:jc w:val="left"/>
              <w:rPr>
                <w:rFonts w:asciiTheme="minorHAnsi" w:hAnsiTheme="minorHAnsi" w:cs="Times New Roman"/>
              </w:rPr>
            </w:pPr>
          </w:p>
        </w:tc>
        <w:tc>
          <w:tcPr>
            <w:tcW w:w="1134" w:type="dxa"/>
            <w:vAlign w:val="center"/>
          </w:tcPr>
          <w:p w:rsidR="00EC15B9" w:rsidRPr="003742BD" w:rsidRDefault="00EC15B9" w:rsidP="00F74BF0">
            <w:pPr>
              <w:pStyle w:val="RDOAPRENDIZAJE"/>
              <w:numPr>
                <w:ilvl w:val="0"/>
                <w:numId w:val="0"/>
              </w:numPr>
              <w:spacing w:after="0"/>
              <w:ind w:left="-108"/>
              <w:jc w:val="center"/>
              <w:rPr>
                <w:rFonts w:asciiTheme="minorHAnsi" w:hAnsiTheme="minorHAnsi" w:cs="Times New Roman"/>
              </w:rPr>
            </w:pPr>
          </w:p>
        </w:tc>
      </w:tr>
      <w:tr w:rsidR="00EC15B9" w:rsidRPr="003742BD" w:rsidTr="00F74BF0">
        <w:trPr>
          <w:trHeight w:val="251"/>
        </w:trPr>
        <w:tc>
          <w:tcPr>
            <w:tcW w:w="7938" w:type="dxa"/>
          </w:tcPr>
          <w:p w:rsidR="00EC15B9" w:rsidRPr="003742BD" w:rsidRDefault="00EC15B9" w:rsidP="00F74BF0">
            <w:pPr>
              <w:pStyle w:val="RDOAPRENDIZAJE"/>
              <w:numPr>
                <w:ilvl w:val="0"/>
                <w:numId w:val="0"/>
              </w:numPr>
              <w:spacing w:after="0"/>
              <w:ind w:left="34"/>
              <w:jc w:val="left"/>
              <w:rPr>
                <w:rFonts w:asciiTheme="minorHAnsi" w:hAnsiTheme="minorHAnsi" w:cs="Times New Roman"/>
              </w:rPr>
            </w:pPr>
          </w:p>
        </w:tc>
        <w:tc>
          <w:tcPr>
            <w:tcW w:w="1134" w:type="dxa"/>
            <w:vAlign w:val="center"/>
          </w:tcPr>
          <w:p w:rsidR="00EC15B9" w:rsidRPr="003742BD" w:rsidRDefault="00EC15B9" w:rsidP="00F74BF0">
            <w:pPr>
              <w:pStyle w:val="RDOAPRENDIZAJE"/>
              <w:numPr>
                <w:ilvl w:val="0"/>
                <w:numId w:val="0"/>
              </w:numPr>
              <w:spacing w:after="0"/>
              <w:ind w:left="-108"/>
              <w:jc w:val="center"/>
              <w:rPr>
                <w:rFonts w:asciiTheme="minorHAnsi" w:hAnsiTheme="minorHAnsi" w:cs="Times New Roman"/>
              </w:rPr>
            </w:pPr>
          </w:p>
        </w:tc>
      </w:tr>
      <w:tr w:rsidR="00EC15B9" w:rsidRPr="003742BD" w:rsidTr="00F74BF0">
        <w:trPr>
          <w:trHeight w:val="251"/>
        </w:trPr>
        <w:tc>
          <w:tcPr>
            <w:tcW w:w="7938" w:type="dxa"/>
          </w:tcPr>
          <w:p w:rsidR="00EC15B9" w:rsidRPr="003742BD" w:rsidRDefault="00EC15B9" w:rsidP="00F74BF0">
            <w:pPr>
              <w:pStyle w:val="RDOAPRENDIZAJE"/>
              <w:numPr>
                <w:ilvl w:val="0"/>
                <w:numId w:val="0"/>
              </w:numPr>
              <w:spacing w:after="0"/>
              <w:ind w:left="34"/>
              <w:jc w:val="left"/>
              <w:rPr>
                <w:rFonts w:asciiTheme="minorHAnsi" w:hAnsiTheme="minorHAnsi" w:cs="Times New Roman"/>
              </w:rPr>
            </w:pPr>
          </w:p>
        </w:tc>
        <w:tc>
          <w:tcPr>
            <w:tcW w:w="1134" w:type="dxa"/>
            <w:vAlign w:val="center"/>
          </w:tcPr>
          <w:p w:rsidR="00EC15B9" w:rsidRPr="003742BD" w:rsidRDefault="00EC15B9" w:rsidP="00F74BF0">
            <w:pPr>
              <w:pStyle w:val="RDOAPRENDIZAJE"/>
              <w:numPr>
                <w:ilvl w:val="0"/>
                <w:numId w:val="0"/>
              </w:numPr>
              <w:spacing w:after="0"/>
              <w:ind w:left="-108"/>
              <w:jc w:val="center"/>
              <w:rPr>
                <w:rFonts w:asciiTheme="minorHAnsi" w:hAnsiTheme="minorHAnsi" w:cs="Times New Roman"/>
              </w:rPr>
            </w:pPr>
          </w:p>
        </w:tc>
      </w:tr>
      <w:tr w:rsidR="00EC15B9" w:rsidRPr="003742BD" w:rsidTr="00F74BF0">
        <w:trPr>
          <w:trHeight w:val="251"/>
        </w:trPr>
        <w:tc>
          <w:tcPr>
            <w:tcW w:w="7938" w:type="dxa"/>
          </w:tcPr>
          <w:p w:rsidR="00EC15B9" w:rsidRPr="003742BD" w:rsidRDefault="00EC15B9" w:rsidP="00F74BF0">
            <w:pPr>
              <w:pStyle w:val="RDOAPRENDIZAJE"/>
              <w:numPr>
                <w:ilvl w:val="0"/>
                <w:numId w:val="0"/>
              </w:numPr>
              <w:spacing w:after="0"/>
              <w:ind w:left="34"/>
              <w:jc w:val="left"/>
              <w:rPr>
                <w:rFonts w:asciiTheme="minorHAnsi" w:hAnsiTheme="minorHAnsi" w:cs="Times New Roman"/>
              </w:rPr>
            </w:pPr>
          </w:p>
        </w:tc>
        <w:tc>
          <w:tcPr>
            <w:tcW w:w="1134" w:type="dxa"/>
            <w:vAlign w:val="center"/>
          </w:tcPr>
          <w:p w:rsidR="00EC15B9" w:rsidRPr="003742BD" w:rsidRDefault="00EC15B9" w:rsidP="00F74BF0">
            <w:pPr>
              <w:pStyle w:val="RDOAPRENDIZAJE"/>
              <w:numPr>
                <w:ilvl w:val="0"/>
                <w:numId w:val="0"/>
              </w:numPr>
              <w:spacing w:after="0"/>
              <w:ind w:left="-108"/>
              <w:jc w:val="center"/>
              <w:rPr>
                <w:rFonts w:asciiTheme="minorHAnsi" w:hAnsiTheme="minorHAnsi" w:cs="Times New Roman"/>
              </w:rPr>
            </w:pPr>
          </w:p>
        </w:tc>
      </w:tr>
      <w:tr w:rsidR="00EC15B9" w:rsidRPr="003742BD" w:rsidTr="00F74BF0">
        <w:trPr>
          <w:trHeight w:val="251"/>
        </w:trPr>
        <w:tc>
          <w:tcPr>
            <w:tcW w:w="7938" w:type="dxa"/>
          </w:tcPr>
          <w:p w:rsidR="00EC15B9" w:rsidRPr="003742BD" w:rsidRDefault="00EC15B9" w:rsidP="00F74BF0">
            <w:pPr>
              <w:pStyle w:val="RDOAPRENDIZAJE"/>
              <w:numPr>
                <w:ilvl w:val="0"/>
                <w:numId w:val="0"/>
              </w:numPr>
              <w:spacing w:after="0"/>
              <w:ind w:left="34"/>
              <w:jc w:val="left"/>
              <w:rPr>
                <w:rFonts w:asciiTheme="minorHAnsi" w:hAnsiTheme="minorHAnsi" w:cs="Times New Roman"/>
              </w:rPr>
            </w:pPr>
          </w:p>
        </w:tc>
        <w:tc>
          <w:tcPr>
            <w:tcW w:w="1134" w:type="dxa"/>
            <w:vAlign w:val="center"/>
          </w:tcPr>
          <w:p w:rsidR="00EC15B9" w:rsidRPr="003742BD" w:rsidRDefault="00EC15B9" w:rsidP="00F74BF0">
            <w:pPr>
              <w:pStyle w:val="RDOAPRENDIZAJE"/>
              <w:numPr>
                <w:ilvl w:val="0"/>
                <w:numId w:val="0"/>
              </w:numPr>
              <w:spacing w:after="0"/>
              <w:ind w:left="-108"/>
              <w:jc w:val="center"/>
              <w:rPr>
                <w:rFonts w:asciiTheme="minorHAnsi" w:hAnsiTheme="minorHAnsi" w:cs="Times New Roman"/>
              </w:rPr>
            </w:pPr>
          </w:p>
        </w:tc>
      </w:tr>
    </w:tbl>
    <w:p w:rsidR="00EC15B9" w:rsidRDefault="00EC15B9" w:rsidP="00EC15B9">
      <w:pPr>
        <w:jc w:val="both"/>
        <w:rPr>
          <w:rFonts w:cs="Times New Roman"/>
        </w:rPr>
      </w:pPr>
    </w:p>
    <w:p w:rsidR="00EC15B9" w:rsidRDefault="00EC15B9" w:rsidP="00EC15B9">
      <w:pPr>
        <w:jc w:val="both"/>
        <w:rPr>
          <w:rFonts w:cs="Times New Roman"/>
        </w:rPr>
      </w:pPr>
      <w:r>
        <w:rPr>
          <w:rFonts w:cs="Times New Roman"/>
        </w:rPr>
        <w:t>Partiendo de los Resultados de Aprendizaje, el siguiente paso para elaborar nuestra programación será analizar los criterios de evaluación que nos propone la normativa.</w:t>
      </w:r>
    </w:p>
    <w:p w:rsidR="00EC15B9" w:rsidRDefault="00EC15B9" w:rsidP="00EC15B9">
      <w:pPr>
        <w:jc w:val="both"/>
        <w:rPr>
          <w:rFonts w:cs="Times New Roman"/>
        </w:rPr>
      </w:pPr>
    </w:p>
    <w:p w:rsidR="00095D50" w:rsidRDefault="00095D50"/>
    <w:sectPr w:rsidR="00095D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wsGotT">
    <w:altName w:val="Times New Roman"/>
    <w:charset w:val="00"/>
    <w:family w:val="auto"/>
    <w:pitch w:val="variable"/>
    <w:sig w:usb0="00000001" w:usb1="00000000" w:usb2="00000000" w:usb3="00000000" w:csb0="00000013"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62AD8"/>
    <w:multiLevelType w:val="multilevel"/>
    <w:tmpl w:val="49FA8376"/>
    <w:styleLink w:val="Listaactual22"/>
    <w:lvl w:ilvl="0">
      <w:start w:val="1"/>
      <w:numFmt w:val="decimal"/>
      <w:pStyle w:val="RDOAPRENDIZAJE"/>
      <w:lvlText w:val="%1."/>
      <w:lvlJc w:val="left"/>
      <w:pPr>
        <w:tabs>
          <w:tab w:val="num" w:pos="1004"/>
        </w:tabs>
        <w:ind w:left="1004" w:hanging="437"/>
      </w:pPr>
      <w:rPr>
        <w:rFonts w:ascii="NewsGotT" w:hAnsi="NewsGotT" w:hint="default"/>
        <w:sz w:val="24"/>
      </w:rPr>
    </w:lvl>
    <w:lvl w:ilvl="1">
      <w:start w:val="1"/>
      <w:numFmt w:val="lowerLetter"/>
      <w:lvlText w:val="%2)"/>
      <w:lvlJc w:val="left"/>
      <w:pPr>
        <w:tabs>
          <w:tab w:val="num" w:pos="3006"/>
        </w:tabs>
        <w:ind w:left="2495" w:firstLine="0"/>
      </w:pPr>
      <w:rPr>
        <w:rFonts w:ascii="NewsGotT" w:hAnsi="NewsGotT" w:hint="default"/>
        <w:sz w:val="24"/>
      </w:rPr>
    </w:lvl>
    <w:lvl w:ilvl="2">
      <w:start w:val="1"/>
      <w:numFmt w:val="lowerRoman"/>
      <w:lvlText w:val="%3)"/>
      <w:lvlJc w:val="left"/>
      <w:pPr>
        <w:tabs>
          <w:tab w:val="num" w:pos="2858"/>
        </w:tabs>
        <w:ind w:left="2858" w:hanging="360"/>
      </w:pPr>
      <w:rPr>
        <w:rFonts w:hint="default"/>
      </w:rPr>
    </w:lvl>
    <w:lvl w:ilvl="3">
      <w:start w:val="1"/>
      <w:numFmt w:val="decimal"/>
      <w:lvlText w:val="(%4)"/>
      <w:lvlJc w:val="left"/>
      <w:pPr>
        <w:tabs>
          <w:tab w:val="num" w:pos="3218"/>
        </w:tabs>
        <w:ind w:left="3218" w:hanging="360"/>
      </w:pPr>
      <w:rPr>
        <w:rFonts w:hint="default"/>
      </w:rPr>
    </w:lvl>
    <w:lvl w:ilvl="4">
      <w:start w:val="1"/>
      <w:numFmt w:val="lowerLetter"/>
      <w:lvlText w:val="(%5)"/>
      <w:lvlJc w:val="left"/>
      <w:pPr>
        <w:tabs>
          <w:tab w:val="num" w:pos="3578"/>
        </w:tabs>
        <w:ind w:left="3578" w:hanging="360"/>
      </w:pPr>
      <w:rPr>
        <w:rFonts w:hint="default"/>
      </w:rPr>
    </w:lvl>
    <w:lvl w:ilvl="5">
      <w:start w:val="1"/>
      <w:numFmt w:val="lowerRoman"/>
      <w:lvlText w:val="(%6)"/>
      <w:lvlJc w:val="left"/>
      <w:pPr>
        <w:tabs>
          <w:tab w:val="num" w:pos="3938"/>
        </w:tabs>
        <w:ind w:left="3938" w:hanging="360"/>
      </w:pPr>
      <w:rPr>
        <w:rFonts w:hint="default"/>
      </w:rPr>
    </w:lvl>
    <w:lvl w:ilvl="6">
      <w:start w:val="1"/>
      <w:numFmt w:val="decimal"/>
      <w:lvlText w:val="%7."/>
      <w:lvlJc w:val="left"/>
      <w:pPr>
        <w:tabs>
          <w:tab w:val="num" w:pos="4298"/>
        </w:tabs>
        <w:ind w:left="4298" w:hanging="360"/>
      </w:pPr>
      <w:rPr>
        <w:rFonts w:hint="default"/>
      </w:rPr>
    </w:lvl>
    <w:lvl w:ilvl="7">
      <w:start w:val="1"/>
      <w:numFmt w:val="lowerLetter"/>
      <w:lvlText w:val="%8."/>
      <w:lvlJc w:val="left"/>
      <w:pPr>
        <w:tabs>
          <w:tab w:val="num" w:pos="4658"/>
        </w:tabs>
        <w:ind w:left="4658" w:hanging="360"/>
      </w:pPr>
      <w:rPr>
        <w:rFonts w:hint="default"/>
      </w:rPr>
    </w:lvl>
    <w:lvl w:ilvl="8">
      <w:start w:val="1"/>
      <w:numFmt w:val="lowerRoman"/>
      <w:lvlText w:val="%9."/>
      <w:lvlJc w:val="left"/>
      <w:pPr>
        <w:tabs>
          <w:tab w:val="num" w:pos="5018"/>
        </w:tabs>
        <w:ind w:left="5018"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5B9"/>
    <w:rsid w:val="00095D50"/>
    <w:rsid w:val="00EC15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2BFD30-1B57-476F-B3BE-333E7A1F7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15B9"/>
    <w:pPr>
      <w:spacing w:after="0" w:line="240" w:lineRule="auto"/>
    </w:pPr>
    <w:rPr>
      <w:rFonts w:eastAsiaTheme="minorEastAsia"/>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DOAPRENDIZAJE">
    <w:name w:val="_RDO_APRENDIZAJE"/>
    <w:basedOn w:val="Normal"/>
    <w:link w:val="RDOAPRENDIZAJECarCar"/>
    <w:rsid w:val="00EC15B9"/>
    <w:pPr>
      <w:numPr>
        <w:numId w:val="1"/>
      </w:numPr>
      <w:tabs>
        <w:tab w:val="clear" w:pos="1004"/>
        <w:tab w:val="num" w:pos="360"/>
      </w:tabs>
      <w:spacing w:after="120"/>
      <w:ind w:left="567" w:firstLine="0"/>
      <w:jc w:val="both"/>
    </w:pPr>
    <w:rPr>
      <w:rFonts w:ascii="NewsGotT" w:eastAsia="MS Mincho" w:hAnsi="NewsGotT" w:cs="Arial"/>
      <w:lang w:val="es-ES_tradnl"/>
    </w:rPr>
  </w:style>
  <w:style w:type="character" w:customStyle="1" w:styleId="RDOAPRENDIZAJECarCar">
    <w:name w:val="_RDO_APRENDIZAJE Car Car"/>
    <w:link w:val="RDOAPRENDIZAJE"/>
    <w:rsid w:val="00EC15B9"/>
    <w:rPr>
      <w:rFonts w:ascii="NewsGotT" w:eastAsia="MS Mincho" w:hAnsi="NewsGotT" w:cs="Arial"/>
      <w:sz w:val="24"/>
      <w:szCs w:val="24"/>
      <w:lang w:val="es-ES_tradnl" w:eastAsia="es-ES"/>
    </w:rPr>
  </w:style>
  <w:style w:type="numbering" w:customStyle="1" w:styleId="Listaactual22">
    <w:name w:val="Lista actual22"/>
    <w:rsid w:val="00EC15B9"/>
    <w:pPr>
      <w:numPr>
        <w:numId w:val="1"/>
      </w:numPr>
    </w:pPr>
  </w:style>
  <w:style w:type="table" w:styleId="Tablaconcuadrcula">
    <w:name w:val="Table Grid"/>
    <w:basedOn w:val="Tablanormal"/>
    <w:uiPriority w:val="39"/>
    <w:rsid w:val="00EC15B9"/>
    <w:pPr>
      <w:spacing w:after="0" w:line="240" w:lineRule="auto"/>
    </w:pPr>
    <w:rPr>
      <w:rFonts w:eastAsiaTheme="minorEastAsia"/>
      <w:sz w:val="24"/>
      <w:szCs w:val="24"/>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1221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2018-10-15T12:04:00Z</dcterms:created>
  <dcterms:modified xsi:type="dcterms:W3CDTF">2018-10-15T12:04:00Z</dcterms:modified>
</cp:coreProperties>
</file>