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2CE6E9E8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384BFB57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5FE98EE8" wp14:editId="1E1C552B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55F5FC44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FFC01E7" wp14:editId="41E1C5FF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7223E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83"/>
                                    <w:gridCol w:w="583"/>
                                    <w:gridCol w:w="610"/>
                                    <w:gridCol w:w="475"/>
                                  </w:tblGrid>
                                  <w:tr w:rsidR="00F23298" w:rsidRPr="000042FB" w14:paraId="4198EE92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60397DFC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18A3281B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46465B71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142ECA68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17AEC7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2E9B5736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23052E8F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18D7DD6C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C5637ED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02AC41B7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61A8F4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86D7070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FC01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4987223E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83"/>
                              <w:gridCol w:w="583"/>
                              <w:gridCol w:w="610"/>
                              <w:gridCol w:w="475"/>
                            </w:tblGrid>
                            <w:tr w:rsidR="00F23298" w:rsidRPr="000042FB" w14:paraId="4198EE92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60397DFC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18A3281B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46465B71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142ECA68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17AEC7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2E9B5736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23052E8F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18D7DD6C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C5637ED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2AC41B7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61A8F4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6D7070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58DB975D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7B4AC2BE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7E1DEBCE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5CEC368B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6CF5644F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1D162788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75F7578E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2F152276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31A844EB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1F68CAD5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123A1098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589B4812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5828C4DC" w14:textId="382BC649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Pr="000E2974">
              <w:rPr>
                <w:rFonts w:cs="Arial"/>
                <w:sz w:val="18"/>
                <w:szCs w:val="18"/>
              </w:rPr>
              <w:t xml:space="preserve"> </w:t>
            </w:r>
            <w:r w:rsidR="00E02B4C">
              <w:rPr>
                <w:rFonts w:cs="Arial"/>
                <w:sz w:val="18"/>
                <w:szCs w:val="18"/>
              </w:rPr>
              <w:t>19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E02B4C">
              <w:rPr>
                <w:rFonts w:cs="Arial"/>
                <w:sz w:val="18"/>
                <w:szCs w:val="18"/>
                <w:u w:val="single"/>
              </w:rPr>
              <w:t>11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E02B4C">
              <w:rPr>
                <w:rFonts w:cs="Arial"/>
                <w:sz w:val="18"/>
                <w:szCs w:val="18"/>
                <w:u w:val="single"/>
              </w:rPr>
              <w:t>2022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E114BB" w14:paraId="00FBAE13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58D7C9FB" w14:textId="088CAAEC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E02B4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696C761A" w14:textId="4CBF36C3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E02B4C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5251AE39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229597B4" w14:textId="77DE2CC3" w:rsidR="00CA624B" w:rsidRDefault="0007633A" w:rsidP="0007633A">
      <w:pPr>
        <w:pStyle w:val="Default"/>
        <w:ind w:firstLine="708"/>
        <w:jc w:val="both"/>
        <w:rPr>
          <w:rFonts w:ascii="Arial" w:hAnsi="Arial" w:cs="Arial"/>
        </w:rPr>
      </w:pPr>
      <w:r w:rsidRPr="0007633A">
        <w:rPr>
          <w:rFonts w:ascii="Arial" w:hAnsi="Arial" w:cs="Arial"/>
        </w:rPr>
        <w:t xml:space="preserve">De acordo com Barbiere (2020) “a agenda 2030 contendo os Objetivos de Desenvolvimento Sustentável (ODS) começou a ser </w:t>
      </w:r>
      <w:proofErr w:type="spellStart"/>
      <w:r w:rsidRPr="0007633A">
        <w:rPr>
          <w:rFonts w:ascii="Arial" w:hAnsi="Arial" w:cs="Arial"/>
        </w:rPr>
        <w:t>construida</w:t>
      </w:r>
      <w:proofErr w:type="spellEnd"/>
      <w:r w:rsidRPr="0007633A">
        <w:rPr>
          <w:rFonts w:ascii="Arial" w:hAnsi="Arial" w:cs="Arial"/>
        </w:rPr>
        <w:t xml:space="preserve"> a partir da preparação da </w:t>
      </w:r>
      <w:proofErr w:type="spellStart"/>
      <w:r w:rsidRPr="0007633A">
        <w:rPr>
          <w:rFonts w:ascii="Arial" w:hAnsi="Arial" w:cs="Arial"/>
        </w:rPr>
        <w:t>Conferencia</w:t>
      </w:r>
      <w:proofErr w:type="spellEnd"/>
      <w:r w:rsidRPr="0007633A">
        <w:rPr>
          <w:rFonts w:ascii="Arial" w:hAnsi="Arial" w:cs="Arial"/>
        </w:rPr>
        <w:t xml:space="preserve"> das Nações Unidas sobre Desenvolvimento Sustentável-CNUDS (Rio +20) e das avaliações sobre o cumprimento dos Objetivos de Desenvolvimento do Milênio (</w:t>
      </w:r>
      <w:proofErr w:type="spellStart"/>
      <w:r w:rsidRPr="0007633A">
        <w:rPr>
          <w:rFonts w:ascii="Arial" w:hAnsi="Arial" w:cs="Arial"/>
        </w:rPr>
        <w:t>ODMs</w:t>
      </w:r>
      <w:proofErr w:type="spellEnd"/>
      <w:r w:rsidRPr="0007633A">
        <w:rPr>
          <w:rFonts w:ascii="Arial" w:hAnsi="Arial" w:cs="Arial"/>
        </w:rPr>
        <w:t xml:space="preserve">) </w:t>
      </w:r>
      <w:proofErr w:type="spellStart"/>
      <w:r w:rsidRPr="0007633A">
        <w:rPr>
          <w:rFonts w:ascii="Arial" w:hAnsi="Arial" w:cs="Arial"/>
        </w:rPr>
        <w:t>á</w:t>
      </w:r>
      <w:proofErr w:type="spellEnd"/>
      <w:r w:rsidRPr="0007633A">
        <w:rPr>
          <w:rFonts w:ascii="Arial" w:hAnsi="Arial" w:cs="Arial"/>
        </w:rPr>
        <w:t xml:space="preserve"> medida que apr</w:t>
      </w:r>
      <w:r>
        <w:rPr>
          <w:rFonts w:ascii="Arial" w:hAnsi="Arial" w:cs="Arial"/>
        </w:rPr>
        <w:t xml:space="preserve">oximava o </w:t>
      </w:r>
      <w:proofErr w:type="gramStart"/>
      <w:r>
        <w:rPr>
          <w:rFonts w:ascii="Arial" w:hAnsi="Arial" w:cs="Arial"/>
        </w:rPr>
        <w:t>fim  de</w:t>
      </w:r>
      <w:proofErr w:type="gramEnd"/>
      <w:r>
        <w:rPr>
          <w:rFonts w:ascii="Arial" w:hAnsi="Arial" w:cs="Arial"/>
        </w:rPr>
        <w:t xml:space="preserve"> seu </w:t>
      </w:r>
      <w:proofErr w:type="spellStart"/>
      <w:r>
        <w:rPr>
          <w:rFonts w:ascii="Arial" w:hAnsi="Arial" w:cs="Arial"/>
        </w:rPr>
        <w:t>periodo</w:t>
      </w:r>
      <w:proofErr w:type="spellEnd"/>
      <w:r>
        <w:rPr>
          <w:rFonts w:ascii="Arial" w:hAnsi="Arial" w:cs="Arial"/>
        </w:rPr>
        <w:t>.  E</w:t>
      </w:r>
      <w:r w:rsidR="00341ABD">
        <w:rPr>
          <w:rFonts w:ascii="Arial" w:hAnsi="Arial" w:cs="Arial"/>
        </w:rPr>
        <w:t>labore uma pesquisa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ap</w:t>
      </w:r>
      <w:r w:rsidR="00CA624B">
        <w:rPr>
          <w:rFonts w:ascii="Arial" w:hAnsi="Arial" w:cs="Arial"/>
        </w:rPr>
        <w:t xml:space="preserve">resentando </w:t>
      </w:r>
      <w:r w:rsidR="00E9089C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>o</w:t>
      </w:r>
      <w:proofErr w:type="gramEnd"/>
      <w:r w:rsidR="00E9089C">
        <w:rPr>
          <w:rFonts w:ascii="Arial" w:hAnsi="Arial" w:cs="Arial"/>
        </w:rPr>
        <w:t xml:space="preserve"> a Tecnologia da Informação</w:t>
      </w:r>
      <w:r>
        <w:rPr>
          <w:rFonts w:ascii="Arial" w:hAnsi="Arial" w:cs="Arial"/>
        </w:rPr>
        <w:t xml:space="preserve"> pode contribuir com os objetivos sustentáveis</w:t>
      </w:r>
      <w:r w:rsidR="00E9089C">
        <w:rPr>
          <w:rFonts w:ascii="Arial" w:hAnsi="Arial" w:cs="Arial"/>
        </w:rPr>
        <w:t xml:space="preserve">. </w:t>
      </w:r>
      <w:r w:rsidR="00EB3005">
        <w:rPr>
          <w:rFonts w:ascii="Arial" w:hAnsi="Arial" w:cs="Arial"/>
        </w:rPr>
        <w:t xml:space="preserve"> </w:t>
      </w:r>
    </w:p>
    <w:p w14:paraId="216819C5" w14:textId="31B167D2" w:rsidR="00E02B4C" w:rsidRDefault="00E02B4C" w:rsidP="0007633A">
      <w:pPr>
        <w:pStyle w:val="Default"/>
        <w:ind w:firstLine="708"/>
        <w:jc w:val="both"/>
        <w:rPr>
          <w:rFonts w:ascii="Arial" w:hAnsi="Arial" w:cs="Arial"/>
        </w:rPr>
      </w:pPr>
    </w:p>
    <w:p w14:paraId="28761553" w14:textId="77777777" w:rsidR="00E02B4C" w:rsidRP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  <w:r w:rsidRPr="00E02B4C">
        <w:rPr>
          <w:rFonts w:ascii="Arial" w:hAnsi="Arial" w:cs="Arial"/>
        </w:rPr>
        <w:t>A tecnologia tem tido um papel fundamental nessa transformação, já que é possível usar a TI para criar produtos mais eficientes, reduzir o desperdício de materiais e aumentar a reutilização e a reciclagem.</w:t>
      </w:r>
    </w:p>
    <w:p w14:paraId="551CD20A" w14:textId="77777777" w:rsidR="00E02B4C" w:rsidRP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</w:p>
    <w:p w14:paraId="4DB2AF03" w14:textId="77777777" w:rsidR="00E02B4C" w:rsidRP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  <w:r w:rsidRPr="00E02B4C">
        <w:rPr>
          <w:rFonts w:ascii="Arial" w:hAnsi="Arial" w:cs="Arial"/>
        </w:rPr>
        <w:t xml:space="preserve">A inovação tecnológica também está sendo usada para tornar os produtos mais sustentáveis, por exemplo, aumentando a eficiência energética dos aparelhos eletrônicos, diminuindo o consumo de água nas atividades produtivas e </w:t>
      </w:r>
      <w:proofErr w:type="gramStart"/>
      <w:r w:rsidRPr="00E02B4C">
        <w:rPr>
          <w:rFonts w:ascii="Arial" w:hAnsi="Arial" w:cs="Arial"/>
        </w:rPr>
        <w:t>criando novos</w:t>
      </w:r>
      <w:proofErr w:type="gramEnd"/>
      <w:r w:rsidRPr="00E02B4C">
        <w:rPr>
          <w:rFonts w:ascii="Arial" w:hAnsi="Arial" w:cs="Arial"/>
        </w:rPr>
        <w:t xml:space="preserve"> materiais mais sustentáveis.</w:t>
      </w:r>
    </w:p>
    <w:p w14:paraId="5AF0D6B6" w14:textId="77777777" w:rsidR="00E02B4C" w:rsidRP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  <w:r w:rsidRPr="00E02B4C">
        <w:rPr>
          <w:rFonts w:ascii="Arial" w:hAnsi="Arial" w:cs="Arial"/>
        </w:rPr>
        <w:t>Os profissionais de tecnologia também podem atuar na disseminação das boas práticas e na conscientização da população sobre a importância do desenvolvimento sustentável.</w:t>
      </w:r>
    </w:p>
    <w:p w14:paraId="6469EF0A" w14:textId="77777777" w:rsidR="00E02B4C" w:rsidRP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  <w:r w:rsidRPr="00E02B4C">
        <w:rPr>
          <w:rFonts w:ascii="Arial" w:hAnsi="Arial" w:cs="Arial"/>
        </w:rPr>
        <w:t>Melhorando a comunicação, a TI também pode nos ajudar a nos comunicar melhor. Por exemplo, a videoconferência pode nos ajudar a nos conectar com pessoas em outras partes do mundo sem precisar viajar. E as mensagens instantâneas podem nos ajudar a manter contato com amigos e familiares, não importa onde estejamos.</w:t>
      </w:r>
    </w:p>
    <w:p w14:paraId="7DE8A12D" w14:textId="4F043430" w:rsidR="00E02B4C" w:rsidRDefault="00E02B4C" w:rsidP="00E02B4C">
      <w:pPr>
        <w:pStyle w:val="Default"/>
        <w:ind w:firstLine="708"/>
        <w:jc w:val="both"/>
        <w:rPr>
          <w:rFonts w:ascii="Arial" w:hAnsi="Arial" w:cs="Arial"/>
        </w:rPr>
      </w:pPr>
      <w:r w:rsidRPr="00E02B4C">
        <w:rPr>
          <w:rFonts w:ascii="Arial" w:hAnsi="Arial" w:cs="Arial"/>
        </w:rPr>
        <w:t>Também podemos ajudar a preservar recursos preciosos com uso da tecnologia. Por exemplo, adotando a energia solar para gerar eletricidade. E podemos usar materiais reciclados, associados à infraestrutura de TI, para construir casas e arquiteturas de negócio.</w:t>
      </w:r>
    </w:p>
    <w:sectPr w:rsidR="00E02B4C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20DE" w14:textId="77777777" w:rsidR="00F14DCC" w:rsidRDefault="00F14DCC" w:rsidP="00031EFF">
      <w:pPr>
        <w:spacing w:after="0" w:line="240" w:lineRule="auto"/>
      </w:pPr>
      <w:r>
        <w:separator/>
      </w:r>
    </w:p>
  </w:endnote>
  <w:endnote w:type="continuationSeparator" w:id="0">
    <w:p w14:paraId="3A45D99B" w14:textId="77777777" w:rsidR="00F14DCC" w:rsidRDefault="00F14DCC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C32B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2DEC" w14:textId="77777777" w:rsidR="00F14DCC" w:rsidRDefault="00F14DCC" w:rsidP="00031EFF">
      <w:pPr>
        <w:spacing w:after="0" w:line="240" w:lineRule="auto"/>
      </w:pPr>
      <w:r>
        <w:separator/>
      </w:r>
    </w:p>
  </w:footnote>
  <w:footnote w:type="continuationSeparator" w:id="0">
    <w:p w14:paraId="79EDACB1" w14:textId="77777777" w:rsidR="00F14DCC" w:rsidRDefault="00F14DCC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07E5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8443825">
    <w:abstractNumId w:val="19"/>
  </w:num>
  <w:num w:numId="2" w16cid:durableId="812527793">
    <w:abstractNumId w:val="16"/>
  </w:num>
  <w:num w:numId="3" w16cid:durableId="480584796">
    <w:abstractNumId w:val="24"/>
  </w:num>
  <w:num w:numId="4" w16cid:durableId="365788859">
    <w:abstractNumId w:val="23"/>
  </w:num>
  <w:num w:numId="5" w16cid:durableId="750084176">
    <w:abstractNumId w:val="14"/>
  </w:num>
  <w:num w:numId="6" w16cid:durableId="1333682804">
    <w:abstractNumId w:val="27"/>
  </w:num>
  <w:num w:numId="7" w16cid:durableId="1568109089">
    <w:abstractNumId w:val="25"/>
  </w:num>
  <w:num w:numId="8" w16cid:durableId="80487428">
    <w:abstractNumId w:val="12"/>
  </w:num>
  <w:num w:numId="9" w16cid:durableId="278952302">
    <w:abstractNumId w:val="15"/>
  </w:num>
  <w:num w:numId="10" w16cid:durableId="1014694252">
    <w:abstractNumId w:val="28"/>
  </w:num>
  <w:num w:numId="11" w16cid:durableId="1578124794">
    <w:abstractNumId w:val="20"/>
  </w:num>
  <w:num w:numId="12" w16cid:durableId="708920314">
    <w:abstractNumId w:val="11"/>
  </w:num>
  <w:num w:numId="13" w16cid:durableId="1449540758">
    <w:abstractNumId w:val="9"/>
  </w:num>
  <w:num w:numId="14" w16cid:durableId="292685938">
    <w:abstractNumId w:val="7"/>
  </w:num>
  <w:num w:numId="15" w16cid:durableId="451020110">
    <w:abstractNumId w:val="6"/>
  </w:num>
  <w:num w:numId="16" w16cid:durableId="1570533288">
    <w:abstractNumId w:val="5"/>
  </w:num>
  <w:num w:numId="17" w16cid:durableId="1891765946">
    <w:abstractNumId w:val="4"/>
  </w:num>
  <w:num w:numId="18" w16cid:durableId="1571112834">
    <w:abstractNumId w:val="8"/>
  </w:num>
  <w:num w:numId="19" w16cid:durableId="1378242041">
    <w:abstractNumId w:val="3"/>
  </w:num>
  <w:num w:numId="20" w16cid:durableId="1229652646">
    <w:abstractNumId w:val="2"/>
  </w:num>
  <w:num w:numId="21" w16cid:durableId="1279682414">
    <w:abstractNumId w:val="1"/>
  </w:num>
  <w:num w:numId="22" w16cid:durableId="1918896734">
    <w:abstractNumId w:val="0"/>
  </w:num>
  <w:num w:numId="23" w16cid:durableId="477184136">
    <w:abstractNumId w:val="26"/>
  </w:num>
  <w:num w:numId="24" w16cid:durableId="637615430">
    <w:abstractNumId w:val="10"/>
  </w:num>
  <w:num w:numId="25" w16cid:durableId="646325338">
    <w:abstractNumId w:val="31"/>
  </w:num>
  <w:num w:numId="26" w16cid:durableId="1041855194">
    <w:abstractNumId w:val="18"/>
  </w:num>
  <w:num w:numId="27" w16cid:durableId="1395931386">
    <w:abstractNumId w:val="17"/>
  </w:num>
  <w:num w:numId="28" w16cid:durableId="1747073952">
    <w:abstractNumId w:val="29"/>
  </w:num>
  <w:num w:numId="29" w16cid:durableId="725110815">
    <w:abstractNumId w:val="21"/>
  </w:num>
  <w:num w:numId="30" w16cid:durableId="29385511">
    <w:abstractNumId w:val="13"/>
  </w:num>
  <w:num w:numId="31" w16cid:durableId="1913007764">
    <w:abstractNumId w:val="22"/>
  </w:num>
  <w:num w:numId="32" w16cid:durableId="41841108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EFF"/>
    <w:rsid w:val="00000495"/>
    <w:rsid w:val="0000150E"/>
    <w:rsid w:val="000015AD"/>
    <w:rsid w:val="000042FB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33A"/>
    <w:rsid w:val="000765A8"/>
    <w:rsid w:val="00081515"/>
    <w:rsid w:val="00086B1F"/>
    <w:rsid w:val="000913A4"/>
    <w:rsid w:val="000A3453"/>
    <w:rsid w:val="000B2455"/>
    <w:rsid w:val="000B5839"/>
    <w:rsid w:val="000B7C25"/>
    <w:rsid w:val="000D45AC"/>
    <w:rsid w:val="000E2974"/>
    <w:rsid w:val="00100EE3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0D36"/>
    <w:rsid w:val="0036366D"/>
    <w:rsid w:val="00364522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B58F9"/>
    <w:rsid w:val="003D03C2"/>
    <w:rsid w:val="003D2567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21F46"/>
    <w:rsid w:val="005327E7"/>
    <w:rsid w:val="00545289"/>
    <w:rsid w:val="0055142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968F4"/>
    <w:rsid w:val="00696F4C"/>
    <w:rsid w:val="006B099E"/>
    <w:rsid w:val="006B2A58"/>
    <w:rsid w:val="006F23CE"/>
    <w:rsid w:val="00704737"/>
    <w:rsid w:val="0071154B"/>
    <w:rsid w:val="00711E20"/>
    <w:rsid w:val="00712C21"/>
    <w:rsid w:val="00732DFC"/>
    <w:rsid w:val="007340E1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2622"/>
    <w:rsid w:val="0085690C"/>
    <w:rsid w:val="00856AA6"/>
    <w:rsid w:val="008736A8"/>
    <w:rsid w:val="00875523"/>
    <w:rsid w:val="00880B76"/>
    <w:rsid w:val="00886562"/>
    <w:rsid w:val="00886AD3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1D6A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93402"/>
    <w:rsid w:val="00C93731"/>
    <w:rsid w:val="00CA55D7"/>
    <w:rsid w:val="00CA60DF"/>
    <w:rsid w:val="00CA624B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2B4C"/>
    <w:rsid w:val="00E04841"/>
    <w:rsid w:val="00E114BB"/>
    <w:rsid w:val="00E11729"/>
    <w:rsid w:val="00E1280D"/>
    <w:rsid w:val="00E30739"/>
    <w:rsid w:val="00E34675"/>
    <w:rsid w:val="00E61C4F"/>
    <w:rsid w:val="00E9089C"/>
    <w:rsid w:val="00EA3672"/>
    <w:rsid w:val="00EB3005"/>
    <w:rsid w:val="00EC4052"/>
    <w:rsid w:val="00EE2BEB"/>
    <w:rsid w:val="00EE3034"/>
    <w:rsid w:val="00F10734"/>
    <w:rsid w:val="00F123E7"/>
    <w:rsid w:val="00F14DCC"/>
    <w:rsid w:val="00F23298"/>
    <w:rsid w:val="00F2610E"/>
    <w:rsid w:val="00F30130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C6937"/>
  <w15:docId w15:val="{D97AEF64-D9CC-49BF-B0DD-7A971D31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uxgbd">
    <w:name w:val="muxgbd"/>
    <w:basedOn w:val="Fontepargpadro"/>
    <w:rsid w:val="00CA624B"/>
  </w:style>
  <w:style w:type="character" w:styleId="nfase">
    <w:name w:val="Emphasis"/>
    <w:basedOn w:val="Fontepargpadro"/>
    <w:uiPriority w:val="20"/>
    <w:qFormat/>
    <w:rsid w:val="00CA6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3BC0-C947-4918-8B34-567CA482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5</cp:revision>
  <cp:lastPrinted>2012-07-03T13:20:00Z</cp:lastPrinted>
  <dcterms:created xsi:type="dcterms:W3CDTF">2022-10-24T18:21:00Z</dcterms:created>
  <dcterms:modified xsi:type="dcterms:W3CDTF">2022-11-20T00:51:00Z</dcterms:modified>
</cp:coreProperties>
</file>