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F8C" w:rsidRDefault="00A01A6B" w:rsidP="00273FC0">
      <w:pPr>
        <w:spacing w:line="360" w:lineRule="auto"/>
        <w:jc w:val="both"/>
        <w:rPr>
          <w:rFonts w:ascii="Arial" w:hAnsi="Arial" w:cs="Arial"/>
          <w:b/>
          <w:color w:val="000000" w:themeColor="text1"/>
          <w:sz w:val="24"/>
          <w:szCs w:val="24"/>
        </w:rPr>
      </w:pPr>
      <w:r w:rsidRPr="00273FC0">
        <w:rPr>
          <w:rFonts w:ascii="Arial" w:hAnsi="Arial" w:cs="Arial"/>
          <w:b/>
          <w:color w:val="000000" w:themeColor="text1"/>
          <w:sz w:val="24"/>
          <w:szCs w:val="24"/>
        </w:rPr>
        <w:t>CIUDADANO</w:t>
      </w:r>
    </w:p>
    <w:p w:rsidR="0009479E" w:rsidRDefault="00A01A6B" w:rsidP="00273FC0">
      <w:pPr>
        <w:spacing w:line="360" w:lineRule="auto"/>
        <w:jc w:val="both"/>
        <w:rPr>
          <w:rFonts w:ascii="Arial" w:hAnsi="Arial" w:cs="Arial"/>
          <w:b/>
          <w:color w:val="000000" w:themeColor="text1"/>
          <w:sz w:val="24"/>
          <w:szCs w:val="24"/>
        </w:rPr>
      </w:pPr>
      <w:r w:rsidRPr="00273FC0">
        <w:rPr>
          <w:rFonts w:ascii="Arial" w:hAnsi="Arial" w:cs="Arial"/>
          <w:b/>
          <w:color w:val="000000" w:themeColor="text1"/>
          <w:sz w:val="24"/>
          <w:szCs w:val="24"/>
        </w:rPr>
        <w:t xml:space="preserve">JUEZ </w:t>
      </w:r>
      <w:r w:rsidR="0009479E">
        <w:rPr>
          <w:rFonts w:ascii="Arial" w:hAnsi="Arial" w:cs="Arial"/>
          <w:b/>
          <w:color w:val="000000" w:themeColor="text1"/>
          <w:sz w:val="24"/>
          <w:szCs w:val="24"/>
        </w:rPr>
        <w:t xml:space="preserve"> DE JUICIO</w:t>
      </w:r>
    </w:p>
    <w:p w:rsidR="00273FC0" w:rsidRPr="002A1F8C" w:rsidRDefault="00050F69" w:rsidP="00273FC0">
      <w:pPr>
        <w:spacing w:line="360" w:lineRule="auto"/>
        <w:jc w:val="both"/>
        <w:rPr>
          <w:rFonts w:ascii="Arial" w:hAnsi="Arial" w:cs="Arial"/>
          <w:b/>
          <w:color w:val="000000" w:themeColor="text1"/>
          <w:sz w:val="24"/>
          <w:szCs w:val="24"/>
        </w:rPr>
      </w:pPr>
      <w:r w:rsidRPr="00273FC0">
        <w:rPr>
          <w:rFonts w:ascii="Arial" w:hAnsi="Arial" w:cs="Arial"/>
          <w:b/>
          <w:color w:val="000000" w:themeColor="text1"/>
          <w:sz w:val="24"/>
          <w:szCs w:val="24"/>
        </w:rPr>
        <w:t>SU DESPACHO</w:t>
      </w:r>
      <w:r w:rsidRPr="00072692">
        <w:rPr>
          <w:rFonts w:ascii="Arial" w:hAnsi="Arial" w:cs="Arial"/>
          <w:color w:val="000000" w:themeColor="text1"/>
          <w:sz w:val="24"/>
          <w:szCs w:val="24"/>
        </w:rPr>
        <w:t>.</w:t>
      </w:r>
      <w:r w:rsidR="00A01A6B">
        <w:rPr>
          <w:rFonts w:ascii="Arial" w:hAnsi="Arial" w:cs="Arial"/>
          <w:color w:val="000000" w:themeColor="text1"/>
          <w:sz w:val="24"/>
          <w:szCs w:val="24"/>
        </w:rPr>
        <w:t>-</w:t>
      </w:r>
    </w:p>
    <w:p w:rsidR="00273FC0" w:rsidRDefault="433B267B" w:rsidP="00273FC0">
      <w:pPr>
        <w:spacing w:line="360" w:lineRule="auto"/>
        <w:ind w:firstLine="708"/>
        <w:jc w:val="both"/>
        <w:rPr>
          <w:rFonts w:ascii="Arial" w:hAnsi="Arial" w:cs="Arial"/>
          <w:color w:val="000000" w:themeColor="text1"/>
          <w:sz w:val="24"/>
          <w:szCs w:val="24"/>
        </w:rPr>
      </w:pPr>
      <w:r w:rsidRPr="433B267B">
        <w:rPr>
          <w:rFonts w:ascii="Arial" w:eastAsia="Arial" w:hAnsi="Arial" w:cs="Arial"/>
          <w:color w:val="000000" w:themeColor="text1"/>
          <w:sz w:val="24"/>
          <w:szCs w:val="24"/>
        </w:rPr>
        <w:t>Quien suscribe,</w:t>
      </w:r>
      <w:r w:rsidRPr="433B267B">
        <w:rPr>
          <w:rFonts w:ascii="Arial" w:eastAsia="Arial" w:hAnsi="Arial" w:cs="Arial"/>
          <w:sz w:val="24"/>
          <w:szCs w:val="24"/>
        </w:rPr>
        <w:t xml:space="preserve"> </w:t>
      </w:r>
      <w:proofErr w:type="spellStart"/>
      <w:r w:rsidRPr="433B267B">
        <w:rPr>
          <w:rFonts w:ascii="Arial" w:eastAsia="Arial" w:hAnsi="Arial" w:cs="Arial"/>
          <w:b/>
          <w:bCs/>
          <w:sz w:val="24"/>
          <w:szCs w:val="24"/>
        </w:rPr>
        <w:t>Gretna</w:t>
      </w:r>
      <w:proofErr w:type="spellEnd"/>
      <w:r w:rsidRPr="433B267B">
        <w:rPr>
          <w:rFonts w:ascii="Arial" w:eastAsia="Arial" w:hAnsi="Arial" w:cs="Arial"/>
          <w:b/>
          <w:bCs/>
          <w:sz w:val="24"/>
          <w:szCs w:val="24"/>
        </w:rPr>
        <w:t xml:space="preserve"> Corella El </w:t>
      </w:r>
      <w:proofErr w:type="spellStart"/>
      <w:r w:rsidRPr="433B267B">
        <w:rPr>
          <w:rFonts w:ascii="Arial" w:eastAsia="Arial" w:hAnsi="Arial" w:cs="Arial"/>
          <w:b/>
          <w:bCs/>
          <w:sz w:val="24"/>
          <w:szCs w:val="24"/>
        </w:rPr>
        <w:t>Halabi</w:t>
      </w:r>
      <w:proofErr w:type="spellEnd"/>
      <w:r w:rsidRPr="433B267B">
        <w:rPr>
          <w:rFonts w:ascii="Arial" w:eastAsia="Arial" w:hAnsi="Arial" w:cs="Arial"/>
          <w:b/>
          <w:bCs/>
          <w:sz w:val="24"/>
          <w:szCs w:val="24"/>
        </w:rPr>
        <w:t xml:space="preserve"> Parada</w:t>
      </w:r>
      <w:r w:rsidRPr="433B267B">
        <w:rPr>
          <w:rFonts w:ascii="Arial" w:eastAsia="Arial" w:hAnsi="Arial" w:cs="Arial"/>
          <w:sz w:val="24"/>
          <w:szCs w:val="24"/>
        </w:rPr>
        <w:t xml:space="preserve">, titular de la cedula de identidad </w:t>
      </w:r>
      <w:r w:rsidRPr="433B267B">
        <w:rPr>
          <w:rFonts w:ascii="Arial" w:eastAsia="Arial" w:hAnsi="Arial" w:cs="Arial"/>
          <w:b/>
          <w:bCs/>
          <w:sz w:val="24"/>
          <w:szCs w:val="24"/>
        </w:rPr>
        <w:t>V-18.526.113</w:t>
      </w:r>
      <w:r w:rsidRPr="433B267B">
        <w:rPr>
          <w:rFonts w:ascii="Arial" w:eastAsia="Arial" w:hAnsi="Arial" w:cs="Arial"/>
          <w:sz w:val="24"/>
          <w:szCs w:val="24"/>
        </w:rPr>
        <w:t xml:space="preserve">, de este domicilio, </w:t>
      </w:r>
      <w:r w:rsidRPr="433B267B">
        <w:rPr>
          <w:rFonts w:ascii="Arial" w:eastAsia="Arial" w:hAnsi="Arial" w:cs="Arial"/>
          <w:color w:val="000000" w:themeColor="text1"/>
          <w:sz w:val="24"/>
          <w:szCs w:val="24"/>
        </w:rPr>
        <w:t>ante usted respetuosamente acudimos a fin de intentar acción de amparo constitucional con fundamento en las siguientes consideraciones:</w:t>
      </w:r>
    </w:p>
    <w:p w:rsidR="00273FC0" w:rsidRPr="00273FC0" w:rsidRDefault="00050F69" w:rsidP="00273FC0">
      <w:pPr>
        <w:spacing w:line="360" w:lineRule="auto"/>
        <w:jc w:val="center"/>
        <w:rPr>
          <w:rFonts w:ascii="Arial" w:hAnsi="Arial" w:cs="Arial"/>
          <w:b/>
          <w:color w:val="000000" w:themeColor="text1"/>
          <w:sz w:val="24"/>
          <w:szCs w:val="24"/>
        </w:rPr>
      </w:pPr>
      <w:r w:rsidRPr="00273FC0">
        <w:rPr>
          <w:rFonts w:ascii="Arial" w:hAnsi="Arial" w:cs="Arial"/>
          <w:b/>
          <w:color w:val="000000" w:themeColor="text1"/>
          <w:sz w:val="24"/>
          <w:szCs w:val="24"/>
        </w:rPr>
        <w:t>LOS HECHOS</w:t>
      </w:r>
    </w:p>
    <w:p w:rsidR="00332970" w:rsidRDefault="005227EA" w:rsidP="00273FC0">
      <w:pPr>
        <w:spacing w:line="360" w:lineRule="auto"/>
        <w:ind w:firstLine="708"/>
        <w:jc w:val="both"/>
        <w:rPr>
          <w:rFonts w:ascii="Arial" w:hAnsi="Arial" w:cs="Arial"/>
          <w:color w:val="000000"/>
          <w:sz w:val="24"/>
          <w:szCs w:val="24"/>
          <w:shd w:val="clear" w:color="auto" w:fill="FFFFFF"/>
        </w:rPr>
      </w:pPr>
      <w:r w:rsidRPr="433B267B">
        <w:rPr>
          <w:rFonts w:ascii="Arial" w:eastAsia="Arial" w:hAnsi="Arial" w:cs="Arial"/>
          <w:color w:val="000000" w:themeColor="text1"/>
          <w:sz w:val="24"/>
          <w:szCs w:val="24"/>
        </w:rPr>
        <w:t>Es el caso ciudadano juez,</w:t>
      </w:r>
      <w:r w:rsidR="000D3E37" w:rsidRPr="433B267B">
        <w:rPr>
          <w:rFonts w:ascii="Arial" w:eastAsia="Arial" w:hAnsi="Arial" w:cs="Arial"/>
          <w:color w:val="000000" w:themeColor="text1"/>
          <w:sz w:val="24"/>
          <w:szCs w:val="24"/>
        </w:rPr>
        <w:t xml:space="preserve"> motivado a alto nivel de escasez y desabastecimiento de Formulas Infantiles,</w:t>
      </w:r>
      <w:r w:rsidR="000D3E37" w:rsidRPr="433B267B">
        <w:rPr>
          <w:rFonts w:ascii="Arial" w:eastAsia="Arial" w:hAnsi="Arial" w:cs="Arial"/>
          <w:color w:val="000000"/>
          <w:sz w:val="24"/>
          <w:szCs w:val="24"/>
          <w:shd w:val="clear" w:color="auto" w:fill="FFFFFF"/>
        </w:rPr>
        <w:t xml:space="preserve"> hay un sistema errado de Venta Por Numero de Cedula por Parte de Algunas Empresas tanto públicas como </w:t>
      </w:r>
      <w:r w:rsidR="005B07EA" w:rsidRPr="433B267B">
        <w:rPr>
          <w:rFonts w:ascii="Arial" w:eastAsia="Arial" w:hAnsi="Arial" w:cs="Arial"/>
          <w:color w:val="000000"/>
          <w:sz w:val="24"/>
          <w:szCs w:val="24"/>
          <w:shd w:val="clear" w:color="auto" w:fill="FFFFFF"/>
        </w:rPr>
        <w:t xml:space="preserve">Bicentenario y </w:t>
      </w:r>
      <w:r w:rsidR="000D3E37" w:rsidRPr="433B267B">
        <w:rPr>
          <w:rFonts w:ascii="Arial" w:eastAsia="Arial" w:hAnsi="Arial" w:cs="Arial"/>
          <w:color w:val="000000"/>
          <w:sz w:val="24"/>
          <w:szCs w:val="24"/>
          <w:shd w:val="clear" w:color="auto" w:fill="FFFFFF"/>
        </w:rPr>
        <w:t>privadas</w:t>
      </w:r>
      <w:r w:rsidR="005B07EA" w:rsidRPr="433B267B">
        <w:rPr>
          <w:rFonts w:ascii="Arial" w:eastAsia="Arial" w:hAnsi="Arial" w:cs="Arial"/>
          <w:color w:val="000000"/>
          <w:sz w:val="24"/>
          <w:szCs w:val="24"/>
          <w:shd w:val="clear" w:color="auto" w:fill="FFFFFF"/>
        </w:rPr>
        <w:t xml:space="preserve"> como </w:t>
      </w:r>
      <w:proofErr w:type="spellStart"/>
      <w:r w:rsidR="005B07EA" w:rsidRPr="433B267B">
        <w:rPr>
          <w:rFonts w:ascii="Arial" w:eastAsia="Arial" w:hAnsi="Arial" w:cs="Arial"/>
          <w:color w:val="000000"/>
          <w:sz w:val="24"/>
          <w:szCs w:val="24"/>
          <w:shd w:val="clear" w:color="auto" w:fill="FFFFFF"/>
        </w:rPr>
        <w:t>Farmatodo</w:t>
      </w:r>
      <w:proofErr w:type="spellEnd"/>
      <w:r w:rsidR="005B07EA" w:rsidRPr="433B267B">
        <w:rPr>
          <w:rFonts w:ascii="Arial" w:eastAsia="Arial" w:hAnsi="Arial" w:cs="Arial"/>
          <w:color w:val="000000"/>
          <w:sz w:val="24"/>
          <w:szCs w:val="24"/>
          <w:shd w:val="clear" w:color="auto" w:fill="FFFFFF"/>
        </w:rPr>
        <w:t xml:space="preserve"> o </w:t>
      </w:r>
      <w:proofErr w:type="spellStart"/>
      <w:r w:rsidR="005B07EA" w:rsidRPr="433B267B">
        <w:rPr>
          <w:rFonts w:ascii="Arial" w:eastAsia="Arial" w:hAnsi="Arial" w:cs="Arial"/>
          <w:color w:val="000000"/>
          <w:sz w:val="24"/>
          <w:szCs w:val="24"/>
          <w:shd w:val="clear" w:color="auto" w:fill="FFFFFF"/>
        </w:rPr>
        <w:t>Locatel</w:t>
      </w:r>
      <w:proofErr w:type="spellEnd"/>
      <w:r w:rsidR="000D3E37" w:rsidRPr="433B267B">
        <w:rPr>
          <w:rFonts w:ascii="Arial" w:eastAsia="Arial" w:hAnsi="Arial" w:cs="Arial"/>
          <w:color w:val="000000"/>
          <w:sz w:val="24"/>
          <w:szCs w:val="24"/>
          <w:shd w:val="clear" w:color="auto" w:fill="FFFFFF"/>
        </w:rPr>
        <w:t xml:space="preserve">, haciendo que </w:t>
      </w:r>
      <w:r w:rsidR="000F7B9E" w:rsidRPr="433B267B">
        <w:rPr>
          <w:rFonts w:ascii="Arial" w:eastAsia="Arial" w:hAnsi="Arial" w:cs="Arial"/>
          <w:color w:val="000000"/>
          <w:sz w:val="24"/>
          <w:szCs w:val="24"/>
          <w:shd w:val="clear" w:color="auto" w:fill="FFFFFF"/>
        </w:rPr>
        <w:t xml:space="preserve">los padres de </w:t>
      </w:r>
      <w:r w:rsidR="000D3E37" w:rsidRPr="433B267B">
        <w:rPr>
          <w:rFonts w:ascii="Arial" w:eastAsia="Arial" w:hAnsi="Arial" w:cs="Arial"/>
          <w:color w:val="000000"/>
          <w:sz w:val="24"/>
          <w:szCs w:val="24"/>
          <w:shd w:val="clear" w:color="auto" w:fill="FFFFFF"/>
        </w:rPr>
        <w:t>niños</w:t>
      </w:r>
      <w:r w:rsidR="000F7B9E" w:rsidRPr="433B267B">
        <w:rPr>
          <w:rFonts w:ascii="Arial" w:eastAsia="Arial" w:hAnsi="Arial" w:cs="Arial"/>
          <w:color w:val="000000"/>
          <w:sz w:val="24"/>
          <w:szCs w:val="24"/>
          <w:shd w:val="clear" w:color="auto" w:fill="FFFFFF"/>
        </w:rPr>
        <w:t xml:space="preserve"> de corta edad</w:t>
      </w:r>
      <w:r w:rsidR="000D3E37" w:rsidRPr="433B267B">
        <w:rPr>
          <w:rFonts w:ascii="Arial" w:eastAsia="Arial" w:hAnsi="Arial" w:cs="Arial"/>
          <w:color w:val="000000"/>
          <w:sz w:val="24"/>
          <w:szCs w:val="24"/>
          <w:shd w:val="clear" w:color="auto" w:fill="FFFFFF"/>
        </w:rPr>
        <w:t xml:space="preserve"> no puedan acceder a la leche cuando hay o cuando llega</w:t>
      </w:r>
      <w:r w:rsidR="000F7B9E" w:rsidRPr="433B267B">
        <w:rPr>
          <w:rFonts w:ascii="Arial" w:eastAsia="Arial" w:hAnsi="Arial" w:cs="Arial"/>
          <w:color w:val="000000"/>
          <w:sz w:val="24"/>
          <w:szCs w:val="24"/>
          <w:shd w:val="clear" w:color="auto" w:fill="FFFFFF"/>
        </w:rPr>
        <w:t>,</w:t>
      </w:r>
      <w:r w:rsidR="000D3E37" w:rsidRPr="433B267B">
        <w:rPr>
          <w:rFonts w:ascii="Arial" w:eastAsia="Arial" w:hAnsi="Arial" w:cs="Arial"/>
          <w:color w:val="000000"/>
          <w:sz w:val="24"/>
          <w:szCs w:val="24"/>
          <w:shd w:val="clear" w:color="auto" w:fill="FFFFFF"/>
        </w:rPr>
        <w:t xml:space="preserve"> porque simplemente a los padres no les toca </w:t>
      </w:r>
      <w:r w:rsidR="000F7B9E" w:rsidRPr="433B267B">
        <w:rPr>
          <w:rFonts w:ascii="Arial" w:eastAsia="Arial" w:hAnsi="Arial" w:cs="Arial"/>
          <w:color w:val="000000"/>
          <w:sz w:val="24"/>
          <w:szCs w:val="24"/>
          <w:shd w:val="clear" w:color="auto" w:fill="FFFFFF"/>
        </w:rPr>
        <w:t xml:space="preserve">comprar con </w:t>
      </w:r>
      <w:r w:rsidR="000D3E37" w:rsidRPr="433B267B">
        <w:rPr>
          <w:rFonts w:ascii="Arial" w:eastAsia="Arial" w:hAnsi="Arial" w:cs="Arial"/>
          <w:color w:val="000000"/>
          <w:sz w:val="24"/>
          <w:szCs w:val="24"/>
          <w:shd w:val="clear" w:color="auto" w:fill="FFFFFF"/>
        </w:rPr>
        <w:t xml:space="preserve">su terminal de Cedula dejando a ese niño sin su alimento principal como es la leche cuando no pueden ser amamantado por distintas razones clínicas.  </w:t>
      </w:r>
      <w:r w:rsidR="000F7B9E" w:rsidRPr="433B267B">
        <w:rPr>
          <w:rFonts w:ascii="Arial" w:eastAsia="Arial" w:hAnsi="Arial" w:cs="Arial"/>
          <w:color w:val="000000"/>
          <w:sz w:val="24"/>
          <w:szCs w:val="24"/>
          <w:shd w:val="clear" w:color="auto" w:fill="FFFFFF"/>
        </w:rPr>
        <w:t>Asimismo,</w:t>
      </w:r>
      <w:r w:rsidR="000D3E37" w:rsidRPr="433B267B">
        <w:rPr>
          <w:rFonts w:ascii="Arial" w:eastAsia="Arial" w:hAnsi="Arial" w:cs="Arial"/>
          <w:color w:val="000000"/>
          <w:sz w:val="24"/>
          <w:szCs w:val="24"/>
          <w:shd w:val="clear" w:color="auto" w:fill="FFFFFF"/>
        </w:rPr>
        <w:t xml:space="preserve"> los malos tratos por parte de algunos trabajadores de los comercio</w:t>
      </w:r>
      <w:r w:rsidR="000F7B9E" w:rsidRPr="433B267B">
        <w:rPr>
          <w:rFonts w:ascii="Arial" w:eastAsia="Arial" w:hAnsi="Arial" w:cs="Arial"/>
          <w:color w:val="000000"/>
          <w:sz w:val="24"/>
          <w:szCs w:val="24"/>
          <w:shd w:val="clear" w:color="auto" w:fill="FFFFFF"/>
        </w:rPr>
        <w:t>s a las madres en cola</w:t>
      </w:r>
      <w:r w:rsidR="000D3E37" w:rsidRPr="433B267B">
        <w:rPr>
          <w:rFonts w:ascii="Arial" w:eastAsia="Arial" w:hAnsi="Arial" w:cs="Arial"/>
          <w:color w:val="000000"/>
          <w:sz w:val="24"/>
          <w:szCs w:val="24"/>
          <w:shd w:val="clear" w:color="auto" w:fill="FFFFFF"/>
        </w:rPr>
        <w:t xml:space="preserve">, </w:t>
      </w:r>
      <w:r w:rsidR="000F7B9E" w:rsidRPr="433B267B">
        <w:rPr>
          <w:rFonts w:ascii="Arial" w:eastAsia="Arial" w:hAnsi="Arial" w:cs="Arial"/>
          <w:color w:val="000000"/>
          <w:sz w:val="24"/>
          <w:szCs w:val="24"/>
          <w:shd w:val="clear" w:color="auto" w:fill="FFFFFF"/>
        </w:rPr>
        <w:t>en ocasiones con el sistema biométrico dejan sin comprar a madres que tienen horas haciendo col</w:t>
      </w:r>
      <w:r w:rsidR="00897124" w:rsidRPr="433B267B">
        <w:rPr>
          <w:rFonts w:ascii="Arial" w:eastAsia="Arial" w:hAnsi="Arial" w:cs="Arial"/>
          <w:color w:val="000000"/>
          <w:sz w:val="24"/>
          <w:szCs w:val="24"/>
          <w:shd w:val="clear" w:color="auto" w:fill="FFFFFF"/>
        </w:rPr>
        <w:t>as</w:t>
      </w:r>
      <w:r w:rsidR="000F7B9E" w:rsidRPr="433B267B">
        <w:rPr>
          <w:rFonts w:ascii="Arial" w:eastAsia="Arial" w:hAnsi="Arial" w:cs="Arial"/>
          <w:color w:val="000000"/>
          <w:sz w:val="24"/>
          <w:szCs w:val="24"/>
          <w:shd w:val="clear" w:color="auto" w:fill="FFFFFF"/>
        </w:rPr>
        <w:t xml:space="preserve"> de </w:t>
      </w:r>
      <w:r w:rsidR="00897124" w:rsidRPr="433B267B">
        <w:rPr>
          <w:rFonts w:ascii="Arial" w:eastAsia="Arial" w:hAnsi="Arial" w:cs="Arial"/>
          <w:color w:val="000000"/>
          <w:sz w:val="24"/>
          <w:szCs w:val="24"/>
          <w:shd w:val="clear" w:color="auto" w:fill="FFFFFF"/>
        </w:rPr>
        <w:t>más</w:t>
      </w:r>
      <w:r w:rsidR="000F7B9E" w:rsidRPr="433B267B">
        <w:rPr>
          <w:rFonts w:ascii="Arial" w:eastAsia="Arial" w:hAnsi="Arial" w:cs="Arial"/>
          <w:color w:val="000000"/>
          <w:sz w:val="24"/>
          <w:szCs w:val="24"/>
          <w:shd w:val="clear" w:color="auto" w:fill="FFFFFF"/>
        </w:rPr>
        <w:t xml:space="preserve"> de </w:t>
      </w:r>
      <w:r w:rsidR="000D3E37" w:rsidRPr="433B267B">
        <w:rPr>
          <w:rFonts w:ascii="Arial" w:eastAsia="Arial" w:hAnsi="Arial" w:cs="Arial"/>
          <w:color w:val="000000"/>
          <w:sz w:val="24"/>
          <w:szCs w:val="24"/>
          <w:shd w:val="clear" w:color="auto" w:fill="FFFFFF"/>
        </w:rPr>
        <w:t>3 o 4</w:t>
      </w:r>
      <w:r w:rsidR="000F7B9E" w:rsidRPr="433B267B">
        <w:rPr>
          <w:rFonts w:ascii="Arial" w:eastAsia="Arial" w:hAnsi="Arial" w:cs="Arial"/>
          <w:color w:val="000000"/>
          <w:sz w:val="24"/>
          <w:szCs w:val="24"/>
          <w:shd w:val="clear" w:color="auto" w:fill="FFFFFF"/>
        </w:rPr>
        <w:t xml:space="preserve"> horas</w:t>
      </w:r>
      <w:r w:rsidR="000D3E37" w:rsidRPr="433B267B">
        <w:rPr>
          <w:rFonts w:ascii="Arial" w:eastAsia="Arial" w:hAnsi="Arial" w:cs="Arial"/>
          <w:color w:val="000000"/>
          <w:sz w:val="24"/>
          <w:szCs w:val="24"/>
          <w:shd w:val="clear" w:color="auto" w:fill="FFFFFF"/>
        </w:rPr>
        <w:t xml:space="preserve"> y en los casos mas extremos pernoctar en el lugar con </w:t>
      </w:r>
      <w:r w:rsidR="000F7B9E" w:rsidRPr="433B267B">
        <w:rPr>
          <w:rFonts w:ascii="Arial" w:eastAsia="Arial" w:hAnsi="Arial" w:cs="Arial"/>
          <w:color w:val="000000"/>
          <w:sz w:val="24"/>
          <w:szCs w:val="24"/>
          <w:shd w:val="clear" w:color="auto" w:fill="FFFFFF"/>
        </w:rPr>
        <w:t>sus hijos, expuestos al</w:t>
      </w:r>
      <w:r w:rsidR="000D3E37" w:rsidRPr="433B267B">
        <w:rPr>
          <w:rFonts w:ascii="Arial" w:eastAsia="Arial" w:hAnsi="Arial" w:cs="Arial"/>
          <w:color w:val="000000"/>
          <w:sz w:val="24"/>
          <w:szCs w:val="24"/>
          <w:shd w:val="clear" w:color="auto" w:fill="FFFFFF"/>
        </w:rPr>
        <w:t xml:space="preserve"> sereno </w:t>
      </w:r>
      <w:r w:rsidR="000F7B9E" w:rsidRPr="433B267B">
        <w:rPr>
          <w:rFonts w:ascii="Arial" w:eastAsia="Arial" w:hAnsi="Arial" w:cs="Arial"/>
          <w:color w:val="000000"/>
          <w:sz w:val="24"/>
          <w:szCs w:val="24"/>
          <w:shd w:val="clear" w:color="auto" w:fill="FFFFFF"/>
        </w:rPr>
        <w:t>y a otros factores ambientales</w:t>
      </w:r>
      <w:r w:rsidR="00897124" w:rsidRPr="433B267B">
        <w:rPr>
          <w:rFonts w:ascii="Arial" w:eastAsia="Arial" w:hAnsi="Arial" w:cs="Arial"/>
          <w:color w:val="000000"/>
          <w:sz w:val="24"/>
          <w:szCs w:val="24"/>
          <w:shd w:val="clear" w:color="auto" w:fill="FFFFFF"/>
        </w:rPr>
        <w:t>.  O</w:t>
      </w:r>
      <w:r w:rsidR="000F7B9E" w:rsidRPr="433B267B">
        <w:rPr>
          <w:rFonts w:ascii="Arial" w:eastAsia="Arial" w:hAnsi="Arial" w:cs="Arial"/>
          <w:color w:val="000000"/>
          <w:sz w:val="24"/>
          <w:szCs w:val="24"/>
          <w:shd w:val="clear" w:color="auto" w:fill="FFFFFF"/>
        </w:rPr>
        <w:t>bservamos que s</w:t>
      </w:r>
      <w:r w:rsidR="000D3E37" w:rsidRPr="433B267B">
        <w:rPr>
          <w:rFonts w:ascii="Arial" w:eastAsia="Arial" w:hAnsi="Arial" w:cs="Arial"/>
          <w:color w:val="000000"/>
          <w:sz w:val="24"/>
          <w:szCs w:val="24"/>
          <w:shd w:val="clear" w:color="auto" w:fill="FFFFFF"/>
        </w:rPr>
        <w:t xml:space="preserve">in ningún tipo de prioridad </w:t>
      </w:r>
      <w:r w:rsidR="000F7B9E" w:rsidRPr="433B267B">
        <w:rPr>
          <w:rFonts w:ascii="Arial" w:eastAsia="Arial" w:hAnsi="Arial" w:cs="Arial"/>
          <w:color w:val="000000"/>
          <w:sz w:val="24"/>
          <w:szCs w:val="24"/>
          <w:shd w:val="clear" w:color="auto" w:fill="FFFFFF"/>
        </w:rPr>
        <w:t>en la preservación de los</w:t>
      </w:r>
      <w:r w:rsidR="000D3E37" w:rsidRPr="433B267B">
        <w:rPr>
          <w:rFonts w:ascii="Arial" w:eastAsia="Arial" w:hAnsi="Arial" w:cs="Arial"/>
          <w:color w:val="000000"/>
          <w:sz w:val="24"/>
          <w:szCs w:val="24"/>
          <w:shd w:val="clear" w:color="auto" w:fill="FFFFFF"/>
        </w:rPr>
        <w:t xml:space="preserve"> derechos de los niños</w:t>
      </w:r>
      <w:r w:rsidR="000F7B9E" w:rsidRPr="433B267B">
        <w:rPr>
          <w:rFonts w:ascii="Arial" w:eastAsia="Arial" w:hAnsi="Arial" w:cs="Arial"/>
          <w:color w:val="000000"/>
          <w:sz w:val="24"/>
          <w:szCs w:val="24"/>
          <w:shd w:val="clear" w:color="auto" w:fill="FFFFFF"/>
        </w:rPr>
        <w:t>,</w:t>
      </w:r>
      <w:r w:rsidR="000D3E37" w:rsidRPr="433B267B">
        <w:rPr>
          <w:rFonts w:ascii="Arial" w:eastAsia="Arial" w:hAnsi="Arial" w:cs="Arial"/>
          <w:color w:val="000000"/>
          <w:sz w:val="24"/>
          <w:szCs w:val="24"/>
          <w:shd w:val="clear" w:color="auto" w:fill="FFFFFF"/>
        </w:rPr>
        <w:t xml:space="preserve"> hay padres y madres </w:t>
      </w:r>
      <w:r w:rsidR="000F7B9E" w:rsidRPr="433B267B">
        <w:rPr>
          <w:rFonts w:ascii="Arial" w:eastAsia="Arial" w:hAnsi="Arial" w:cs="Arial"/>
          <w:color w:val="000000"/>
          <w:sz w:val="24"/>
          <w:szCs w:val="24"/>
          <w:shd w:val="clear" w:color="auto" w:fill="FFFFFF"/>
        </w:rPr>
        <w:t xml:space="preserve">que también quedan excluidos cuando en las colas, se apersonan con sus hijos, ya que </w:t>
      </w:r>
      <w:r w:rsidR="000D3E37" w:rsidRPr="433B267B">
        <w:rPr>
          <w:rFonts w:ascii="Arial" w:eastAsia="Arial" w:hAnsi="Arial" w:cs="Arial"/>
          <w:color w:val="000000"/>
          <w:sz w:val="24"/>
          <w:szCs w:val="24"/>
          <w:shd w:val="clear" w:color="auto" w:fill="FFFFFF"/>
        </w:rPr>
        <w:t xml:space="preserve">no tienen ninguna posibilidad de dejarlo con nadie </w:t>
      </w:r>
      <w:r w:rsidR="000F7B9E" w:rsidRPr="433B267B">
        <w:rPr>
          <w:rFonts w:ascii="Arial" w:eastAsia="Arial" w:hAnsi="Arial" w:cs="Arial"/>
          <w:color w:val="000000"/>
          <w:sz w:val="24"/>
          <w:szCs w:val="24"/>
          <w:shd w:val="clear" w:color="auto" w:fill="FFFFFF"/>
        </w:rPr>
        <w:t xml:space="preserve">en casa que los </w:t>
      </w:r>
      <w:r w:rsidR="000D3E37" w:rsidRPr="433B267B">
        <w:rPr>
          <w:rFonts w:ascii="Arial" w:eastAsia="Arial" w:hAnsi="Arial" w:cs="Arial"/>
          <w:color w:val="000000"/>
          <w:sz w:val="24"/>
          <w:szCs w:val="24"/>
          <w:shd w:val="clear" w:color="auto" w:fill="FFFFFF"/>
        </w:rPr>
        <w:t>cuide</w:t>
      </w:r>
      <w:r w:rsidR="00723488" w:rsidRPr="433B267B">
        <w:rPr>
          <w:rFonts w:ascii="Arial" w:eastAsia="Arial" w:hAnsi="Arial" w:cs="Arial"/>
          <w:color w:val="000000"/>
          <w:sz w:val="24"/>
          <w:szCs w:val="24"/>
          <w:shd w:val="clear" w:color="auto" w:fill="FFFFFF"/>
        </w:rPr>
        <w:t xml:space="preserve">, tal y como le sucedió a la ciudadana </w:t>
      </w:r>
      <w:proofErr w:type="spellStart"/>
      <w:r w:rsidR="00723488" w:rsidRPr="433B267B">
        <w:rPr>
          <w:rFonts w:ascii="Arial" w:eastAsia="Arial" w:hAnsi="Arial" w:cs="Arial"/>
          <w:b/>
          <w:bCs/>
          <w:color w:val="000000"/>
          <w:sz w:val="24"/>
          <w:szCs w:val="24"/>
          <w:shd w:val="clear" w:color="auto" w:fill="FFFFFF"/>
        </w:rPr>
        <w:t>Yannys</w:t>
      </w:r>
      <w:proofErr w:type="spellEnd"/>
      <w:r w:rsidR="00723488" w:rsidRPr="433B267B">
        <w:rPr>
          <w:rFonts w:ascii="Arial" w:eastAsia="Arial" w:hAnsi="Arial" w:cs="Arial"/>
          <w:b/>
          <w:bCs/>
          <w:color w:val="000000"/>
          <w:sz w:val="24"/>
          <w:szCs w:val="24"/>
          <w:shd w:val="clear" w:color="auto" w:fill="FFFFFF"/>
        </w:rPr>
        <w:t xml:space="preserve"> Rebeca Rojas,</w:t>
      </w:r>
      <w:r w:rsidR="00723488" w:rsidRPr="433B267B">
        <w:rPr>
          <w:rFonts w:ascii="Arial" w:eastAsia="Arial" w:hAnsi="Arial" w:cs="Arial"/>
          <w:color w:val="000000"/>
          <w:sz w:val="24"/>
          <w:szCs w:val="24"/>
          <w:shd w:val="clear" w:color="auto" w:fill="FFFFFF"/>
        </w:rPr>
        <w:t xml:space="preserve"> el pasado 7 de octubre de 2015</w:t>
      </w:r>
      <w:r w:rsidR="000F7B9E" w:rsidRPr="433B267B">
        <w:rPr>
          <w:rFonts w:ascii="Arial" w:eastAsia="Arial" w:hAnsi="Arial" w:cs="Arial"/>
          <w:color w:val="000000"/>
          <w:sz w:val="24"/>
          <w:szCs w:val="24"/>
          <w:shd w:val="clear" w:color="auto" w:fill="FFFFFF"/>
        </w:rPr>
        <w:t xml:space="preserve"> en el Hipermercado Bicentenario del Centro Comercial Babilon de Barquisimeto</w:t>
      </w:r>
      <w:r w:rsidR="00723488" w:rsidRPr="433B267B">
        <w:rPr>
          <w:rFonts w:ascii="Arial" w:eastAsia="Arial" w:hAnsi="Arial" w:cs="Arial"/>
          <w:color w:val="000000"/>
          <w:sz w:val="24"/>
          <w:szCs w:val="24"/>
          <w:shd w:val="clear" w:color="auto" w:fill="FFFFFF"/>
        </w:rPr>
        <w:t xml:space="preserve">.  En este sentido, la amenaza de que si quitan el terminal de cedula la venta sea en la mañana con todo lo regulado y sin partida de nacimiento se presta a que </w:t>
      </w:r>
      <w:proofErr w:type="spellStart"/>
      <w:r w:rsidR="00723488" w:rsidRPr="433B267B">
        <w:rPr>
          <w:rFonts w:ascii="Arial" w:eastAsia="Arial" w:hAnsi="Arial" w:cs="Arial"/>
          <w:color w:val="000000"/>
          <w:sz w:val="24"/>
          <w:szCs w:val="24"/>
          <w:shd w:val="clear" w:color="auto" w:fill="FFFFFF"/>
        </w:rPr>
        <w:t>bachaqueros</w:t>
      </w:r>
      <w:proofErr w:type="spellEnd"/>
      <w:r w:rsidR="00723488" w:rsidRPr="433B267B">
        <w:rPr>
          <w:rFonts w:ascii="Arial" w:eastAsia="Arial" w:hAnsi="Arial" w:cs="Arial"/>
          <w:color w:val="000000"/>
          <w:sz w:val="24"/>
          <w:szCs w:val="24"/>
          <w:shd w:val="clear" w:color="auto" w:fill="FFFFFF"/>
        </w:rPr>
        <w:t xml:space="preserve"> que sabemos que tienen una mafia a través de la coerción que perno</w:t>
      </w:r>
      <w:r w:rsidR="00332970" w:rsidRPr="433B267B">
        <w:rPr>
          <w:rFonts w:ascii="Arial" w:eastAsia="Arial" w:hAnsi="Arial" w:cs="Arial"/>
          <w:color w:val="000000"/>
          <w:sz w:val="24"/>
          <w:szCs w:val="24"/>
          <w:shd w:val="clear" w:color="auto" w:fill="FFFFFF"/>
        </w:rPr>
        <w:t>c</w:t>
      </w:r>
      <w:r w:rsidR="00723488" w:rsidRPr="433B267B">
        <w:rPr>
          <w:rFonts w:ascii="Arial" w:eastAsia="Arial" w:hAnsi="Arial" w:cs="Arial"/>
          <w:color w:val="000000"/>
          <w:sz w:val="24"/>
          <w:szCs w:val="24"/>
          <w:shd w:val="clear" w:color="auto" w:fill="FFFFFF"/>
        </w:rPr>
        <w:t>tan en los lugares hagan que accedan a la leche y terminen en manos de quien no debe</w:t>
      </w:r>
      <w:r w:rsidR="00332970" w:rsidRPr="433B267B">
        <w:rPr>
          <w:rFonts w:ascii="Arial" w:eastAsia="Arial" w:hAnsi="Arial" w:cs="Arial"/>
          <w:color w:val="000000"/>
          <w:sz w:val="24"/>
          <w:szCs w:val="24"/>
          <w:shd w:val="clear" w:color="auto" w:fill="FFFFFF"/>
        </w:rPr>
        <w:t xml:space="preserve"> es más una excusa que el problema de fondo real</w:t>
      </w:r>
      <w:r w:rsidR="00723488" w:rsidRPr="433B267B">
        <w:rPr>
          <w:rFonts w:ascii="Arial" w:eastAsia="Arial" w:hAnsi="Arial" w:cs="Arial"/>
          <w:color w:val="000000"/>
          <w:sz w:val="24"/>
          <w:szCs w:val="24"/>
          <w:shd w:val="clear" w:color="auto" w:fill="FFFFFF"/>
        </w:rPr>
        <w:t xml:space="preserve">.  </w:t>
      </w:r>
    </w:p>
    <w:p w:rsidR="00273FC0" w:rsidRPr="00897124" w:rsidRDefault="00723488" w:rsidP="00273FC0">
      <w:pPr>
        <w:spacing w:line="360" w:lineRule="auto"/>
        <w:ind w:firstLine="708"/>
        <w:jc w:val="both"/>
        <w:rPr>
          <w:rFonts w:ascii="Arial" w:hAnsi="Arial" w:cs="Arial"/>
          <w:color w:val="000000" w:themeColor="text1"/>
          <w:sz w:val="24"/>
          <w:szCs w:val="24"/>
        </w:rPr>
      </w:pPr>
      <w:r w:rsidRPr="00897124">
        <w:rPr>
          <w:rFonts w:ascii="Arial" w:hAnsi="Arial" w:cs="Arial"/>
          <w:color w:val="000000"/>
          <w:sz w:val="24"/>
          <w:szCs w:val="24"/>
          <w:shd w:val="clear" w:color="auto" w:fill="FFFFFF"/>
        </w:rPr>
        <w:t>Finalmente consideramos sumamente perjudicial el sistema de ventas por terminal de cedula y el sistema biométrico, ya que limita</w:t>
      </w:r>
      <w:r w:rsidR="00897124" w:rsidRPr="00897124">
        <w:rPr>
          <w:rFonts w:ascii="Arial" w:hAnsi="Arial" w:cs="Arial"/>
          <w:color w:val="000000"/>
          <w:sz w:val="24"/>
          <w:szCs w:val="24"/>
          <w:shd w:val="clear" w:color="auto" w:fill="FFFFFF"/>
        </w:rPr>
        <w:t>n</w:t>
      </w:r>
      <w:r w:rsidRPr="00897124">
        <w:rPr>
          <w:rFonts w:ascii="Arial" w:hAnsi="Arial" w:cs="Arial"/>
          <w:color w:val="000000"/>
          <w:sz w:val="24"/>
          <w:szCs w:val="24"/>
          <w:shd w:val="clear" w:color="auto" w:fill="FFFFFF"/>
        </w:rPr>
        <w:t xml:space="preserve"> la capacidad adquisitiva de los padres que buscan adquirir bienes de consumo para sus hijos</w:t>
      </w:r>
      <w:r w:rsidR="00897124" w:rsidRPr="00897124">
        <w:rPr>
          <w:rFonts w:ascii="Arial" w:hAnsi="Arial" w:cs="Arial"/>
          <w:color w:val="000000"/>
          <w:sz w:val="24"/>
          <w:szCs w:val="24"/>
          <w:shd w:val="clear" w:color="auto" w:fill="FFFFFF"/>
        </w:rPr>
        <w:t>.</w:t>
      </w:r>
    </w:p>
    <w:p w:rsidR="004951A1" w:rsidRPr="0061598D" w:rsidRDefault="00050F69" w:rsidP="0061598D">
      <w:pPr>
        <w:jc w:val="center"/>
        <w:rPr>
          <w:rFonts w:ascii="Arial" w:hAnsi="Arial" w:cs="Arial"/>
          <w:b/>
          <w:color w:val="000000" w:themeColor="text1"/>
          <w:sz w:val="24"/>
          <w:szCs w:val="24"/>
        </w:rPr>
      </w:pPr>
      <w:r w:rsidRPr="0061598D">
        <w:rPr>
          <w:rFonts w:ascii="Arial" w:hAnsi="Arial" w:cs="Arial"/>
          <w:b/>
          <w:color w:val="000000" w:themeColor="text1"/>
          <w:sz w:val="24"/>
          <w:szCs w:val="24"/>
        </w:rPr>
        <w:lastRenderedPageBreak/>
        <w:t>EL DERECHO</w:t>
      </w:r>
    </w:p>
    <w:p w:rsidR="004951A1" w:rsidRPr="0061598D" w:rsidRDefault="0061598D" w:rsidP="004951A1">
      <w:pPr>
        <w:jc w:val="both"/>
        <w:rPr>
          <w:rFonts w:ascii="Arial" w:hAnsi="Arial" w:cs="Arial"/>
          <w:b/>
          <w:color w:val="000000" w:themeColor="text1"/>
          <w:sz w:val="24"/>
          <w:szCs w:val="24"/>
        </w:rPr>
      </w:pPr>
      <w:r w:rsidRPr="0061598D">
        <w:rPr>
          <w:rFonts w:ascii="Arial" w:hAnsi="Arial" w:cs="Arial"/>
          <w:b/>
          <w:color w:val="000000" w:themeColor="text1"/>
          <w:sz w:val="24"/>
          <w:szCs w:val="24"/>
        </w:rPr>
        <w:t>E</w:t>
      </w:r>
      <w:r w:rsidR="004951A1" w:rsidRPr="0061598D">
        <w:rPr>
          <w:rFonts w:ascii="Arial" w:hAnsi="Arial" w:cs="Arial"/>
          <w:b/>
          <w:color w:val="000000" w:themeColor="text1"/>
          <w:sz w:val="24"/>
          <w:szCs w:val="24"/>
        </w:rPr>
        <w:t xml:space="preserve">l </w:t>
      </w:r>
      <w:r w:rsidR="008E0D6B" w:rsidRPr="0061598D">
        <w:rPr>
          <w:rFonts w:ascii="Arial" w:hAnsi="Arial" w:cs="Arial"/>
          <w:b/>
          <w:color w:val="000000" w:themeColor="text1"/>
          <w:sz w:val="24"/>
          <w:szCs w:val="24"/>
        </w:rPr>
        <w:t xml:space="preserve">Derecho Y La Acción De Amparo </w:t>
      </w:r>
      <w:r w:rsidR="004951A1" w:rsidRPr="0061598D">
        <w:rPr>
          <w:rFonts w:ascii="Arial" w:hAnsi="Arial" w:cs="Arial"/>
          <w:b/>
          <w:color w:val="000000" w:themeColor="text1"/>
          <w:sz w:val="24"/>
          <w:szCs w:val="24"/>
        </w:rPr>
        <w:t>(Art. 27)</w:t>
      </w:r>
      <w:r>
        <w:rPr>
          <w:rFonts w:ascii="Arial" w:hAnsi="Arial" w:cs="Arial"/>
          <w:b/>
          <w:color w:val="000000" w:themeColor="text1"/>
          <w:sz w:val="24"/>
          <w:szCs w:val="24"/>
        </w:rPr>
        <w:t xml:space="preserve"> CRBV</w:t>
      </w:r>
    </w:p>
    <w:p w:rsidR="0061598D" w:rsidRPr="0061598D" w:rsidRDefault="0061598D" w:rsidP="00810645">
      <w:pPr>
        <w:ind w:firstLine="567"/>
        <w:jc w:val="both"/>
        <w:rPr>
          <w:rFonts w:ascii="Arial" w:hAnsi="Arial" w:cs="Arial"/>
          <w:b/>
          <w:sz w:val="20"/>
          <w:szCs w:val="20"/>
        </w:rPr>
      </w:pPr>
      <w:r w:rsidRPr="0061598D">
        <w:rPr>
          <w:rFonts w:ascii="Arial" w:hAnsi="Arial" w:cs="Arial"/>
          <w:b/>
          <w:sz w:val="20"/>
          <w:szCs w:val="20"/>
        </w:rPr>
        <w:t>Artículo 27.</w:t>
      </w:r>
    </w:p>
    <w:p w:rsidR="0061598D" w:rsidRPr="0061598D" w:rsidRDefault="00C45881" w:rsidP="00810645">
      <w:pPr>
        <w:spacing w:line="360" w:lineRule="auto"/>
        <w:ind w:left="567" w:right="618"/>
        <w:jc w:val="both"/>
        <w:rPr>
          <w:rFonts w:ascii="Arial" w:hAnsi="Arial" w:cs="Arial"/>
          <w:sz w:val="20"/>
          <w:szCs w:val="20"/>
        </w:rPr>
      </w:pPr>
      <w:r>
        <w:rPr>
          <w:rFonts w:ascii="Arial" w:hAnsi="Arial" w:cs="Arial"/>
          <w:sz w:val="20"/>
          <w:szCs w:val="20"/>
        </w:rPr>
        <w:t>“</w:t>
      </w:r>
      <w:r w:rsidR="0061598D" w:rsidRPr="0061598D">
        <w:rPr>
          <w:rFonts w:ascii="Arial" w:hAnsi="Arial" w:cs="Arial"/>
          <w:sz w:val="20"/>
          <w:szCs w:val="20"/>
        </w:rPr>
        <w:t>Toda persona tiene derecho a ser amparada por los tribunales en el goce y ejercicio de los derechos y garantías constitucionales, aun de aquellos inherentes a la persona que no figuren expresamente en esta Constitución o en los instrumentos internacionales sobre derechos humanos.</w:t>
      </w:r>
    </w:p>
    <w:p w:rsidR="00C45881" w:rsidRPr="00C45881" w:rsidRDefault="0061598D" w:rsidP="00C45881">
      <w:pPr>
        <w:pStyle w:val="NormalWeb"/>
        <w:shd w:val="clear" w:color="auto" w:fill="FFFFFF"/>
        <w:spacing w:line="360" w:lineRule="auto"/>
        <w:ind w:left="567" w:right="618"/>
        <w:jc w:val="both"/>
        <w:rPr>
          <w:rFonts w:ascii="Arial" w:hAnsi="Arial" w:cs="Arial"/>
          <w:color w:val="000000" w:themeColor="text1"/>
          <w:sz w:val="20"/>
          <w:szCs w:val="20"/>
        </w:rPr>
      </w:pPr>
      <w:r w:rsidRPr="00C45881">
        <w:rPr>
          <w:rFonts w:ascii="Arial" w:hAnsi="Arial" w:cs="Arial"/>
          <w:sz w:val="20"/>
          <w:szCs w:val="20"/>
        </w:rPr>
        <w:t xml:space="preserve">El procedimiento de la acción de amparo constitucional será oral, público, breve, gratuito y </w:t>
      </w:r>
      <w:r w:rsidRPr="00C45881">
        <w:rPr>
          <w:rFonts w:ascii="Arial" w:hAnsi="Arial" w:cs="Arial"/>
          <w:color w:val="000000" w:themeColor="text1"/>
          <w:sz w:val="20"/>
          <w:szCs w:val="20"/>
        </w:rPr>
        <w:t>no sujeto a formalidad, y autoridad judicial competente tendrá potestad para restablecer inmediatamente la situación jurídica infringida o la situación que más se asemeje a ella. Todo tiempo será hábil y el tribunal lo tramitará con preferencia a cualquier otro asunto.</w:t>
      </w:r>
      <w:r w:rsidR="00C45881" w:rsidRPr="00C45881">
        <w:rPr>
          <w:rFonts w:ascii="Arial" w:hAnsi="Arial" w:cs="Arial"/>
          <w:color w:val="000000" w:themeColor="text1"/>
          <w:sz w:val="20"/>
          <w:szCs w:val="20"/>
        </w:rPr>
        <w:t xml:space="preserve"> </w:t>
      </w:r>
    </w:p>
    <w:p w:rsidR="00C45881" w:rsidRPr="00C45881" w:rsidRDefault="00C45881" w:rsidP="00C45881">
      <w:pPr>
        <w:pStyle w:val="NormalWeb"/>
        <w:shd w:val="clear" w:color="auto" w:fill="FFFFFF"/>
        <w:spacing w:line="360" w:lineRule="auto"/>
        <w:ind w:left="567" w:right="618"/>
        <w:jc w:val="both"/>
        <w:rPr>
          <w:rFonts w:ascii="Arial" w:hAnsi="Arial" w:cs="Arial"/>
          <w:color w:val="000000" w:themeColor="text1"/>
          <w:sz w:val="20"/>
          <w:szCs w:val="20"/>
        </w:rPr>
      </w:pPr>
      <w:r w:rsidRPr="00C45881">
        <w:rPr>
          <w:rFonts w:ascii="Arial" w:hAnsi="Arial" w:cs="Arial"/>
          <w:color w:val="000000" w:themeColor="text1"/>
          <w:sz w:val="20"/>
          <w:szCs w:val="20"/>
        </w:rPr>
        <w:t>La acción de amparo a la libertad o seguridad podrá ser interpuesta por cualquier persona, y el detenido o detenida será puesto bajo la custodia del tribunal de manera inmediata, sin dilación alguna</w:t>
      </w:r>
    </w:p>
    <w:p w:rsidR="00C45881" w:rsidRPr="00C45881" w:rsidRDefault="00C45881" w:rsidP="00C45881">
      <w:pPr>
        <w:pStyle w:val="NormalWeb"/>
        <w:shd w:val="clear" w:color="auto" w:fill="FFFFFF"/>
        <w:spacing w:line="360" w:lineRule="auto"/>
        <w:ind w:left="567" w:right="618"/>
        <w:jc w:val="both"/>
        <w:rPr>
          <w:rFonts w:ascii="Arial" w:hAnsi="Arial" w:cs="Arial"/>
          <w:color w:val="000000" w:themeColor="text1"/>
          <w:sz w:val="20"/>
          <w:szCs w:val="20"/>
        </w:rPr>
      </w:pPr>
      <w:r w:rsidRPr="00C45881">
        <w:rPr>
          <w:rFonts w:ascii="Arial" w:hAnsi="Arial" w:cs="Arial"/>
          <w:color w:val="000000" w:themeColor="text1"/>
          <w:sz w:val="20"/>
          <w:szCs w:val="20"/>
        </w:rPr>
        <w:t>El ejercicio de este derecho no puede ser afectado, en modo alguno, por la declaración del estado de excepción o de la restricción de garantías constitucionales.</w:t>
      </w:r>
      <w:r>
        <w:rPr>
          <w:rFonts w:ascii="Arial" w:hAnsi="Arial" w:cs="Arial"/>
          <w:color w:val="000000" w:themeColor="text1"/>
          <w:sz w:val="20"/>
          <w:szCs w:val="20"/>
        </w:rPr>
        <w:t>”</w:t>
      </w:r>
    </w:p>
    <w:p w:rsidR="00C45881" w:rsidRDefault="00C45881" w:rsidP="00C45881">
      <w:pPr>
        <w:spacing w:line="360" w:lineRule="auto"/>
        <w:ind w:firstLine="567"/>
        <w:jc w:val="both"/>
        <w:rPr>
          <w:rFonts w:ascii="Arial" w:hAnsi="Arial" w:cs="Arial"/>
          <w:sz w:val="24"/>
          <w:szCs w:val="24"/>
        </w:rPr>
      </w:pPr>
      <w:r w:rsidRPr="00C45881">
        <w:rPr>
          <w:rFonts w:ascii="Arial" w:hAnsi="Arial" w:cs="Arial"/>
          <w:sz w:val="24"/>
          <w:szCs w:val="24"/>
        </w:rPr>
        <w:t>El ser humano tiene derecho a ser amparado por los tribunales, para que este órgano público le garantice el goce y disfrute de sus garantías constitucionales, aún en aquellas inherentes a las personas que no figuren expresamente en la Constitución y en los convenios internacionales sobre Derechos Humanos; debido a que la persona natural es el débil jurídico ante el Estado; en consecuencia el procedimiento de la acción de amparo constitucional, debe ser público, breve, gratuito y no sujeto a formalidad; en tal sentido la autoridad competente tiene potestad para restituir inmediatamente la acción jurídica infringida o la similar a la misma; es relevante acotar que la acción de amparo puede ser in</w:t>
      </w:r>
      <w:r>
        <w:rPr>
          <w:rFonts w:ascii="Arial" w:hAnsi="Arial" w:cs="Arial"/>
          <w:sz w:val="24"/>
          <w:szCs w:val="24"/>
        </w:rPr>
        <w:t>terpuesta por cualquier persona.</w:t>
      </w:r>
    </w:p>
    <w:p w:rsidR="00C45881" w:rsidRDefault="00C45881" w:rsidP="00C45881">
      <w:pPr>
        <w:spacing w:line="360" w:lineRule="auto"/>
        <w:ind w:firstLine="567"/>
        <w:jc w:val="both"/>
        <w:rPr>
          <w:rFonts w:ascii="Arial" w:hAnsi="Arial" w:cs="Arial"/>
          <w:color w:val="000000" w:themeColor="text1"/>
          <w:sz w:val="24"/>
          <w:szCs w:val="24"/>
        </w:rPr>
      </w:pPr>
      <w:r>
        <w:rPr>
          <w:rFonts w:ascii="Arial" w:hAnsi="Arial" w:cs="Arial"/>
          <w:color w:val="000000"/>
          <w:sz w:val="24"/>
          <w:szCs w:val="24"/>
          <w:shd w:val="clear" w:color="auto" w:fill="FFFFFF"/>
        </w:rPr>
        <w:t>Es el caso ciudadano</w:t>
      </w:r>
      <w:r w:rsidR="0039263F">
        <w:rPr>
          <w:rFonts w:ascii="Arial" w:hAnsi="Arial" w:cs="Arial"/>
          <w:color w:val="000000"/>
          <w:sz w:val="24"/>
          <w:szCs w:val="24"/>
          <w:shd w:val="clear" w:color="auto" w:fill="FFFFFF"/>
        </w:rPr>
        <w:t xml:space="preserve"> Juez</w:t>
      </w:r>
      <w:r>
        <w:rPr>
          <w:rFonts w:ascii="Arial" w:hAnsi="Arial" w:cs="Arial"/>
          <w:color w:val="000000"/>
          <w:sz w:val="24"/>
          <w:szCs w:val="24"/>
          <w:shd w:val="clear" w:color="auto" w:fill="FFFFFF"/>
        </w:rPr>
        <w:t xml:space="preserve"> que e</w:t>
      </w:r>
      <w:r w:rsidRPr="00C45881">
        <w:rPr>
          <w:rFonts w:ascii="Arial" w:hAnsi="Arial" w:cs="Arial"/>
          <w:color w:val="000000"/>
          <w:sz w:val="24"/>
          <w:szCs w:val="24"/>
          <w:shd w:val="clear" w:color="auto" w:fill="FFFFFF"/>
        </w:rPr>
        <w:t>ste artículo defiende los derechos a todo ciudadano, de poder ser amparado ante los tribunales, en el goce de sus derecho</w:t>
      </w:r>
      <w:r>
        <w:rPr>
          <w:rFonts w:ascii="Arial" w:hAnsi="Arial" w:cs="Arial"/>
          <w:color w:val="000000"/>
          <w:sz w:val="24"/>
          <w:szCs w:val="24"/>
          <w:shd w:val="clear" w:color="auto" w:fill="FFFFFF"/>
        </w:rPr>
        <w:t>s y garantías constitucionales.  Por cuanto la acción, mas allá de la propia descripción de la ciudadan</w:t>
      </w:r>
      <w:r w:rsidR="00897124">
        <w:rPr>
          <w:rFonts w:ascii="Arial" w:hAnsi="Arial" w:cs="Arial"/>
          <w:color w:val="000000"/>
          <w:sz w:val="24"/>
          <w:szCs w:val="24"/>
          <w:shd w:val="clear" w:color="auto" w:fill="FFFFFF"/>
        </w:rPr>
        <w:t>os adherentes al presente recurso</w:t>
      </w:r>
      <w:r>
        <w:rPr>
          <w:rFonts w:ascii="Arial" w:hAnsi="Arial" w:cs="Arial"/>
          <w:color w:val="000000" w:themeColor="text1"/>
          <w:sz w:val="24"/>
          <w:szCs w:val="24"/>
        </w:rPr>
        <w:t xml:space="preserve">, en lo referente a </w:t>
      </w:r>
      <w:r w:rsidR="00897124">
        <w:rPr>
          <w:rFonts w:ascii="Arial" w:hAnsi="Arial" w:cs="Arial"/>
          <w:color w:val="000000" w:themeColor="text1"/>
          <w:sz w:val="24"/>
          <w:szCs w:val="24"/>
        </w:rPr>
        <w:t>la capacidad adquisitiva de bienes de consumo, por parte de madres y padres quienes r</w:t>
      </w:r>
      <w:r w:rsidR="00EF3911">
        <w:rPr>
          <w:rFonts w:ascii="Arial" w:hAnsi="Arial" w:cs="Arial"/>
          <w:color w:val="000000" w:themeColor="text1"/>
          <w:sz w:val="24"/>
          <w:szCs w:val="24"/>
        </w:rPr>
        <w:t xml:space="preserve">esultan </w:t>
      </w:r>
      <w:r w:rsidR="0039263F">
        <w:rPr>
          <w:rFonts w:ascii="Arial" w:hAnsi="Arial" w:cs="Arial"/>
          <w:color w:val="000000" w:themeColor="text1"/>
          <w:sz w:val="24"/>
          <w:szCs w:val="24"/>
        </w:rPr>
        <w:t xml:space="preserve">afectados </w:t>
      </w:r>
      <w:r w:rsidR="00897124">
        <w:rPr>
          <w:rFonts w:ascii="Arial" w:hAnsi="Arial" w:cs="Arial"/>
          <w:color w:val="000000" w:themeColor="text1"/>
          <w:sz w:val="24"/>
          <w:szCs w:val="24"/>
        </w:rPr>
        <w:t xml:space="preserve">en </w:t>
      </w:r>
      <w:r w:rsidR="00EF3911">
        <w:rPr>
          <w:rFonts w:ascii="Arial" w:hAnsi="Arial" w:cs="Arial"/>
          <w:color w:val="000000" w:themeColor="text1"/>
          <w:sz w:val="24"/>
          <w:szCs w:val="24"/>
        </w:rPr>
        <w:t xml:space="preserve">Derechos y Garantías previstos en la </w:t>
      </w:r>
      <w:r w:rsidR="00EF3911" w:rsidRPr="00BB268A">
        <w:rPr>
          <w:rFonts w:ascii="Arial" w:hAnsi="Arial" w:cs="Arial"/>
          <w:b/>
          <w:color w:val="000000" w:themeColor="text1"/>
          <w:sz w:val="24"/>
          <w:szCs w:val="24"/>
        </w:rPr>
        <w:t>Constitución de la</w:t>
      </w:r>
      <w:r w:rsidR="00EF3911">
        <w:rPr>
          <w:rFonts w:ascii="Arial" w:hAnsi="Arial" w:cs="Arial"/>
          <w:color w:val="000000" w:themeColor="text1"/>
          <w:sz w:val="24"/>
          <w:szCs w:val="24"/>
        </w:rPr>
        <w:t xml:space="preserve"> </w:t>
      </w:r>
      <w:r w:rsidR="00EF3911" w:rsidRPr="00BB268A">
        <w:rPr>
          <w:rFonts w:ascii="Arial" w:hAnsi="Arial" w:cs="Arial"/>
          <w:b/>
          <w:color w:val="000000" w:themeColor="text1"/>
          <w:sz w:val="24"/>
          <w:szCs w:val="24"/>
        </w:rPr>
        <w:t>Republica Bolivariana de Venezuela</w:t>
      </w:r>
      <w:r w:rsidR="0039263F">
        <w:rPr>
          <w:rFonts w:ascii="Arial" w:hAnsi="Arial" w:cs="Arial"/>
          <w:color w:val="000000" w:themeColor="text1"/>
          <w:sz w:val="24"/>
          <w:szCs w:val="24"/>
        </w:rPr>
        <w:t xml:space="preserve"> en sus </w:t>
      </w:r>
      <w:r w:rsidR="0039263F" w:rsidRPr="00794731">
        <w:rPr>
          <w:rFonts w:ascii="Arial" w:hAnsi="Arial" w:cs="Arial"/>
          <w:b/>
          <w:color w:val="000000" w:themeColor="text1"/>
          <w:sz w:val="24"/>
          <w:szCs w:val="24"/>
        </w:rPr>
        <w:t>artículos</w:t>
      </w:r>
      <w:r w:rsidR="0039263F">
        <w:rPr>
          <w:rFonts w:ascii="Arial" w:hAnsi="Arial" w:cs="Arial"/>
          <w:color w:val="000000" w:themeColor="text1"/>
          <w:sz w:val="24"/>
          <w:szCs w:val="24"/>
        </w:rPr>
        <w:t xml:space="preserve"> </w:t>
      </w:r>
      <w:r w:rsidR="0055730F">
        <w:rPr>
          <w:rFonts w:ascii="Arial" w:hAnsi="Arial" w:cs="Arial"/>
          <w:b/>
          <w:color w:val="000000" w:themeColor="text1"/>
          <w:sz w:val="24"/>
          <w:szCs w:val="24"/>
        </w:rPr>
        <w:t>27, 75, 78, 81,</w:t>
      </w:r>
      <w:r w:rsidR="0039263F" w:rsidRPr="00BB268A">
        <w:rPr>
          <w:rFonts w:ascii="Arial" w:hAnsi="Arial" w:cs="Arial"/>
          <w:b/>
          <w:color w:val="000000" w:themeColor="text1"/>
          <w:sz w:val="24"/>
          <w:szCs w:val="24"/>
        </w:rPr>
        <w:t xml:space="preserve"> 117</w:t>
      </w:r>
      <w:r w:rsidR="0055730F">
        <w:rPr>
          <w:rFonts w:ascii="Arial" w:hAnsi="Arial" w:cs="Arial"/>
          <w:b/>
          <w:color w:val="000000" w:themeColor="text1"/>
          <w:sz w:val="24"/>
          <w:szCs w:val="24"/>
        </w:rPr>
        <w:t xml:space="preserve"> y 305</w:t>
      </w:r>
      <w:r w:rsidR="0039263F">
        <w:rPr>
          <w:rFonts w:ascii="Arial" w:hAnsi="Arial" w:cs="Arial"/>
          <w:color w:val="000000" w:themeColor="text1"/>
          <w:sz w:val="24"/>
          <w:szCs w:val="24"/>
        </w:rPr>
        <w:t>;</w:t>
      </w:r>
      <w:r w:rsidR="00EF3911">
        <w:rPr>
          <w:rFonts w:ascii="Arial" w:hAnsi="Arial" w:cs="Arial"/>
          <w:color w:val="000000" w:themeColor="text1"/>
          <w:sz w:val="24"/>
          <w:szCs w:val="24"/>
        </w:rPr>
        <w:t xml:space="preserve"> </w:t>
      </w:r>
      <w:r w:rsidR="00EF3911" w:rsidRPr="00BB268A">
        <w:rPr>
          <w:rFonts w:ascii="Arial" w:hAnsi="Arial" w:cs="Arial"/>
          <w:b/>
          <w:color w:val="000000" w:themeColor="text1"/>
          <w:sz w:val="24"/>
          <w:szCs w:val="24"/>
        </w:rPr>
        <w:t xml:space="preserve">Ley Orgánica de Protección </w:t>
      </w:r>
      <w:r w:rsidR="00BB268A">
        <w:rPr>
          <w:rFonts w:ascii="Arial" w:hAnsi="Arial" w:cs="Arial"/>
          <w:b/>
          <w:color w:val="000000" w:themeColor="text1"/>
          <w:sz w:val="24"/>
          <w:szCs w:val="24"/>
        </w:rPr>
        <w:t>de</w:t>
      </w:r>
      <w:r w:rsidR="00EF3911" w:rsidRPr="00BB268A">
        <w:rPr>
          <w:rFonts w:ascii="Arial" w:hAnsi="Arial" w:cs="Arial"/>
          <w:b/>
          <w:color w:val="000000" w:themeColor="text1"/>
          <w:sz w:val="24"/>
          <w:szCs w:val="24"/>
        </w:rPr>
        <w:t>l Niño</w:t>
      </w:r>
      <w:r w:rsidR="00BB268A">
        <w:rPr>
          <w:rFonts w:ascii="Arial" w:hAnsi="Arial" w:cs="Arial"/>
          <w:b/>
          <w:color w:val="000000" w:themeColor="text1"/>
          <w:sz w:val="24"/>
          <w:szCs w:val="24"/>
        </w:rPr>
        <w:t>, Niña</w:t>
      </w:r>
      <w:r w:rsidR="00EF3911" w:rsidRPr="00BB268A">
        <w:rPr>
          <w:rFonts w:ascii="Arial" w:hAnsi="Arial" w:cs="Arial"/>
          <w:b/>
          <w:color w:val="000000" w:themeColor="text1"/>
          <w:sz w:val="24"/>
          <w:szCs w:val="24"/>
        </w:rPr>
        <w:t xml:space="preserve"> y Adolescente</w:t>
      </w:r>
      <w:r w:rsidR="00EF3911">
        <w:rPr>
          <w:rFonts w:ascii="Arial" w:hAnsi="Arial" w:cs="Arial"/>
          <w:color w:val="000000" w:themeColor="text1"/>
          <w:sz w:val="24"/>
          <w:szCs w:val="24"/>
        </w:rPr>
        <w:t xml:space="preserve"> </w:t>
      </w:r>
      <w:r w:rsidR="00C71C2A">
        <w:rPr>
          <w:rFonts w:ascii="Arial" w:hAnsi="Arial" w:cs="Arial"/>
          <w:color w:val="000000" w:themeColor="text1"/>
          <w:sz w:val="24"/>
          <w:szCs w:val="24"/>
        </w:rPr>
        <w:t xml:space="preserve">en sus </w:t>
      </w:r>
      <w:r w:rsidR="00C71C2A" w:rsidRPr="00794731">
        <w:rPr>
          <w:rFonts w:ascii="Arial" w:hAnsi="Arial" w:cs="Arial"/>
          <w:b/>
          <w:color w:val="000000" w:themeColor="text1"/>
          <w:sz w:val="24"/>
          <w:szCs w:val="24"/>
        </w:rPr>
        <w:t>artículos 29, 30</w:t>
      </w:r>
      <w:r w:rsidR="00C71C2A">
        <w:rPr>
          <w:rFonts w:ascii="Arial" w:hAnsi="Arial" w:cs="Arial"/>
          <w:color w:val="000000" w:themeColor="text1"/>
          <w:sz w:val="24"/>
          <w:szCs w:val="24"/>
        </w:rPr>
        <w:t xml:space="preserve"> </w:t>
      </w:r>
      <w:r w:rsidR="00EF3911">
        <w:rPr>
          <w:rFonts w:ascii="Arial" w:hAnsi="Arial" w:cs="Arial"/>
          <w:color w:val="000000" w:themeColor="text1"/>
          <w:sz w:val="24"/>
          <w:szCs w:val="24"/>
        </w:rPr>
        <w:t xml:space="preserve">y </w:t>
      </w:r>
      <w:r w:rsidR="00EF3911" w:rsidRPr="00BB268A">
        <w:rPr>
          <w:rFonts w:ascii="Arial" w:hAnsi="Arial" w:cs="Arial"/>
          <w:b/>
          <w:color w:val="000000" w:themeColor="text1"/>
          <w:sz w:val="24"/>
          <w:szCs w:val="24"/>
        </w:rPr>
        <w:t>Ley para las Personas con Discapacidad</w:t>
      </w:r>
      <w:r w:rsidR="00F34953">
        <w:rPr>
          <w:rFonts w:ascii="Arial" w:hAnsi="Arial" w:cs="Arial"/>
          <w:b/>
          <w:color w:val="000000" w:themeColor="text1"/>
          <w:sz w:val="24"/>
          <w:szCs w:val="24"/>
        </w:rPr>
        <w:t xml:space="preserve"> </w:t>
      </w:r>
      <w:r w:rsidR="00F34953">
        <w:rPr>
          <w:rFonts w:ascii="Arial" w:hAnsi="Arial" w:cs="Arial"/>
          <w:color w:val="000000" w:themeColor="text1"/>
          <w:sz w:val="24"/>
          <w:szCs w:val="24"/>
        </w:rPr>
        <w:t>en su</w:t>
      </w:r>
      <w:r w:rsidR="00F34953" w:rsidRPr="00794731">
        <w:rPr>
          <w:rFonts w:ascii="Arial" w:hAnsi="Arial" w:cs="Arial"/>
          <w:b/>
          <w:color w:val="000000" w:themeColor="text1"/>
          <w:sz w:val="24"/>
          <w:szCs w:val="24"/>
        </w:rPr>
        <w:t xml:space="preserve"> artículo</w:t>
      </w:r>
      <w:r w:rsidR="00F34953">
        <w:rPr>
          <w:rFonts w:ascii="Arial" w:hAnsi="Arial" w:cs="Arial"/>
          <w:b/>
          <w:color w:val="000000" w:themeColor="text1"/>
          <w:sz w:val="24"/>
          <w:szCs w:val="24"/>
        </w:rPr>
        <w:t xml:space="preserve"> </w:t>
      </w:r>
      <w:r w:rsidR="00692A5D">
        <w:rPr>
          <w:rFonts w:ascii="Arial" w:hAnsi="Arial" w:cs="Arial"/>
          <w:b/>
          <w:color w:val="000000" w:themeColor="text1"/>
          <w:sz w:val="24"/>
          <w:szCs w:val="24"/>
        </w:rPr>
        <w:t>8</w:t>
      </w:r>
      <w:r w:rsidR="00EF3911">
        <w:rPr>
          <w:rFonts w:ascii="Arial" w:hAnsi="Arial" w:cs="Arial"/>
          <w:color w:val="000000" w:themeColor="text1"/>
          <w:sz w:val="24"/>
          <w:szCs w:val="24"/>
        </w:rPr>
        <w:t>.</w:t>
      </w:r>
    </w:p>
    <w:p w:rsidR="008C0A59" w:rsidRPr="00C45881" w:rsidRDefault="008C0A59" w:rsidP="00C45881">
      <w:pPr>
        <w:spacing w:line="360" w:lineRule="auto"/>
        <w:ind w:firstLine="567"/>
        <w:jc w:val="both"/>
        <w:rPr>
          <w:rFonts w:ascii="Arial" w:hAnsi="Arial" w:cs="Arial"/>
          <w:sz w:val="24"/>
          <w:szCs w:val="24"/>
        </w:rPr>
      </w:pPr>
      <w:r>
        <w:rPr>
          <w:rFonts w:ascii="Arial" w:hAnsi="Arial" w:cs="Arial"/>
          <w:sz w:val="24"/>
          <w:szCs w:val="24"/>
        </w:rPr>
        <w:lastRenderedPageBreak/>
        <w:t xml:space="preserve">Dicho </w:t>
      </w:r>
      <w:r w:rsidR="005424C4">
        <w:rPr>
          <w:rFonts w:ascii="Arial" w:hAnsi="Arial" w:cs="Arial"/>
          <w:sz w:val="24"/>
          <w:szCs w:val="24"/>
        </w:rPr>
        <w:t xml:space="preserve">sistema, puesto en práctica por </w:t>
      </w:r>
      <w:r w:rsidR="0055730F">
        <w:rPr>
          <w:rFonts w:ascii="Arial" w:hAnsi="Arial" w:cs="Arial"/>
          <w:sz w:val="24"/>
          <w:szCs w:val="24"/>
        </w:rPr>
        <w:t>Empresa</w:t>
      </w:r>
      <w:r w:rsidR="005424C4">
        <w:rPr>
          <w:rFonts w:ascii="Arial" w:hAnsi="Arial" w:cs="Arial"/>
          <w:sz w:val="24"/>
          <w:szCs w:val="24"/>
        </w:rPr>
        <w:t>s</w:t>
      </w:r>
      <w:r w:rsidR="0055730F">
        <w:rPr>
          <w:rFonts w:ascii="Arial" w:hAnsi="Arial" w:cs="Arial"/>
          <w:sz w:val="24"/>
          <w:szCs w:val="24"/>
        </w:rPr>
        <w:t xml:space="preserve"> tanto públicas como privadas</w:t>
      </w:r>
      <w:r w:rsidR="005424C4">
        <w:rPr>
          <w:rFonts w:ascii="Arial" w:hAnsi="Arial" w:cs="Arial"/>
          <w:sz w:val="24"/>
          <w:szCs w:val="24"/>
        </w:rPr>
        <w:t>, sean polít</w:t>
      </w:r>
      <w:r w:rsidR="0055730F">
        <w:rPr>
          <w:rFonts w:ascii="Arial" w:hAnsi="Arial" w:cs="Arial"/>
          <w:sz w:val="24"/>
          <w:szCs w:val="24"/>
        </w:rPr>
        <w:t>ica</w:t>
      </w:r>
      <w:r w:rsidR="005424C4">
        <w:rPr>
          <w:rFonts w:ascii="Arial" w:hAnsi="Arial" w:cs="Arial"/>
          <w:sz w:val="24"/>
          <w:szCs w:val="24"/>
        </w:rPr>
        <w:t xml:space="preserve"> o directrices emanadas de otras dependencias del estado, es importante establecer un límite a dicha restricción que contraviene Derechos en los artículos supra mencionados</w:t>
      </w:r>
      <w:r w:rsidR="00A05E4D">
        <w:rPr>
          <w:rFonts w:ascii="Arial" w:hAnsi="Arial" w:cs="Arial"/>
          <w:sz w:val="24"/>
          <w:szCs w:val="24"/>
        </w:rPr>
        <w:t>.  A</w:t>
      </w:r>
      <w:r w:rsidR="005424C4">
        <w:rPr>
          <w:rFonts w:ascii="Arial" w:hAnsi="Arial" w:cs="Arial"/>
          <w:sz w:val="24"/>
          <w:szCs w:val="24"/>
        </w:rPr>
        <w:t xml:space="preserve">simismo, mantenemos la tesis que esta </w:t>
      </w:r>
      <w:r w:rsidR="00A05E4D">
        <w:rPr>
          <w:rFonts w:ascii="Arial" w:hAnsi="Arial" w:cs="Arial"/>
          <w:sz w:val="24"/>
          <w:szCs w:val="24"/>
        </w:rPr>
        <w:t>práctica</w:t>
      </w:r>
      <w:r w:rsidR="005424C4">
        <w:rPr>
          <w:rFonts w:ascii="Arial" w:hAnsi="Arial" w:cs="Arial"/>
          <w:sz w:val="24"/>
          <w:szCs w:val="24"/>
        </w:rPr>
        <w:t>, se ha convertido en una amenaza vigente y sin caducidad alguna</w:t>
      </w:r>
      <w:r w:rsidR="00A05E4D">
        <w:rPr>
          <w:rFonts w:ascii="Arial" w:hAnsi="Arial" w:cs="Arial"/>
          <w:sz w:val="24"/>
          <w:szCs w:val="24"/>
        </w:rPr>
        <w:t>,</w:t>
      </w:r>
      <w:r w:rsidR="005424C4">
        <w:rPr>
          <w:rFonts w:ascii="Arial" w:hAnsi="Arial" w:cs="Arial"/>
          <w:sz w:val="24"/>
          <w:szCs w:val="24"/>
        </w:rPr>
        <w:t xml:space="preserve"> pues en los casos antes mencionados, se evidenciaron situaciones similares, en lugares distintos en periodos de tiempo distinto</w:t>
      </w:r>
      <w:r w:rsidR="00A05E4D">
        <w:rPr>
          <w:rFonts w:ascii="Arial" w:hAnsi="Arial" w:cs="Arial"/>
          <w:sz w:val="24"/>
          <w:szCs w:val="24"/>
        </w:rPr>
        <w:t>.</w:t>
      </w:r>
    </w:p>
    <w:p w:rsidR="00273FC0" w:rsidRPr="00571F64" w:rsidRDefault="00333EF1" w:rsidP="00B047DB">
      <w:pPr>
        <w:spacing w:line="360" w:lineRule="auto"/>
        <w:ind w:firstLine="567"/>
        <w:jc w:val="both"/>
        <w:rPr>
          <w:rFonts w:ascii="Arial" w:hAnsi="Arial" w:cs="Arial"/>
          <w:b/>
          <w:color w:val="000000" w:themeColor="text1"/>
          <w:sz w:val="24"/>
          <w:szCs w:val="24"/>
        </w:rPr>
      </w:pPr>
      <w:r w:rsidRPr="00571F64">
        <w:rPr>
          <w:rFonts w:ascii="Arial" w:hAnsi="Arial" w:cs="Arial"/>
          <w:b/>
          <w:color w:val="000000" w:themeColor="text1"/>
          <w:sz w:val="24"/>
          <w:szCs w:val="24"/>
        </w:rPr>
        <w:t xml:space="preserve">Derecho del Consumidor </w:t>
      </w:r>
      <w:r w:rsidR="006C22CA" w:rsidRPr="00571F64">
        <w:rPr>
          <w:rFonts w:ascii="Arial" w:hAnsi="Arial" w:cs="Arial"/>
          <w:b/>
          <w:color w:val="000000" w:themeColor="text1"/>
          <w:sz w:val="24"/>
          <w:szCs w:val="24"/>
        </w:rPr>
        <w:t xml:space="preserve">(Art </w:t>
      </w:r>
      <w:r w:rsidRPr="00571F64">
        <w:rPr>
          <w:rFonts w:ascii="Arial" w:hAnsi="Arial" w:cs="Arial"/>
          <w:b/>
          <w:color w:val="000000" w:themeColor="text1"/>
          <w:sz w:val="24"/>
          <w:szCs w:val="24"/>
        </w:rPr>
        <w:t>117</w:t>
      </w:r>
      <w:r w:rsidR="006C22CA" w:rsidRPr="00571F64">
        <w:rPr>
          <w:rFonts w:ascii="Arial" w:hAnsi="Arial" w:cs="Arial"/>
          <w:b/>
          <w:color w:val="000000" w:themeColor="text1"/>
          <w:sz w:val="24"/>
          <w:szCs w:val="24"/>
        </w:rPr>
        <w:t>) CRBV</w:t>
      </w:r>
    </w:p>
    <w:p w:rsidR="00475C6A" w:rsidRPr="00571F64" w:rsidRDefault="00475C6A" w:rsidP="00B047DB">
      <w:pPr>
        <w:pStyle w:val="NormalWeb"/>
        <w:spacing w:before="0" w:beforeAutospacing="0" w:after="0" w:afterAutospacing="0" w:line="360" w:lineRule="auto"/>
        <w:ind w:firstLine="567"/>
        <w:jc w:val="both"/>
        <w:textAlignment w:val="baseline"/>
        <w:rPr>
          <w:rStyle w:val="Textoennegrita"/>
          <w:rFonts w:ascii="Arial" w:hAnsi="Arial" w:cs="Arial"/>
          <w:b w:val="0"/>
          <w:color w:val="000000" w:themeColor="text1"/>
          <w:bdr w:val="none" w:sz="0" w:space="0" w:color="auto" w:frame="1"/>
        </w:rPr>
      </w:pPr>
      <w:r w:rsidRPr="00571F64">
        <w:rPr>
          <w:rStyle w:val="Textoennegrita"/>
          <w:rFonts w:ascii="Arial" w:hAnsi="Arial" w:cs="Arial"/>
          <w:b w:val="0"/>
          <w:color w:val="000000" w:themeColor="text1"/>
          <w:bdr w:val="none" w:sz="0" w:space="0" w:color="auto" w:frame="1"/>
        </w:rPr>
        <w:t xml:space="preserve">Es entendible, que los sistemas y regulaciones de ventas al consumidor, entre ellos el sistema </w:t>
      </w:r>
      <w:r w:rsidR="00B047DB" w:rsidRPr="00571F64">
        <w:rPr>
          <w:rStyle w:val="Textoennegrita"/>
          <w:rFonts w:ascii="Arial" w:hAnsi="Arial" w:cs="Arial"/>
          <w:b w:val="0"/>
          <w:color w:val="000000" w:themeColor="text1"/>
          <w:bdr w:val="none" w:sz="0" w:space="0" w:color="auto" w:frame="1"/>
        </w:rPr>
        <w:t>biométrico</w:t>
      </w:r>
      <w:r w:rsidRPr="00571F64">
        <w:rPr>
          <w:rStyle w:val="Textoennegrita"/>
          <w:rFonts w:ascii="Arial" w:hAnsi="Arial" w:cs="Arial"/>
          <w:b w:val="0"/>
          <w:color w:val="000000" w:themeColor="text1"/>
          <w:bdr w:val="none" w:sz="0" w:space="0" w:color="auto" w:frame="1"/>
        </w:rPr>
        <w:t>, son medidas</w:t>
      </w:r>
      <w:r w:rsidR="00B047DB" w:rsidRPr="00571F64">
        <w:rPr>
          <w:rStyle w:val="Textoennegrita"/>
          <w:rFonts w:ascii="Arial" w:hAnsi="Arial" w:cs="Arial"/>
          <w:b w:val="0"/>
          <w:color w:val="000000" w:themeColor="text1"/>
          <w:bdr w:val="none" w:sz="0" w:space="0" w:color="auto" w:frame="1"/>
        </w:rPr>
        <w:t xml:space="preserve"> de contingencia, para garantizar al mayor  número de consumidores, sin embargo existen garantías, de orden constitucional que amparan al consumidor, de las cuales sería grave para el libre desenvolvimiento de los ciudadanos, desprenderse de ellas, entre algunas de estas garantías encontramos:</w:t>
      </w:r>
    </w:p>
    <w:p w:rsidR="006C22CA" w:rsidRPr="00571F64" w:rsidRDefault="006C22CA" w:rsidP="00B047DB">
      <w:pPr>
        <w:pStyle w:val="NormalWeb"/>
        <w:spacing w:before="0" w:beforeAutospacing="0" w:after="0" w:afterAutospacing="0" w:line="360" w:lineRule="auto"/>
        <w:ind w:firstLine="567"/>
        <w:jc w:val="both"/>
        <w:textAlignment w:val="baseline"/>
        <w:rPr>
          <w:rFonts w:ascii="Arial" w:hAnsi="Arial" w:cs="Arial"/>
          <w:color w:val="000000" w:themeColor="text1"/>
        </w:rPr>
      </w:pPr>
      <w:r w:rsidRPr="00571F64">
        <w:rPr>
          <w:rStyle w:val="Textoennegrita"/>
          <w:rFonts w:ascii="Arial" w:hAnsi="Arial" w:cs="Arial"/>
          <w:color w:val="000000" w:themeColor="text1"/>
          <w:bdr w:val="none" w:sz="0" w:space="0" w:color="auto" w:frame="1"/>
        </w:rPr>
        <w:t>1. La soberanía del consumidor.</w:t>
      </w:r>
      <w:r w:rsidRPr="00571F64">
        <w:rPr>
          <w:rStyle w:val="apple-converted-space"/>
          <w:rFonts w:ascii="Arial" w:hAnsi="Arial" w:cs="Arial"/>
          <w:b/>
          <w:bCs/>
          <w:color w:val="000000" w:themeColor="text1"/>
          <w:bdr w:val="none" w:sz="0" w:space="0" w:color="auto" w:frame="1"/>
        </w:rPr>
        <w:t> </w:t>
      </w:r>
      <w:r w:rsidRPr="00571F64">
        <w:rPr>
          <w:rFonts w:ascii="Arial" w:hAnsi="Arial" w:cs="Arial"/>
          <w:color w:val="000000" w:themeColor="text1"/>
        </w:rPr>
        <w:t xml:space="preserve">El artículo 117 de la Constitución contiene una norma de especial importancia: los ciudadanos tienen derecho a seleccionar y elegir los bienes y servicios de su preferencia. ¿Qué significa esto? Que el sistema económico venezolano parte del principio conocido como “soberanía del consumidor”: son los ciudadanos y no el Estado quienes deciden qué bienes y servicios </w:t>
      </w:r>
      <w:r w:rsidR="00782F22" w:rsidRPr="00571F64">
        <w:rPr>
          <w:rFonts w:ascii="Arial" w:hAnsi="Arial" w:cs="Arial"/>
          <w:color w:val="000000" w:themeColor="text1"/>
        </w:rPr>
        <w:t>obtendrán</w:t>
      </w:r>
      <w:r w:rsidRPr="00571F64">
        <w:rPr>
          <w:rFonts w:ascii="Arial" w:hAnsi="Arial" w:cs="Arial"/>
          <w:color w:val="000000" w:themeColor="text1"/>
        </w:rPr>
        <w:t>.</w:t>
      </w:r>
    </w:p>
    <w:p w:rsidR="006C22CA" w:rsidRPr="00571F64" w:rsidRDefault="006C22CA" w:rsidP="00B047DB">
      <w:pPr>
        <w:pStyle w:val="NormalWeb"/>
        <w:spacing w:before="0" w:beforeAutospacing="0" w:after="0" w:afterAutospacing="0" w:line="360" w:lineRule="auto"/>
        <w:ind w:firstLine="567"/>
        <w:jc w:val="both"/>
        <w:textAlignment w:val="baseline"/>
        <w:rPr>
          <w:rFonts w:ascii="Arial" w:hAnsi="Arial" w:cs="Arial"/>
          <w:color w:val="000000" w:themeColor="text1"/>
        </w:rPr>
      </w:pPr>
      <w:r w:rsidRPr="00571F64">
        <w:rPr>
          <w:rFonts w:ascii="Arial" w:hAnsi="Arial" w:cs="Arial"/>
          <w:color w:val="000000" w:themeColor="text1"/>
        </w:rPr>
        <w:t>Para que ese principio sea efectivo debe haber oferta y variedad de bienes y servicios. La falta de variedad o, lo que es peor, la falta de oferta de bienes, genera desabastecimiento y escasez.</w:t>
      </w:r>
    </w:p>
    <w:p w:rsidR="006C22CA" w:rsidRDefault="0019408F" w:rsidP="00B047DB">
      <w:pPr>
        <w:pStyle w:val="NormalWeb"/>
        <w:spacing w:before="0" w:beforeAutospacing="0" w:after="195" w:afterAutospacing="0" w:line="360" w:lineRule="auto"/>
        <w:ind w:firstLine="567"/>
        <w:jc w:val="both"/>
        <w:textAlignment w:val="baseline"/>
        <w:rPr>
          <w:rFonts w:ascii="Arial" w:hAnsi="Arial" w:cs="Arial"/>
          <w:color w:val="000000" w:themeColor="text1"/>
        </w:rPr>
      </w:pPr>
      <w:r>
        <w:rPr>
          <w:rFonts w:ascii="Arial" w:hAnsi="Arial" w:cs="Arial"/>
          <w:color w:val="000000" w:themeColor="text1"/>
        </w:rPr>
        <w:t>Es previsible que las providencias que limitan la adquisición de bienes, el</w:t>
      </w:r>
      <w:r w:rsidR="006C22CA" w:rsidRPr="00571F64">
        <w:rPr>
          <w:rFonts w:ascii="Arial" w:hAnsi="Arial" w:cs="Arial"/>
          <w:color w:val="000000" w:themeColor="text1"/>
        </w:rPr>
        <w:t xml:space="preserve"> sistema biométrico</w:t>
      </w:r>
      <w:r>
        <w:rPr>
          <w:rFonts w:ascii="Arial" w:hAnsi="Arial" w:cs="Arial"/>
          <w:color w:val="000000" w:themeColor="text1"/>
        </w:rPr>
        <w:t xml:space="preserve"> y la Ley Orgánica de Costos y Precios Justos,</w:t>
      </w:r>
      <w:r w:rsidR="006C22CA" w:rsidRPr="00571F64">
        <w:rPr>
          <w:rFonts w:ascii="Arial" w:hAnsi="Arial" w:cs="Arial"/>
          <w:color w:val="000000" w:themeColor="text1"/>
        </w:rPr>
        <w:t xml:space="preserve"> limita</w:t>
      </w:r>
      <w:r w:rsidR="00602B25">
        <w:rPr>
          <w:rFonts w:ascii="Arial" w:hAnsi="Arial" w:cs="Arial"/>
          <w:color w:val="000000" w:themeColor="text1"/>
        </w:rPr>
        <w:t>n</w:t>
      </w:r>
      <w:r w:rsidR="006C22CA" w:rsidRPr="00571F64">
        <w:rPr>
          <w:rFonts w:ascii="Arial" w:hAnsi="Arial" w:cs="Arial"/>
          <w:color w:val="000000" w:themeColor="text1"/>
        </w:rPr>
        <w:t xml:space="preserve"> los alimentos que cada ciudadano puede comprar, de modo que se aparta drásticamente de ese principio, pues quien decidirá cuáles alimentos podrán adquirirse será el Estado, al restringir el acceso a los alimentos y al limitar, incluso, el acceso a esos alimentos.</w:t>
      </w:r>
    </w:p>
    <w:p w:rsidR="006C22CA" w:rsidRPr="00571F64" w:rsidRDefault="006C22CA" w:rsidP="00B047DB">
      <w:pPr>
        <w:pStyle w:val="NormalWeb"/>
        <w:spacing w:before="0" w:beforeAutospacing="0" w:after="0" w:afterAutospacing="0" w:line="360" w:lineRule="auto"/>
        <w:ind w:firstLine="567"/>
        <w:jc w:val="both"/>
        <w:textAlignment w:val="baseline"/>
        <w:rPr>
          <w:rFonts w:ascii="Arial" w:hAnsi="Arial" w:cs="Arial"/>
          <w:color w:val="000000" w:themeColor="text1"/>
        </w:rPr>
      </w:pPr>
      <w:r w:rsidRPr="00571F64">
        <w:rPr>
          <w:rFonts w:ascii="Arial" w:hAnsi="Arial" w:cs="Arial"/>
          <w:color w:val="000000" w:themeColor="text1"/>
        </w:rPr>
        <w:t xml:space="preserve">Por ello, </w:t>
      </w:r>
      <w:r w:rsidR="006E2A3F">
        <w:rPr>
          <w:rFonts w:ascii="Arial" w:hAnsi="Arial" w:cs="Arial"/>
          <w:color w:val="000000" w:themeColor="text1"/>
        </w:rPr>
        <w:t>nuestra consideración que estos sistemas son</w:t>
      </w:r>
      <w:r w:rsidRPr="00571F64">
        <w:rPr>
          <w:rFonts w:ascii="Arial" w:hAnsi="Arial" w:cs="Arial"/>
          <w:color w:val="000000" w:themeColor="text1"/>
        </w:rPr>
        <w:t xml:space="preserve"> un control directo al consumo, o sea: una medida del Estado que se orienta a</w:t>
      </w:r>
      <w:r w:rsidRPr="00571F64">
        <w:rPr>
          <w:rStyle w:val="apple-converted-space"/>
          <w:rFonts w:ascii="Arial" w:hAnsi="Arial" w:cs="Arial"/>
          <w:color w:val="000000" w:themeColor="text1"/>
        </w:rPr>
        <w:t> </w:t>
      </w:r>
      <w:hyperlink r:id="rId5" w:tgtFrame="_blank" w:history="1">
        <w:r w:rsidRPr="00571F64">
          <w:rPr>
            <w:rStyle w:val="Hipervnculo"/>
            <w:rFonts w:ascii="Arial" w:hAnsi="Arial" w:cs="Arial"/>
            <w:color w:val="000000" w:themeColor="text1"/>
            <w:u w:val="none"/>
            <w:bdr w:val="none" w:sz="0" w:space="0" w:color="auto" w:frame="1"/>
          </w:rPr>
          <w:t>racionar el consumo de alimentos</w:t>
        </w:r>
      </w:hyperlink>
      <w:r w:rsidRPr="00571F64">
        <w:rPr>
          <w:rFonts w:ascii="Arial" w:hAnsi="Arial" w:cs="Arial"/>
          <w:color w:val="000000" w:themeColor="text1"/>
        </w:rPr>
        <w:t>. De la</w:t>
      </w:r>
      <w:r w:rsidRPr="00571F64">
        <w:rPr>
          <w:rStyle w:val="apple-converted-space"/>
          <w:rFonts w:ascii="Arial" w:hAnsi="Arial" w:cs="Arial"/>
          <w:color w:val="000000" w:themeColor="text1"/>
        </w:rPr>
        <w:t> </w:t>
      </w:r>
      <w:r w:rsidRPr="00571F64">
        <w:rPr>
          <w:rStyle w:val="nfasis"/>
          <w:rFonts w:ascii="Arial" w:hAnsi="Arial" w:cs="Arial"/>
          <w:color w:val="000000" w:themeColor="text1"/>
          <w:bdr w:val="none" w:sz="0" w:space="0" w:color="auto" w:frame="1"/>
        </w:rPr>
        <w:t>soberanía del consumidor</w:t>
      </w:r>
      <w:r w:rsidRPr="00571F64">
        <w:rPr>
          <w:rStyle w:val="apple-converted-space"/>
          <w:rFonts w:ascii="Arial" w:hAnsi="Arial" w:cs="Arial"/>
          <w:color w:val="000000" w:themeColor="text1"/>
        </w:rPr>
        <w:t> </w:t>
      </w:r>
      <w:r w:rsidRPr="00571F64">
        <w:rPr>
          <w:rFonts w:ascii="Arial" w:hAnsi="Arial" w:cs="Arial"/>
          <w:color w:val="000000" w:themeColor="text1"/>
        </w:rPr>
        <w:t>se pasará a la</w:t>
      </w:r>
      <w:r w:rsidR="00B047DB" w:rsidRPr="00571F64">
        <w:rPr>
          <w:rFonts w:ascii="Arial" w:hAnsi="Arial" w:cs="Arial"/>
          <w:color w:val="000000" w:themeColor="text1"/>
        </w:rPr>
        <w:t xml:space="preserve"> </w:t>
      </w:r>
      <w:r w:rsidRPr="00571F64">
        <w:rPr>
          <w:rStyle w:val="nfasis"/>
          <w:rFonts w:ascii="Arial" w:hAnsi="Arial" w:cs="Arial"/>
          <w:color w:val="000000" w:themeColor="text1"/>
          <w:bdr w:val="none" w:sz="0" w:space="0" w:color="auto" w:frame="1"/>
        </w:rPr>
        <w:t>soberanía del planificador</w:t>
      </w:r>
      <w:r w:rsidRPr="00571F64">
        <w:rPr>
          <w:rFonts w:ascii="Arial" w:hAnsi="Arial" w:cs="Arial"/>
          <w:color w:val="000000" w:themeColor="text1"/>
        </w:rPr>
        <w:t>.</w:t>
      </w:r>
    </w:p>
    <w:p w:rsidR="00493C8B" w:rsidRPr="00493C8B" w:rsidRDefault="00493C8B" w:rsidP="008D1B98">
      <w:pPr>
        <w:pStyle w:val="NormalWeb"/>
        <w:spacing w:before="0" w:beforeAutospacing="0" w:after="0" w:afterAutospacing="0" w:line="360" w:lineRule="auto"/>
        <w:ind w:firstLine="567"/>
        <w:jc w:val="both"/>
        <w:textAlignment w:val="baseline"/>
        <w:rPr>
          <w:rFonts w:ascii="Arial" w:hAnsi="Arial" w:cs="Arial"/>
          <w:color w:val="000000" w:themeColor="text1"/>
        </w:rPr>
      </w:pPr>
      <w:r>
        <w:rPr>
          <w:rStyle w:val="Textoennegrita"/>
          <w:rFonts w:ascii="Arial" w:hAnsi="Arial" w:cs="Arial"/>
          <w:color w:val="000000" w:themeColor="text1"/>
          <w:bdr w:val="none" w:sz="0" w:space="0" w:color="auto" w:frame="1"/>
        </w:rPr>
        <w:t>2</w:t>
      </w:r>
      <w:r w:rsidRPr="00493C8B">
        <w:rPr>
          <w:rStyle w:val="Textoennegrita"/>
          <w:rFonts w:ascii="Arial" w:hAnsi="Arial" w:cs="Arial"/>
          <w:color w:val="000000" w:themeColor="text1"/>
          <w:bdr w:val="none" w:sz="0" w:space="0" w:color="auto" w:frame="1"/>
        </w:rPr>
        <w:t>. La presunción de inocencia. </w:t>
      </w:r>
      <w:r w:rsidRPr="00493C8B">
        <w:rPr>
          <w:rFonts w:ascii="Arial" w:hAnsi="Arial" w:cs="Arial"/>
          <w:color w:val="000000" w:themeColor="text1"/>
        </w:rPr>
        <w:t xml:space="preserve">De acuerdo con las declaraciones recogidas en los medios, </w:t>
      </w:r>
      <w:r w:rsidR="008D1B98">
        <w:rPr>
          <w:rFonts w:ascii="Arial" w:hAnsi="Arial" w:cs="Arial"/>
          <w:color w:val="000000" w:themeColor="text1"/>
        </w:rPr>
        <w:t xml:space="preserve">en conjunto con los argumentos de los empleados de los establecimientos estatales, las restricciones, providencias y </w:t>
      </w:r>
      <w:r w:rsidRPr="00493C8B">
        <w:rPr>
          <w:rFonts w:ascii="Arial" w:hAnsi="Arial" w:cs="Arial"/>
          <w:color w:val="000000" w:themeColor="text1"/>
        </w:rPr>
        <w:t>el sistema biométrico se justifica</w:t>
      </w:r>
      <w:r w:rsidR="008D1B98">
        <w:rPr>
          <w:rFonts w:ascii="Arial" w:hAnsi="Arial" w:cs="Arial"/>
          <w:color w:val="000000" w:themeColor="text1"/>
        </w:rPr>
        <w:t>n</w:t>
      </w:r>
      <w:r w:rsidRPr="00493C8B">
        <w:rPr>
          <w:rFonts w:ascii="Arial" w:hAnsi="Arial" w:cs="Arial"/>
          <w:color w:val="000000" w:themeColor="text1"/>
        </w:rPr>
        <w:t xml:space="preserve"> para evitar que los consumidores realicen ilícitos económicos, “acaparando” alimentos o revendiéndolos a un precio mayor. Al parecer la medida presume que todos los consumidores realizamos conductas ilícitas, con lo cual solamente queda como solución </w:t>
      </w:r>
      <w:r w:rsidRPr="00493C8B">
        <w:rPr>
          <w:rFonts w:ascii="Arial" w:hAnsi="Arial" w:cs="Arial"/>
          <w:color w:val="000000" w:themeColor="text1"/>
        </w:rPr>
        <w:lastRenderedPageBreak/>
        <w:t>limitar el consumo para evitar que esas conductas se lleven a cabo. Y eso viola directamente el principio constitucional de presunción de inocencia. Más todavía: el principio general de buena fe.</w:t>
      </w:r>
    </w:p>
    <w:p w:rsidR="00493C8B" w:rsidRPr="008D1B98" w:rsidRDefault="008D1B98" w:rsidP="008D1B98">
      <w:pPr>
        <w:pStyle w:val="NormalWeb"/>
        <w:spacing w:before="0" w:beforeAutospacing="0" w:after="0" w:afterAutospacing="0" w:line="360" w:lineRule="auto"/>
        <w:ind w:firstLine="567"/>
        <w:jc w:val="both"/>
        <w:textAlignment w:val="baseline"/>
        <w:rPr>
          <w:rFonts w:ascii="Arial" w:hAnsi="Arial" w:cs="Arial"/>
          <w:color w:val="000000" w:themeColor="text1"/>
        </w:rPr>
      </w:pPr>
      <w:r>
        <w:rPr>
          <w:rFonts w:ascii="Arial" w:hAnsi="Arial" w:cs="Arial"/>
          <w:color w:val="000000" w:themeColor="text1"/>
        </w:rPr>
        <w:t>Ningún ente del</w:t>
      </w:r>
      <w:r w:rsidR="00493C8B" w:rsidRPr="00493C8B">
        <w:rPr>
          <w:rFonts w:ascii="Arial" w:hAnsi="Arial" w:cs="Arial"/>
          <w:color w:val="000000" w:themeColor="text1"/>
        </w:rPr>
        <w:t xml:space="preserve"> Gobierno </w:t>
      </w:r>
      <w:r>
        <w:rPr>
          <w:rFonts w:ascii="Arial" w:hAnsi="Arial" w:cs="Arial"/>
          <w:color w:val="000000" w:themeColor="text1"/>
        </w:rPr>
        <w:t xml:space="preserve">Nacional </w:t>
      </w:r>
      <w:r w:rsidR="00493C8B" w:rsidRPr="00493C8B">
        <w:rPr>
          <w:rFonts w:ascii="Arial" w:hAnsi="Arial" w:cs="Arial"/>
          <w:color w:val="000000" w:themeColor="text1"/>
        </w:rPr>
        <w:t>puede imponer una medida</w:t>
      </w:r>
      <w:r w:rsidR="00493C8B" w:rsidRPr="00493C8B">
        <w:rPr>
          <w:rStyle w:val="apple-converted-space"/>
          <w:rFonts w:ascii="Arial" w:hAnsi="Arial" w:cs="Arial"/>
          <w:color w:val="000000" w:themeColor="text1"/>
        </w:rPr>
        <w:t> </w:t>
      </w:r>
      <w:r w:rsidR="00493C8B" w:rsidRPr="008D1B98">
        <w:rPr>
          <w:rStyle w:val="nfasis"/>
          <w:rFonts w:ascii="Arial" w:hAnsi="Arial" w:cs="Arial"/>
          <w:i w:val="0"/>
          <w:color w:val="000000" w:themeColor="text1"/>
          <w:bdr w:val="none" w:sz="0" w:space="0" w:color="auto" w:frame="1"/>
        </w:rPr>
        <w:t>suponiendo</w:t>
      </w:r>
      <w:r w:rsidR="00493C8B" w:rsidRPr="00493C8B">
        <w:rPr>
          <w:rStyle w:val="apple-converted-space"/>
          <w:rFonts w:ascii="Arial" w:hAnsi="Arial" w:cs="Arial"/>
          <w:color w:val="000000" w:themeColor="text1"/>
        </w:rPr>
        <w:t> </w:t>
      </w:r>
      <w:r w:rsidR="00493C8B" w:rsidRPr="00493C8B">
        <w:rPr>
          <w:rFonts w:ascii="Arial" w:hAnsi="Arial" w:cs="Arial"/>
          <w:color w:val="000000" w:themeColor="text1"/>
        </w:rPr>
        <w:t>que los consumidores van a cometer un ilícito. Eso sería equivalente a, por ejemplo, prohibir la compra de vehículos para evitar que se cometan infracciones de tránsito.</w:t>
      </w:r>
      <w:r>
        <w:rPr>
          <w:rFonts w:ascii="Arial" w:hAnsi="Arial" w:cs="Arial"/>
          <w:color w:val="000000" w:themeColor="text1"/>
        </w:rPr>
        <w:t xml:space="preserve">  </w:t>
      </w:r>
      <w:r w:rsidR="0055730F">
        <w:rPr>
          <w:rFonts w:ascii="Arial" w:hAnsi="Arial" w:cs="Arial"/>
          <w:color w:val="000000" w:themeColor="text1"/>
        </w:rPr>
        <w:t xml:space="preserve">En consecuencia </w:t>
      </w:r>
      <w:r>
        <w:rPr>
          <w:rFonts w:ascii="Arial" w:hAnsi="Arial" w:cs="Arial"/>
          <w:color w:val="000000" w:themeColor="text1"/>
          <w:shd w:val="clear" w:color="auto" w:fill="FEFEFE"/>
        </w:rPr>
        <w:t xml:space="preserve">como </w:t>
      </w:r>
      <w:r w:rsidR="0055730F">
        <w:rPr>
          <w:rFonts w:ascii="Arial" w:hAnsi="Arial" w:cs="Arial"/>
          <w:color w:val="000000" w:themeColor="text1"/>
          <w:shd w:val="clear" w:color="auto" w:fill="FEFEFE"/>
        </w:rPr>
        <w:t>consumidores</w:t>
      </w:r>
      <w:r w:rsidR="00782F22">
        <w:rPr>
          <w:rFonts w:ascii="Arial" w:hAnsi="Arial" w:cs="Arial"/>
          <w:color w:val="000000" w:themeColor="text1"/>
          <w:shd w:val="clear" w:color="auto" w:fill="FEFEFE"/>
        </w:rPr>
        <w:t xml:space="preserve"> es una situación que está presente en todos las cadenas de distribución de bienes y servicios, tanto </w:t>
      </w:r>
      <w:proofErr w:type="gramStart"/>
      <w:r w:rsidR="007F2A66">
        <w:rPr>
          <w:rFonts w:ascii="Arial" w:hAnsi="Arial" w:cs="Arial"/>
          <w:color w:val="000000" w:themeColor="text1"/>
          <w:shd w:val="clear" w:color="auto" w:fill="FEFEFE"/>
        </w:rPr>
        <w:t>públicas</w:t>
      </w:r>
      <w:r w:rsidR="00782F22">
        <w:rPr>
          <w:rFonts w:ascii="Arial" w:hAnsi="Arial" w:cs="Arial"/>
          <w:color w:val="000000" w:themeColor="text1"/>
          <w:shd w:val="clear" w:color="auto" w:fill="FEFEFE"/>
        </w:rPr>
        <w:t xml:space="preserve"> como privadas</w:t>
      </w:r>
      <w:proofErr w:type="gramEnd"/>
      <w:r w:rsidR="00782F22">
        <w:rPr>
          <w:rFonts w:ascii="Arial" w:hAnsi="Arial" w:cs="Arial"/>
          <w:color w:val="000000" w:themeColor="text1"/>
          <w:shd w:val="clear" w:color="auto" w:fill="FEFEFE"/>
        </w:rPr>
        <w:t xml:space="preserve">, </w:t>
      </w:r>
      <w:r w:rsidR="007F2A66">
        <w:rPr>
          <w:rFonts w:ascii="Arial" w:hAnsi="Arial" w:cs="Arial"/>
          <w:color w:val="000000" w:themeColor="text1"/>
          <w:shd w:val="clear" w:color="auto" w:fill="FEFEFE"/>
        </w:rPr>
        <w:t>situación</w:t>
      </w:r>
      <w:r w:rsidR="00782F22">
        <w:rPr>
          <w:rFonts w:ascii="Arial" w:hAnsi="Arial" w:cs="Arial"/>
          <w:color w:val="000000" w:themeColor="text1"/>
          <w:shd w:val="clear" w:color="auto" w:fill="FEFEFE"/>
        </w:rPr>
        <w:t xml:space="preserve"> que arrolla a ciertas personas vulnerables que pueden ser objeto de algunos de estos excesos en la restricción para acceder a los bienes y servicios de consumo.</w:t>
      </w:r>
    </w:p>
    <w:p w:rsidR="007F2A66" w:rsidRDefault="007F2A66" w:rsidP="007F2A66">
      <w:pPr>
        <w:jc w:val="both"/>
        <w:rPr>
          <w:rFonts w:ascii="Arial" w:eastAsia="Times New Roman" w:hAnsi="Arial" w:cs="Arial"/>
          <w:color w:val="000000" w:themeColor="text1"/>
          <w:sz w:val="24"/>
          <w:szCs w:val="24"/>
          <w:lang w:eastAsia="es-VE"/>
        </w:rPr>
      </w:pPr>
    </w:p>
    <w:p w:rsidR="007F2A66" w:rsidRPr="007F2A66" w:rsidRDefault="007F2A66" w:rsidP="007F2A66">
      <w:pPr>
        <w:ind w:firstLine="567"/>
        <w:jc w:val="both"/>
        <w:rPr>
          <w:rFonts w:ascii="Arial" w:hAnsi="Arial" w:cs="Arial"/>
          <w:b/>
          <w:color w:val="000000" w:themeColor="text1"/>
          <w:sz w:val="24"/>
          <w:szCs w:val="24"/>
        </w:rPr>
      </w:pPr>
      <w:r w:rsidRPr="007F2A66">
        <w:rPr>
          <w:rFonts w:ascii="Arial" w:hAnsi="Arial" w:cs="Arial"/>
          <w:b/>
          <w:color w:val="000000" w:themeColor="text1"/>
          <w:sz w:val="24"/>
          <w:szCs w:val="24"/>
        </w:rPr>
        <w:t xml:space="preserve">Protección de la familia (Art. </w:t>
      </w:r>
      <w:r w:rsidR="00AA74C5" w:rsidRPr="007F2A66">
        <w:rPr>
          <w:rFonts w:ascii="Arial" w:hAnsi="Arial" w:cs="Arial"/>
          <w:b/>
          <w:color w:val="000000" w:themeColor="text1"/>
          <w:sz w:val="24"/>
          <w:szCs w:val="24"/>
        </w:rPr>
        <w:t>75)</w:t>
      </w:r>
      <w:r w:rsidRPr="007F2A66">
        <w:rPr>
          <w:rFonts w:ascii="Arial" w:hAnsi="Arial" w:cs="Arial"/>
          <w:b/>
          <w:color w:val="000000" w:themeColor="text1"/>
          <w:sz w:val="24"/>
          <w:szCs w:val="24"/>
        </w:rPr>
        <w:t xml:space="preserve"> CRBV</w:t>
      </w:r>
    </w:p>
    <w:p w:rsidR="004673FD" w:rsidRPr="00503C6C" w:rsidRDefault="00503C6C" w:rsidP="00503C6C">
      <w:pPr>
        <w:spacing w:line="360" w:lineRule="auto"/>
        <w:ind w:firstLine="567"/>
        <w:jc w:val="both"/>
        <w:rPr>
          <w:rStyle w:val="Textoennegrita"/>
          <w:rFonts w:ascii="Arial" w:hAnsi="Arial" w:cs="Arial"/>
          <w:b w:val="0"/>
          <w:color w:val="000000" w:themeColor="text1"/>
          <w:sz w:val="24"/>
          <w:szCs w:val="24"/>
          <w:shd w:val="clear" w:color="auto" w:fill="FFFFFF"/>
        </w:rPr>
      </w:pPr>
      <w:bookmarkStart w:id="0" w:name="articulo-75"/>
      <w:r w:rsidRPr="00503C6C">
        <w:rPr>
          <w:rStyle w:val="Textoennegrita"/>
          <w:rFonts w:ascii="Arial" w:hAnsi="Arial" w:cs="Arial"/>
          <w:b w:val="0"/>
          <w:color w:val="000000" w:themeColor="text1"/>
          <w:sz w:val="24"/>
          <w:szCs w:val="24"/>
          <w:shd w:val="clear" w:color="auto" w:fill="FFFFFF"/>
        </w:rPr>
        <w:t xml:space="preserve">En los últimos años la capacidad de consumo ha originado distintos fenómenos, que van desde </w:t>
      </w:r>
      <w:r>
        <w:rPr>
          <w:rStyle w:val="Textoennegrita"/>
          <w:rFonts w:ascii="Arial" w:hAnsi="Arial" w:cs="Arial"/>
          <w:b w:val="0"/>
          <w:color w:val="000000" w:themeColor="text1"/>
          <w:sz w:val="24"/>
          <w:szCs w:val="24"/>
          <w:shd w:val="clear" w:color="auto" w:fill="FFFFFF"/>
        </w:rPr>
        <w:t>el empleo informal hasta la emigración masiva, esto como consecuencia principalmente de la situación de desabastecimiento que se vive hoy en nuestro país:</w:t>
      </w:r>
    </w:p>
    <w:p w:rsidR="00503C6C" w:rsidRPr="00503C6C" w:rsidRDefault="004673FD" w:rsidP="00503C6C">
      <w:pPr>
        <w:spacing w:line="360" w:lineRule="auto"/>
        <w:ind w:left="567" w:right="618"/>
        <w:jc w:val="both"/>
        <w:rPr>
          <w:rFonts w:ascii="Arial" w:hAnsi="Arial" w:cs="Arial"/>
          <w:color w:val="000000" w:themeColor="text1"/>
          <w:sz w:val="20"/>
          <w:szCs w:val="20"/>
          <w:shd w:val="clear" w:color="auto" w:fill="FFFFFF"/>
        </w:rPr>
      </w:pPr>
      <w:r w:rsidRPr="00503C6C">
        <w:rPr>
          <w:rStyle w:val="Textoennegrita"/>
          <w:rFonts w:ascii="Arial" w:hAnsi="Arial" w:cs="Arial"/>
          <w:color w:val="000000" w:themeColor="text1"/>
          <w:sz w:val="20"/>
          <w:szCs w:val="20"/>
          <w:shd w:val="clear" w:color="auto" w:fill="FFFFFF"/>
        </w:rPr>
        <w:t>Artículo 75</w:t>
      </w:r>
      <w:bookmarkEnd w:id="0"/>
      <w:r w:rsidRPr="00503C6C">
        <w:rPr>
          <w:rStyle w:val="apple-converted-space"/>
          <w:rFonts w:ascii="Arial" w:hAnsi="Arial" w:cs="Arial"/>
          <w:color w:val="000000" w:themeColor="text1"/>
          <w:sz w:val="20"/>
          <w:szCs w:val="20"/>
          <w:shd w:val="clear" w:color="auto" w:fill="FFFFFF"/>
        </w:rPr>
        <w:t> </w:t>
      </w:r>
      <w:r w:rsidRPr="00503C6C">
        <w:rPr>
          <w:rFonts w:ascii="Arial" w:hAnsi="Arial" w:cs="Arial"/>
          <w:color w:val="000000" w:themeColor="text1"/>
          <w:sz w:val="20"/>
          <w:szCs w:val="20"/>
          <w:shd w:val="clear" w:color="auto" w:fill="FFFFFF"/>
        </w:rPr>
        <w:t>El Estado protegerá a las familias como asociación natural de la sociedad y como el espacio fundamental para el desarrollo integral de las personas. Las relaciones familiares se basan en la igualdad de derechos y deberes, la solidaridad, el esfuerzo común, la comprensión mutua y el respeto recíproco entre sus integrantes. El Estado garantizará protección a la madre, al padre o a quienes ejerzan la jefatura de la familia. Los niños, niñas y adolescentes tienen derecho a vivir, ser criados o criadas y a desarrollarse en el seno de su familia de origen. Cuando ello sea imposible o contrario a su interés superior, tendrán derecho a una familia sustituta, de conformidad con la ley. La adopción tiene efectos similares a la filiación y se establece siempre en beneficio del adoptado o la adoptada, de conformidad con la ley La adopción internacional es subsidiaria de la nacional.</w:t>
      </w:r>
    </w:p>
    <w:p w:rsidR="00503C6C" w:rsidRDefault="00AA74C5" w:rsidP="00503C6C">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b/>
      </w:r>
      <w:r w:rsidR="00894A9D" w:rsidRPr="433B267B">
        <w:rPr>
          <w:rFonts w:ascii="Arial" w:eastAsia="Arial" w:hAnsi="Arial" w:cs="Arial"/>
          <w:color w:val="000000" w:themeColor="text1"/>
          <w:sz w:val="24"/>
          <w:szCs w:val="24"/>
          <w:shd w:val="clear" w:color="auto" w:fill="FFFFFF"/>
        </w:rPr>
        <w:t xml:space="preserve">Si bien la reivindicación de los derechos contenidos en este articulo no representa, </w:t>
      </w:r>
      <w:r w:rsidRPr="433B267B">
        <w:rPr>
          <w:rFonts w:ascii="Arial" w:eastAsia="Arial" w:hAnsi="Arial" w:cs="Arial"/>
          <w:color w:val="000000" w:themeColor="text1"/>
          <w:sz w:val="24"/>
          <w:szCs w:val="24"/>
          <w:shd w:val="clear" w:color="auto" w:fill="FFFFFF"/>
        </w:rPr>
        <w:t xml:space="preserve"> </w:t>
      </w:r>
      <w:r w:rsidR="00894A9D" w:rsidRPr="433B267B">
        <w:rPr>
          <w:rFonts w:ascii="Arial" w:eastAsia="Arial" w:hAnsi="Arial" w:cs="Arial"/>
          <w:color w:val="000000" w:themeColor="text1"/>
          <w:sz w:val="24"/>
          <w:szCs w:val="24"/>
          <w:shd w:val="clear" w:color="auto" w:fill="FFFFFF"/>
        </w:rPr>
        <w:t xml:space="preserve">una confrontación Individuo – Estado, el sistema de regulaciones donde como se observa en el caso de la ciudadana </w:t>
      </w:r>
      <w:proofErr w:type="spellStart"/>
      <w:r w:rsidR="00894A9D" w:rsidRPr="433B267B">
        <w:rPr>
          <w:rFonts w:ascii="Arial" w:eastAsia="Arial" w:hAnsi="Arial" w:cs="Arial"/>
          <w:b/>
          <w:bCs/>
          <w:color w:val="000000" w:themeColor="text1"/>
          <w:sz w:val="24"/>
          <w:szCs w:val="24"/>
          <w:shd w:val="clear" w:color="auto" w:fill="FFFFFF"/>
        </w:rPr>
        <w:t>Yannys</w:t>
      </w:r>
      <w:proofErr w:type="spellEnd"/>
      <w:r w:rsidR="00894A9D" w:rsidRPr="433B267B">
        <w:rPr>
          <w:rFonts w:ascii="Arial" w:eastAsia="Arial" w:hAnsi="Arial" w:cs="Arial"/>
          <w:b/>
          <w:bCs/>
          <w:color w:val="000000" w:themeColor="text1"/>
          <w:sz w:val="24"/>
          <w:szCs w:val="24"/>
          <w:shd w:val="clear" w:color="auto" w:fill="FFFFFF"/>
        </w:rPr>
        <w:t xml:space="preserve"> Rebeca Rojas</w:t>
      </w:r>
      <w:r w:rsidR="00894A9D" w:rsidRPr="433B267B">
        <w:rPr>
          <w:rFonts w:ascii="Arial" w:eastAsia="Arial" w:hAnsi="Arial" w:cs="Arial"/>
          <w:color w:val="000000" w:themeColor="text1"/>
          <w:sz w:val="24"/>
          <w:szCs w:val="24"/>
          <w:shd w:val="clear" w:color="auto" w:fill="FFFFFF"/>
        </w:rPr>
        <w:t xml:space="preserve">, hay una seria afectación al desenvolvimiento de la familia y  </w:t>
      </w:r>
      <w:r w:rsidR="00C04D22" w:rsidRPr="433B267B">
        <w:rPr>
          <w:rFonts w:ascii="Arial" w:eastAsia="Arial" w:hAnsi="Arial" w:cs="Arial"/>
          <w:color w:val="000000" w:themeColor="text1"/>
          <w:sz w:val="24"/>
          <w:szCs w:val="24"/>
          <w:shd w:val="clear" w:color="auto" w:fill="FFFFFF"/>
        </w:rPr>
        <w:t xml:space="preserve">la protección  del estado a quien ejerza la jefatura de la familia, que este caso es la ciudadana quien lo ejercer. Hecho que </w:t>
      </w:r>
      <w:r w:rsidR="00894A9D" w:rsidRPr="433B267B">
        <w:rPr>
          <w:rFonts w:ascii="Arial" w:eastAsia="Arial" w:hAnsi="Arial" w:cs="Arial"/>
          <w:color w:val="000000" w:themeColor="text1"/>
          <w:sz w:val="24"/>
          <w:szCs w:val="24"/>
          <w:shd w:val="clear" w:color="auto" w:fill="FFFFFF"/>
        </w:rPr>
        <w:t xml:space="preserve">aso constituye un </w:t>
      </w:r>
      <w:r w:rsidR="00C04D22" w:rsidRPr="433B267B">
        <w:rPr>
          <w:rFonts w:ascii="Arial" w:eastAsia="Arial" w:hAnsi="Arial" w:cs="Arial"/>
          <w:color w:val="000000" w:themeColor="text1"/>
          <w:sz w:val="24"/>
          <w:szCs w:val="24"/>
          <w:shd w:val="clear" w:color="auto" w:fill="FFFFFF"/>
        </w:rPr>
        <w:t xml:space="preserve">precedente </w:t>
      </w:r>
      <w:r w:rsidR="00894A9D" w:rsidRPr="433B267B">
        <w:rPr>
          <w:rFonts w:ascii="Arial" w:eastAsia="Arial" w:hAnsi="Arial" w:cs="Arial"/>
          <w:color w:val="000000" w:themeColor="text1"/>
          <w:sz w:val="24"/>
          <w:szCs w:val="24"/>
          <w:shd w:val="clear" w:color="auto" w:fill="FFFFFF"/>
        </w:rPr>
        <w:t xml:space="preserve">grave </w:t>
      </w:r>
      <w:r w:rsidR="00C04D22" w:rsidRPr="433B267B">
        <w:rPr>
          <w:rFonts w:ascii="Arial" w:eastAsia="Arial" w:hAnsi="Arial" w:cs="Arial"/>
          <w:color w:val="000000" w:themeColor="text1"/>
          <w:sz w:val="24"/>
          <w:szCs w:val="24"/>
          <w:shd w:val="clear" w:color="auto" w:fill="FFFFFF"/>
        </w:rPr>
        <w:t xml:space="preserve">de </w:t>
      </w:r>
      <w:r w:rsidR="00894A9D" w:rsidRPr="433B267B">
        <w:rPr>
          <w:rFonts w:ascii="Arial" w:eastAsia="Arial" w:hAnsi="Arial" w:cs="Arial"/>
          <w:color w:val="000000" w:themeColor="text1"/>
          <w:sz w:val="24"/>
          <w:szCs w:val="24"/>
          <w:shd w:val="clear" w:color="auto" w:fill="FFFFFF"/>
        </w:rPr>
        <w:t xml:space="preserve">discriminación a la ciudadana Rodríguez, por el hecho de ser madre soltera, al asumir que esta es una revendedora de productos y no otra consumidora </w:t>
      </w:r>
      <w:r w:rsidR="00C04D22" w:rsidRPr="433B267B">
        <w:rPr>
          <w:rFonts w:ascii="Arial" w:eastAsia="Arial" w:hAnsi="Arial" w:cs="Arial"/>
          <w:color w:val="000000" w:themeColor="text1"/>
          <w:sz w:val="24"/>
          <w:szCs w:val="24"/>
          <w:shd w:val="clear" w:color="auto" w:fill="FFFFFF"/>
        </w:rPr>
        <w:t>más</w:t>
      </w:r>
      <w:r w:rsidR="00894A9D" w:rsidRPr="433B267B">
        <w:rPr>
          <w:rFonts w:ascii="Arial" w:eastAsia="Arial" w:hAnsi="Arial" w:cs="Arial"/>
          <w:color w:val="000000" w:themeColor="text1"/>
          <w:sz w:val="24"/>
          <w:szCs w:val="24"/>
          <w:shd w:val="clear" w:color="auto" w:fill="FFFFFF"/>
        </w:rPr>
        <w:t>.</w:t>
      </w:r>
    </w:p>
    <w:p w:rsidR="00794731" w:rsidRDefault="00794731" w:rsidP="00EE71E8">
      <w:pPr>
        <w:ind w:firstLine="708"/>
        <w:jc w:val="both"/>
        <w:rPr>
          <w:rFonts w:ascii="Arial" w:hAnsi="Arial" w:cs="Arial"/>
          <w:b/>
          <w:color w:val="000000" w:themeColor="text1"/>
          <w:sz w:val="24"/>
          <w:szCs w:val="24"/>
        </w:rPr>
      </w:pPr>
    </w:p>
    <w:p w:rsidR="001916FE" w:rsidRDefault="001916FE" w:rsidP="00EE71E8">
      <w:pPr>
        <w:ind w:firstLine="708"/>
        <w:jc w:val="both"/>
        <w:rPr>
          <w:rFonts w:ascii="Arial" w:hAnsi="Arial" w:cs="Arial"/>
          <w:b/>
          <w:color w:val="000000" w:themeColor="text1"/>
          <w:sz w:val="24"/>
          <w:szCs w:val="24"/>
        </w:rPr>
      </w:pPr>
    </w:p>
    <w:p w:rsidR="00EE71E8" w:rsidRPr="0065097B" w:rsidRDefault="00EE71E8" w:rsidP="0065097B">
      <w:pPr>
        <w:spacing w:line="360" w:lineRule="auto"/>
        <w:ind w:firstLine="708"/>
        <w:jc w:val="both"/>
        <w:rPr>
          <w:rFonts w:ascii="Arial" w:hAnsi="Arial" w:cs="Arial"/>
          <w:b/>
          <w:color w:val="000000" w:themeColor="text1"/>
          <w:sz w:val="24"/>
          <w:szCs w:val="24"/>
        </w:rPr>
      </w:pPr>
      <w:r w:rsidRPr="0065097B">
        <w:rPr>
          <w:rFonts w:ascii="Arial" w:hAnsi="Arial" w:cs="Arial"/>
          <w:b/>
          <w:color w:val="000000" w:themeColor="text1"/>
          <w:sz w:val="24"/>
          <w:szCs w:val="24"/>
        </w:rPr>
        <w:lastRenderedPageBreak/>
        <w:t>Protección de los menores (Art. 78) CRBV</w:t>
      </w:r>
      <w:r w:rsidR="00A06906">
        <w:rPr>
          <w:rFonts w:ascii="Arial" w:hAnsi="Arial" w:cs="Arial"/>
          <w:b/>
          <w:color w:val="000000" w:themeColor="text1"/>
          <w:sz w:val="24"/>
          <w:szCs w:val="24"/>
        </w:rPr>
        <w:t>, (Art 29 y 30) LOPNA</w:t>
      </w:r>
    </w:p>
    <w:p w:rsidR="00794731" w:rsidRPr="0065097B" w:rsidRDefault="00794731" w:rsidP="0065097B">
      <w:pPr>
        <w:spacing w:line="360" w:lineRule="auto"/>
        <w:ind w:left="567" w:right="618"/>
        <w:jc w:val="both"/>
        <w:rPr>
          <w:rFonts w:ascii="Arial" w:hAnsi="Arial" w:cs="Arial"/>
          <w:color w:val="000000" w:themeColor="text1"/>
          <w:sz w:val="20"/>
          <w:szCs w:val="20"/>
          <w:shd w:val="clear" w:color="auto" w:fill="FFFFFF"/>
        </w:rPr>
      </w:pPr>
      <w:bookmarkStart w:id="1" w:name="articulo-78"/>
      <w:r w:rsidRPr="0065097B">
        <w:rPr>
          <w:rStyle w:val="Textoennegrita"/>
          <w:rFonts w:ascii="Arial" w:hAnsi="Arial" w:cs="Arial"/>
          <w:color w:val="000000" w:themeColor="text1"/>
          <w:sz w:val="20"/>
          <w:szCs w:val="20"/>
          <w:shd w:val="clear" w:color="auto" w:fill="FFFFFF"/>
        </w:rPr>
        <w:t>Artículo 78</w:t>
      </w:r>
      <w:bookmarkEnd w:id="1"/>
      <w:r w:rsidRPr="0065097B">
        <w:rPr>
          <w:rStyle w:val="apple-converted-space"/>
          <w:rFonts w:ascii="Arial" w:hAnsi="Arial" w:cs="Arial"/>
          <w:color w:val="000000" w:themeColor="text1"/>
          <w:sz w:val="20"/>
          <w:szCs w:val="20"/>
          <w:shd w:val="clear" w:color="auto" w:fill="FFFFFF"/>
        </w:rPr>
        <w:t> </w:t>
      </w:r>
      <w:r w:rsidRPr="0065097B">
        <w:rPr>
          <w:rFonts w:ascii="Arial" w:hAnsi="Arial" w:cs="Arial"/>
          <w:color w:val="000000" w:themeColor="text1"/>
          <w:sz w:val="20"/>
          <w:szCs w:val="20"/>
          <w:shd w:val="clear" w:color="auto" w:fill="FFFFFF"/>
        </w:rPr>
        <w:t>Los niños, niñas y adolescentes son sujetos plenos de derecho y estarán protegidos por la legislación, órganos y tribunales especializados, los cuales respetarán, garantizarán y desarrollarán los contenidos de esta Constitución, la Convención sobre los Derechos del Niño y demás tratados internacionales que en esta materia haya suscrito y ratificado la República. El Estado, las familias y la sociedad asegurarán, con prioridad absoluta, protección integral, para lo cual se tomará en cuenta su interés superior en las decisiones y acciones que les conciernan. El Estado promoverá su incorporación progresiva a la ciudadanía activa y creará un sistema rector nacional para la protección integral de los niños, niñas y adolescentes.</w:t>
      </w:r>
    </w:p>
    <w:p w:rsidR="0065097B" w:rsidRDefault="00794731" w:rsidP="0065097B">
      <w:pPr>
        <w:spacing w:line="360" w:lineRule="auto"/>
        <w:ind w:firstLine="567"/>
        <w:jc w:val="both"/>
        <w:rPr>
          <w:rFonts w:ascii="Arial" w:hAnsi="Arial" w:cs="Arial"/>
          <w:color w:val="000000" w:themeColor="text1"/>
          <w:sz w:val="24"/>
          <w:szCs w:val="24"/>
        </w:rPr>
      </w:pPr>
      <w:r w:rsidRPr="0065097B">
        <w:rPr>
          <w:rFonts w:ascii="Arial" w:hAnsi="Arial" w:cs="Arial"/>
          <w:color w:val="000000" w:themeColor="text1"/>
          <w:sz w:val="24"/>
          <w:szCs w:val="24"/>
        </w:rPr>
        <w:t>Los términos "sujetos plenos de derecho ", `protección integral ", `prioridad absoluta ", "interés superior ", "incorporación a la ciudadanía activa ", entre otros, se identifican con la Doctrina de la Protección Integral y sus principios rectores, inspiradores del articulado de la Convención, a la cual la Constitución declara expresamente como instrumento contentivo de una normativa protectora especial dirigida a la niñez y la adolescencia, con jerarquía constitucional</w:t>
      </w:r>
      <w:proofErr w:type="gramStart"/>
      <w:r w:rsidRPr="0065097B">
        <w:rPr>
          <w:rFonts w:ascii="Arial" w:hAnsi="Arial" w:cs="Arial"/>
          <w:color w:val="000000" w:themeColor="text1"/>
          <w:sz w:val="24"/>
          <w:szCs w:val="24"/>
        </w:rPr>
        <w:t>..</w:t>
      </w:r>
      <w:proofErr w:type="gramEnd"/>
      <w:r w:rsidRPr="0065097B">
        <w:rPr>
          <w:rFonts w:ascii="Arial" w:hAnsi="Arial" w:cs="Arial"/>
          <w:color w:val="000000" w:themeColor="text1"/>
          <w:sz w:val="24"/>
          <w:szCs w:val="24"/>
        </w:rPr>
        <w:t xml:space="preserve"> </w:t>
      </w:r>
    </w:p>
    <w:p w:rsidR="00F41ABE" w:rsidRPr="00F41ABE" w:rsidRDefault="00F41ABE" w:rsidP="00F41ABE">
      <w:pPr>
        <w:spacing w:line="360" w:lineRule="auto"/>
        <w:ind w:firstLine="708"/>
        <w:jc w:val="both"/>
        <w:rPr>
          <w:rFonts w:ascii="Arial" w:hAnsi="Arial" w:cs="Arial"/>
          <w:color w:val="000000" w:themeColor="text1"/>
          <w:sz w:val="24"/>
          <w:szCs w:val="24"/>
        </w:rPr>
      </w:pPr>
      <w:r w:rsidRPr="00F41ABE">
        <w:rPr>
          <w:rFonts w:ascii="Arial" w:hAnsi="Arial" w:cs="Arial"/>
          <w:sz w:val="24"/>
          <w:szCs w:val="24"/>
        </w:rPr>
        <w:t xml:space="preserve">El Niño en este Mundo es Victima de actos y/o decisiones arbitrarias, que en la mayoría de los casos no sólo afectan su presente sino que lamentablemente liquidan su futuro. Es por ello que el Interés superior del Niño, Niña o Adolescente constituye sin lugar a dudas el eje central de la Convención Universal de los Derechos del Niño siendo así, podemos concluir que este concepto como piedra angular del Sistema de protección del Niño, debe ser armonizado en cuanto a su aplicación e interpretación a Nivel internacional, porque los niños como sujetos de Derecho merecen una protección uniforme de sus Derechos Fundamentales en el Mundo entero, de allí salta a la vista la necesidad de que el termino aplicable en torno a su extensión sea el de la Convención y no el de las leyes Nacionales, claro que lo más lógico y prudente sería que la legislación nacional se adaptara al Instrumento Internacional, pero ya sabemos que la idiosincrasia de los distintos Países que componen la Comunidad Internacional afecta la visión e interpretación del concepto de “Interés Superior del Niño” ,es por ello que la Jurisprudencia Internacional debe imponer a los Estados signatarios del Convenio la adopción del Concepto como requisito sine qua non será posible determinar el Cumplimiento de dichas normas fundamentales en un Estado Particular .La Convención de los Derechos del Niño define el término en su </w:t>
      </w:r>
      <w:proofErr w:type="spellStart"/>
      <w:r w:rsidRPr="00F41ABE">
        <w:rPr>
          <w:rFonts w:ascii="Arial" w:hAnsi="Arial" w:cs="Arial"/>
          <w:sz w:val="24"/>
          <w:szCs w:val="24"/>
        </w:rPr>
        <w:t>articulo</w:t>
      </w:r>
      <w:proofErr w:type="spellEnd"/>
      <w:r w:rsidRPr="00F41ABE">
        <w:rPr>
          <w:rFonts w:ascii="Arial" w:hAnsi="Arial" w:cs="Arial"/>
          <w:sz w:val="24"/>
          <w:szCs w:val="24"/>
        </w:rPr>
        <w:t xml:space="preserve"> : 3.1 de la manera siguiente: "En todas las medidas concernientes a los niños que tomen las instituciones públicas o privadas de bienestar social, los tribunales, las autoridades administrativas o los </w:t>
      </w:r>
      <w:r w:rsidRPr="00F41ABE">
        <w:rPr>
          <w:rFonts w:ascii="Arial" w:hAnsi="Arial" w:cs="Arial"/>
          <w:sz w:val="24"/>
          <w:szCs w:val="24"/>
        </w:rPr>
        <w:lastRenderedPageBreak/>
        <w:t>órganos legislativos una consideración primordial a la que se atenderá será el interés superior del niño". Desde el reconocimiento explícito de un catálogo de derechos, se superan las expresiones programáticas del "interés superior del niño" y es posible afirmar que el interés superior del niño es la plena satisfacción de sus derechos. El contenido del principio son los propios derechos; interés y derechos, en este caso, se identifican. Todo "interés superior" pasa a estar mediado por referirse estrictamente a lo "declarado derecho"; por su parte, sólo lo que es considerado derecho puede ser "interés superior". Los derechos del niño deben ser interpretados sistemáticamente ya que en su conjunto aseguran la debida protección a los derechos a la vida, la supervivencia y el desarrollo del niño. Durante la infancia/adolescencia la interdependencia de los derechos se hace más evidente que en otras etapas de la vida. La noción de interés superior refiere a ese conjunto sistemático y apoya una interpretación holística de la Convención. En tal sentido dado que el Derecho a la Alimentación y a que se sufraguen de manera integral las necesidades básicas y fundamentales del Niño, Niña o Adolescente</w:t>
      </w:r>
      <w:r w:rsidR="00236A83">
        <w:rPr>
          <w:rFonts w:ascii="Arial" w:hAnsi="Arial" w:cs="Arial"/>
          <w:sz w:val="24"/>
          <w:szCs w:val="24"/>
        </w:rPr>
        <w:t>.</w:t>
      </w:r>
    </w:p>
    <w:p w:rsidR="00F41ABE" w:rsidRDefault="00236A83" w:rsidP="0065097B">
      <w:pPr>
        <w:spacing w:line="360" w:lineRule="auto"/>
        <w:ind w:firstLine="567"/>
        <w:jc w:val="both"/>
        <w:rPr>
          <w:rFonts w:ascii="Arial" w:hAnsi="Arial" w:cs="Arial"/>
          <w:color w:val="000000" w:themeColor="text1"/>
          <w:sz w:val="24"/>
          <w:szCs w:val="24"/>
        </w:rPr>
      </w:pPr>
      <w:r>
        <w:rPr>
          <w:rFonts w:ascii="Arial" w:hAnsi="Arial" w:cs="Arial"/>
          <w:color w:val="000000" w:themeColor="text1"/>
          <w:sz w:val="24"/>
          <w:szCs w:val="24"/>
        </w:rPr>
        <w:t>Es en este sentido, el motivo por el que</w:t>
      </w:r>
      <w:r w:rsidR="0065097B">
        <w:rPr>
          <w:rFonts w:ascii="Arial" w:hAnsi="Arial" w:cs="Arial"/>
          <w:color w:val="000000" w:themeColor="text1"/>
          <w:sz w:val="24"/>
          <w:szCs w:val="24"/>
        </w:rPr>
        <w:t xml:space="preserve"> hemos considerado tomar como referencia esta norma que atiende a la premisa que los niños, niñas y adolescentes, son </w:t>
      </w:r>
      <w:r w:rsidR="00A06906">
        <w:rPr>
          <w:rFonts w:ascii="Arial" w:hAnsi="Arial" w:cs="Arial"/>
          <w:color w:val="000000" w:themeColor="text1"/>
          <w:sz w:val="24"/>
          <w:szCs w:val="24"/>
        </w:rPr>
        <w:t xml:space="preserve">necesariamente sujetos de protección especial por tanto el sistema de restricciones lesiona, de alguna manera </w:t>
      </w:r>
      <w:r w:rsidR="00D94258">
        <w:rPr>
          <w:rFonts w:ascii="Arial" w:hAnsi="Arial" w:cs="Arial"/>
          <w:color w:val="000000" w:themeColor="text1"/>
          <w:sz w:val="24"/>
          <w:szCs w:val="24"/>
        </w:rPr>
        <w:t xml:space="preserve">colocan en estado vulnerabilidad, la protección integral a la que niños como </w:t>
      </w:r>
      <w:r w:rsidR="00EE20E7">
        <w:rPr>
          <w:rFonts w:ascii="Arial" w:hAnsi="Arial" w:cs="Arial"/>
          <w:color w:val="000000" w:themeColor="text1"/>
          <w:sz w:val="24"/>
          <w:szCs w:val="24"/>
        </w:rPr>
        <w:t>la gran mayoría de nuestros hijos</w:t>
      </w:r>
      <w:r w:rsidR="00D94258">
        <w:rPr>
          <w:rFonts w:ascii="Arial" w:hAnsi="Arial" w:cs="Arial"/>
          <w:color w:val="000000" w:themeColor="text1"/>
          <w:sz w:val="24"/>
          <w:szCs w:val="24"/>
        </w:rPr>
        <w:t>, se ven coartados en su necesidad de adquisición de bienes de consumo.</w:t>
      </w:r>
    </w:p>
    <w:p w:rsidR="00236A83" w:rsidRDefault="00236A83" w:rsidP="00236A83">
      <w:pPr>
        <w:ind w:firstLine="567"/>
        <w:jc w:val="both"/>
        <w:rPr>
          <w:rFonts w:ascii="Arial" w:hAnsi="Arial" w:cs="Arial"/>
          <w:b/>
          <w:color w:val="000000" w:themeColor="text1"/>
          <w:sz w:val="24"/>
          <w:szCs w:val="24"/>
        </w:rPr>
      </w:pPr>
    </w:p>
    <w:p w:rsidR="00EE20E7" w:rsidRPr="001E1F9D" w:rsidRDefault="00EE20E7" w:rsidP="00EE20E7">
      <w:pPr>
        <w:spacing w:line="360" w:lineRule="auto"/>
        <w:ind w:firstLine="567"/>
        <w:jc w:val="both"/>
        <w:rPr>
          <w:rFonts w:ascii="Arial" w:hAnsi="Arial" w:cs="Arial"/>
          <w:b/>
          <w:sz w:val="24"/>
        </w:rPr>
      </w:pPr>
      <w:r w:rsidRPr="001E1F9D">
        <w:rPr>
          <w:rFonts w:ascii="Arial" w:hAnsi="Arial" w:cs="Arial"/>
          <w:b/>
          <w:sz w:val="24"/>
        </w:rPr>
        <w:t>El Derecho a</w:t>
      </w:r>
      <w:r>
        <w:rPr>
          <w:rFonts w:ascii="Arial" w:hAnsi="Arial" w:cs="Arial"/>
          <w:b/>
          <w:sz w:val="24"/>
        </w:rPr>
        <w:t xml:space="preserve"> </w:t>
      </w:r>
      <w:r w:rsidRPr="001E1F9D">
        <w:rPr>
          <w:rFonts w:ascii="Arial" w:hAnsi="Arial" w:cs="Arial"/>
          <w:b/>
          <w:sz w:val="24"/>
        </w:rPr>
        <w:t>l</w:t>
      </w:r>
      <w:r>
        <w:rPr>
          <w:rFonts w:ascii="Arial" w:hAnsi="Arial" w:cs="Arial"/>
          <w:b/>
          <w:sz w:val="24"/>
        </w:rPr>
        <w:t>a</w:t>
      </w:r>
      <w:r w:rsidRPr="001E1F9D">
        <w:rPr>
          <w:rFonts w:ascii="Arial" w:hAnsi="Arial" w:cs="Arial"/>
          <w:b/>
          <w:sz w:val="24"/>
        </w:rPr>
        <w:t xml:space="preserve"> </w:t>
      </w:r>
      <w:r>
        <w:rPr>
          <w:rFonts w:ascii="Arial" w:hAnsi="Arial" w:cs="Arial"/>
          <w:b/>
          <w:sz w:val="24"/>
        </w:rPr>
        <w:t>Alimentación. (Art. 305) CRBV</w:t>
      </w:r>
    </w:p>
    <w:p w:rsidR="00EE20E7" w:rsidRPr="00F4151F" w:rsidRDefault="00EE20E7" w:rsidP="00EE20E7">
      <w:pPr>
        <w:spacing w:line="360" w:lineRule="auto"/>
        <w:ind w:firstLine="567"/>
        <w:jc w:val="both"/>
        <w:rPr>
          <w:rFonts w:ascii="Arial" w:hAnsi="Arial" w:cs="Arial"/>
          <w:color w:val="000000"/>
          <w:sz w:val="24"/>
          <w:szCs w:val="19"/>
          <w:shd w:val="clear" w:color="auto" w:fill="FFFFFF"/>
        </w:rPr>
      </w:pPr>
      <w:r w:rsidRPr="00F4151F">
        <w:rPr>
          <w:rFonts w:ascii="Arial" w:hAnsi="Arial" w:cs="Arial"/>
          <w:color w:val="000000"/>
          <w:sz w:val="24"/>
          <w:szCs w:val="19"/>
          <w:shd w:val="clear" w:color="auto" w:fill="FFFFFF"/>
        </w:rPr>
        <w:t>Hablar del Derecho a la Alimentación, implica remitirlo a la Declaración Universal de Derechos Humanos de 1948, en la cual, se establece al mismo como parte importante del nivel de vida adecuado. Lo amparan así mismo tratados regionales y constituciones nacionales.</w:t>
      </w:r>
    </w:p>
    <w:p w:rsidR="00EE20E7" w:rsidRPr="00F4151F" w:rsidRDefault="00EE20E7" w:rsidP="00EE20E7">
      <w:pPr>
        <w:spacing w:line="360" w:lineRule="auto"/>
        <w:ind w:firstLine="567"/>
        <w:jc w:val="both"/>
        <w:rPr>
          <w:rStyle w:val="apple-converted-space"/>
          <w:rFonts w:ascii="Arial" w:hAnsi="Arial" w:cs="Arial"/>
          <w:color w:val="000000"/>
          <w:sz w:val="24"/>
          <w:szCs w:val="19"/>
          <w:shd w:val="clear" w:color="auto" w:fill="FFFFFF"/>
        </w:rPr>
      </w:pPr>
      <w:r w:rsidRPr="00F4151F">
        <w:rPr>
          <w:rFonts w:ascii="Arial" w:hAnsi="Arial" w:cs="Arial"/>
          <w:color w:val="000000"/>
          <w:sz w:val="24"/>
          <w:szCs w:val="19"/>
          <w:shd w:val="clear" w:color="auto" w:fill="FFFFFF"/>
        </w:rPr>
        <w:t>En el entendido de que el Derecho a la Alimentación es un derecho social que debe cumplir con este requisito, la Constitución de la República Bolivariana de Venezuela reconoce el carácter normativo del Pacto Internacional de los Derechos Económicos, Sociales y Culturales (PIDESC), el cual en su Observación General 12 destaca dos aspectos relevantes del derecho a la alimentación: la garantía al acceso a la alimentación adecuada de forma directa o a través de otros medios para obtenerla</w:t>
      </w:r>
      <w:r w:rsidRPr="00F4151F">
        <w:rPr>
          <w:rStyle w:val="apple-converted-space"/>
          <w:rFonts w:ascii="Arial" w:hAnsi="Arial" w:cs="Arial"/>
          <w:color w:val="000000"/>
          <w:sz w:val="24"/>
          <w:szCs w:val="19"/>
          <w:shd w:val="clear" w:color="auto" w:fill="FFFFFF"/>
        </w:rPr>
        <w:t>.</w:t>
      </w:r>
    </w:p>
    <w:p w:rsidR="00796F48" w:rsidRDefault="00050F69" w:rsidP="00796F48">
      <w:pPr>
        <w:jc w:val="center"/>
        <w:rPr>
          <w:rFonts w:ascii="Arial" w:hAnsi="Arial" w:cs="Arial"/>
          <w:b/>
          <w:color w:val="000000" w:themeColor="text1"/>
          <w:sz w:val="24"/>
          <w:szCs w:val="24"/>
        </w:rPr>
      </w:pPr>
      <w:r w:rsidRPr="00796F48">
        <w:rPr>
          <w:rFonts w:ascii="Arial" w:hAnsi="Arial" w:cs="Arial"/>
          <w:b/>
          <w:color w:val="000000" w:themeColor="text1"/>
          <w:sz w:val="24"/>
          <w:szCs w:val="24"/>
        </w:rPr>
        <w:lastRenderedPageBreak/>
        <w:t>PRETENSIÓN</w:t>
      </w:r>
    </w:p>
    <w:p w:rsidR="00796F48" w:rsidRDefault="00050F69" w:rsidP="00796F48">
      <w:pPr>
        <w:spacing w:line="360" w:lineRule="auto"/>
        <w:ind w:firstLine="708"/>
        <w:jc w:val="both"/>
        <w:rPr>
          <w:rFonts w:ascii="Arial" w:hAnsi="Arial" w:cs="Arial"/>
          <w:color w:val="000000" w:themeColor="text1"/>
          <w:sz w:val="24"/>
          <w:szCs w:val="24"/>
        </w:rPr>
      </w:pPr>
      <w:r w:rsidRPr="00072692">
        <w:rPr>
          <w:rFonts w:ascii="Arial" w:hAnsi="Arial" w:cs="Arial"/>
          <w:color w:val="000000" w:themeColor="text1"/>
          <w:sz w:val="24"/>
          <w:szCs w:val="24"/>
        </w:rPr>
        <w:t>Con fundamento en lo anterior, compare</w:t>
      </w:r>
      <w:r w:rsidR="00EE20E7">
        <w:rPr>
          <w:rFonts w:ascii="Arial" w:hAnsi="Arial" w:cs="Arial"/>
          <w:color w:val="000000" w:themeColor="text1"/>
          <w:sz w:val="24"/>
          <w:szCs w:val="24"/>
        </w:rPr>
        <w:t xml:space="preserve">cemos </w:t>
      </w:r>
      <w:r w:rsidRPr="00072692">
        <w:rPr>
          <w:rFonts w:ascii="Arial" w:hAnsi="Arial" w:cs="Arial"/>
          <w:color w:val="000000" w:themeColor="text1"/>
          <w:sz w:val="24"/>
          <w:szCs w:val="24"/>
        </w:rPr>
        <w:t>ante su competente autoridad</w:t>
      </w:r>
      <w:r w:rsidR="00EE20E7">
        <w:rPr>
          <w:rFonts w:ascii="Arial" w:hAnsi="Arial" w:cs="Arial"/>
          <w:color w:val="000000" w:themeColor="text1"/>
          <w:sz w:val="24"/>
          <w:szCs w:val="24"/>
        </w:rPr>
        <w:t>,</w:t>
      </w:r>
      <w:r w:rsidRPr="00072692">
        <w:rPr>
          <w:rFonts w:ascii="Arial" w:hAnsi="Arial" w:cs="Arial"/>
          <w:color w:val="000000" w:themeColor="text1"/>
          <w:sz w:val="24"/>
          <w:szCs w:val="24"/>
        </w:rPr>
        <w:t xml:space="preserve"> para solicitar un mandamiento de amparo constitucional contra</w:t>
      </w:r>
      <w:r w:rsidR="00796F48">
        <w:rPr>
          <w:rFonts w:ascii="Arial" w:hAnsi="Arial" w:cs="Arial"/>
          <w:color w:val="000000" w:themeColor="text1"/>
          <w:sz w:val="24"/>
          <w:szCs w:val="24"/>
        </w:rPr>
        <w:t>, la</w:t>
      </w:r>
      <w:r w:rsidR="00EE20E7">
        <w:rPr>
          <w:rFonts w:ascii="Arial" w:hAnsi="Arial" w:cs="Arial"/>
          <w:color w:val="000000" w:themeColor="text1"/>
          <w:sz w:val="24"/>
          <w:szCs w:val="24"/>
        </w:rPr>
        <w:t>s</w:t>
      </w:r>
      <w:r w:rsidR="00590E61">
        <w:rPr>
          <w:rFonts w:ascii="Arial" w:hAnsi="Arial" w:cs="Arial"/>
          <w:color w:val="000000" w:themeColor="text1"/>
          <w:sz w:val="24"/>
          <w:szCs w:val="24"/>
        </w:rPr>
        <w:t xml:space="preserve"> r</w:t>
      </w:r>
      <w:r w:rsidR="00796F48">
        <w:rPr>
          <w:rFonts w:ascii="Arial" w:hAnsi="Arial" w:cs="Arial"/>
          <w:color w:val="000000" w:themeColor="text1"/>
          <w:sz w:val="24"/>
          <w:szCs w:val="24"/>
        </w:rPr>
        <w:t>ed</w:t>
      </w:r>
      <w:r w:rsidR="00EE20E7">
        <w:rPr>
          <w:rFonts w:ascii="Arial" w:hAnsi="Arial" w:cs="Arial"/>
          <w:color w:val="000000" w:themeColor="text1"/>
          <w:sz w:val="24"/>
          <w:szCs w:val="24"/>
        </w:rPr>
        <w:t>es</w:t>
      </w:r>
      <w:r w:rsidR="00796F48">
        <w:rPr>
          <w:rFonts w:ascii="Arial" w:hAnsi="Arial" w:cs="Arial"/>
          <w:color w:val="000000" w:themeColor="text1"/>
          <w:sz w:val="24"/>
          <w:szCs w:val="24"/>
        </w:rPr>
        <w:t xml:space="preserve"> </w:t>
      </w:r>
      <w:r w:rsidR="00590E61">
        <w:rPr>
          <w:rFonts w:ascii="Arial" w:hAnsi="Arial" w:cs="Arial"/>
          <w:color w:val="000000" w:themeColor="text1"/>
          <w:sz w:val="24"/>
          <w:szCs w:val="24"/>
        </w:rPr>
        <w:t>de d</w:t>
      </w:r>
      <w:r w:rsidR="00EE20E7">
        <w:rPr>
          <w:rFonts w:ascii="Arial" w:hAnsi="Arial" w:cs="Arial"/>
          <w:color w:val="000000" w:themeColor="text1"/>
          <w:sz w:val="24"/>
          <w:szCs w:val="24"/>
        </w:rPr>
        <w:t xml:space="preserve">istribución de productos de niños de temprana edad, que fijan mecanismo de ventas  por terminal de cedula, así como el sistema de ventas biométrico, tanto a nivel </w:t>
      </w:r>
      <w:r w:rsidR="00590E61">
        <w:rPr>
          <w:rFonts w:ascii="Arial" w:hAnsi="Arial" w:cs="Arial"/>
          <w:color w:val="000000" w:themeColor="text1"/>
          <w:sz w:val="24"/>
          <w:szCs w:val="24"/>
        </w:rPr>
        <w:t>Público</w:t>
      </w:r>
      <w:r w:rsidR="00EE20E7">
        <w:rPr>
          <w:rFonts w:ascii="Arial" w:hAnsi="Arial" w:cs="Arial"/>
          <w:color w:val="000000" w:themeColor="text1"/>
          <w:sz w:val="24"/>
          <w:szCs w:val="24"/>
        </w:rPr>
        <w:t xml:space="preserve"> como </w:t>
      </w:r>
      <w:r w:rsidR="00590E61">
        <w:rPr>
          <w:rFonts w:ascii="Arial" w:hAnsi="Arial" w:cs="Arial"/>
          <w:color w:val="000000" w:themeColor="text1"/>
          <w:sz w:val="24"/>
          <w:szCs w:val="24"/>
        </w:rPr>
        <w:t>Privado</w:t>
      </w:r>
      <w:r w:rsidR="00EE20E7">
        <w:rPr>
          <w:rFonts w:ascii="Arial" w:hAnsi="Arial" w:cs="Arial"/>
          <w:color w:val="000000" w:themeColor="text1"/>
          <w:sz w:val="24"/>
          <w:szCs w:val="24"/>
        </w:rPr>
        <w:t>,</w:t>
      </w:r>
      <w:r w:rsidR="00796F48">
        <w:rPr>
          <w:rFonts w:ascii="Arial" w:hAnsi="Arial" w:cs="Arial"/>
          <w:color w:val="000000" w:themeColor="text1"/>
          <w:sz w:val="24"/>
          <w:szCs w:val="24"/>
        </w:rPr>
        <w:t xml:space="preserve"> </w:t>
      </w:r>
      <w:r w:rsidR="00EE20E7">
        <w:rPr>
          <w:rFonts w:ascii="Arial" w:hAnsi="Arial" w:cs="Arial"/>
          <w:color w:val="000000" w:themeColor="text1"/>
          <w:sz w:val="24"/>
          <w:szCs w:val="24"/>
        </w:rPr>
        <w:t>bajo las siguientes consideraciones:</w:t>
      </w:r>
    </w:p>
    <w:p w:rsidR="00796F48" w:rsidRDefault="00050F69" w:rsidP="00590E61">
      <w:pPr>
        <w:spacing w:line="360" w:lineRule="auto"/>
        <w:jc w:val="both"/>
        <w:rPr>
          <w:rFonts w:ascii="Arial" w:hAnsi="Arial" w:cs="Arial"/>
          <w:color w:val="000000" w:themeColor="text1"/>
          <w:sz w:val="24"/>
          <w:szCs w:val="24"/>
        </w:rPr>
      </w:pPr>
      <w:r w:rsidRPr="00072692">
        <w:rPr>
          <w:rFonts w:ascii="Arial" w:hAnsi="Arial" w:cs="Arial"/>
          <w:color w:val="000000" w:themeColor="text1"/>
          <w:sz w:val="24"/>
          <w:szCs w:val="24"/>
        </w:rPr>
        <w:br/>
        <w:t xml:space="preserve">1. </w:t>
      </w:r>
      <w:r w:rsidR="00796F48">
        <w:rPr>
          <w:rFonts w:ascii="Arial" w:hAnsi="Arial" w:cs="Arial"/>
          <w:color w:val="000000" w:themeColor="text1"/>
          <w:sz w:val="24"/>
          <w:szCs w:val="24"/>
        </w:rPr>
        <w:t>Atendiendo a la protección especial y establecimiento de los intereses colectivos y difusos, le ordene a la</w:t>
      </w:r>
      <w:r w:rsidR="00590E61">
        <w:rPr>
          <w:rFonts w:ascii="Arial" w:hAnsi="Arial" w:cs="Arial"/>
          <w:color w:val="000000" w:themeColor="text1"/>
          <w:sz w:val="24"/>
          <w:szCs w:val="24"/>
        </w:rPr>
        <w:t xml:space="preserve">s redes de distribución </w:t>
      </w:r>
      <w:r w:rsidR="005B07EA">
        <w:rPr>
          <w:rFonts w:ascii="Arial" w:hAnsi="Arial" w:cs="Arial"/>
          <w:color w:val="000000" w:themeColor="text1"/>
          <w:sz w:val="24"/>
          <w:szCs w:val="24"/>
        </w:rPr>
        <w:t xml:space="preserve">Bicentenario, </w:t>
      </w:r>
      <w:proofErr w:type="spellStart"/>
      <w:r w:rsidR="005B07EA">
        <w:rPr>
          <w:rFonts w:ascii="Arial" w:hAnsi="Arial" w:cs="Arial"/>
          <w:color w:val="000000" w:themeColor="text1"/>
          <w:sz w:val="24"/>
          <w:szCs w:val="24"/>
        </w:rPr>
        <w:t>Farmatodo</w:t>
      </w:r>
      <w:proofErr w:type="spellEnd"/>
      <w:r w:rsidR="005B07EA">
        <w:rPr>
          <w:rFonts w:ascii="Arial" w:hAnsi="Arial" w:cs="Arial"/>
          <w:color w:val="000000" w:themeColor="text1"/>
          <w:sz w:val="24"/>
          <w:szCs w:val="24"/>
        </w:rPr>
        <w:t xml:space="preserve">, </w:t>
      </w:r>
      <w:proofErr w:type="spellStart"/>
      <w:r w:rsidR="005B07EA">
        <w:rPr>
          <w:rFonts w:ascii="Arial" w:hAnsi="Arial" w:cs="Arial"/>
          <w:color w:val="000000" w:themeColor="text1"/>
          <w:sz w:val="24"/>
          <w:szCs w:val="24"/>
        </w:rPr>
        <w:t>Locatel</w:t>
      </w:r>
      <w:proofErr w:type="spellEnd"/>
      <w:r w:rsidR="005B07EA">
        <w:rPr>
          <w:rFonts w:ascii="Arial" w:hAnsi="Arial" w:cs="Arial"/>
          <w:color w:val="000000" w:themeColor="text1"/>
          <w:sz w:val="24"/>
          <w:szCs w:val="24"/>
        </w:rPr>
        <w:t xml:space="preserve"> o cualquiera que </w:t>
      </w:r>
      <w:r w:rsidR="0006386D">
        <w:rPr>
          <w:rFonts w:ascii="Arial" w:hAnsi="Arial" w:cs="Arial"/>
          <w:color w:val="000000" w:themeColor="text1"/>
          <w:sz w:val="24"/>
          <w:szCs w:val="24"/>
        </w:rPr>
        <w:t>venda</w:t>
      </w:r>
      <w:r w:rsidR="00590E61">
        <w:rPr>
          <w:rFonts w:ascii="Arial" w:hAnsi="Arial" w:cs="Arial"/>
          <w:color w:val="000000" w:themeColor="text1"/>
          <w:sz w:val="24"/>
          <w:szCs w:val="24"/>
        </w:rPr>
        <w:t xml:space="preserve"> productos de niños de temprana edad, tanto pública como privada</w:t>
      </w:r>
      <w:r w:rsidR="00796F48">
        <w:rPr>
          <w:rFonts w:ascii="Arial" w:hAnsi="Arial" w:cs="Arial"/>
          <w:color w:val="000000" w:themeColor="text1"/>
          <w:sz w:val="24"/>
          <w:szCs w:val="24"/>
        </w:rPr>
        <w:t>, la revisión de las normativas</w:t>
      </w:r>
      <w:r w:rsidR="00374B17">
        <w:rPr>
          <w:rFonts w:ascii="Arial" w:hAnsi="Arial" w:cs="Arial"/>
          <w:color w:val="000000" w:themeColor="text1"/>
          <w:sz w:val="24"/>
          <w:szCs w:val="24"/>
        </w:rPr>
        <w:t>,</w:t>
      </w:r>
      <w:r w:rsidR="00796F48">
        <w:rPr>
          <w:rFonts w:ascii="Arial" w:hAnsi="Arial" w:cs="Arial"/>
          <w:color w:val="000000" w:themeColor="text1"/>
          <w:sz w:val="24"/>
          <w:szCs w:val="24"/>
        </w:rPr>
        <w:t xml:space="preserve"> para la adquisición de bienes y servicios, dirigido hacia los consumidores.</w:t>
      </w:r>
    </w:p>
    <w:p w:rsidR="00796F48" w:rsidRDefault="00796F48" w:rsidP="00590E61">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2</w:t>
      </w:r>
      <w:r w:rsidR="00050F69" w:rsidRPr="00072692">
        <w:rPr>
          <w:rFonts w:ascii="Arial" w:hAnsi="Arial" w:cs="Arial"/>
          <w:color w:val="000000" w:themeColor="text1"/>
          <w:sz w:val="24"/>
          <w:szCs w:val="24"/>
        </w:rPr>
        <w:t xml:space="preserve">. </w:t>
      </w:r>
      <w:r>
        <w:rPr>
          <w:rFonts w:ascii="Arial" w:hAnsi="Arial" w:cs="Arial"/>
          <w:color w:val="000000" w:themeColor="text1"/>
          <w:sz w:val="24"/>
          <w:szCs w:val="24"/>
        </w:rPr>
        <w:t>La d</w:t>
      </w:r>
      <w:r w:rsidR="00050F69" w:rsidRPr="00072692">
        <w:rPr>
          <w:rFonts w:ascii="Arial" w:hAnsi="Arial" w:cs="Arial"/>
          <w:color w:val="000000" w:themeColor="text1"/>
          <w:sz w:val="24"/>
          <w:szCs w:val="24"/>
        </w:rPr>
        <w:t>esaplicación de la</w:t>
      </w:r>
      <w:r>
        <w:rPr>
          <w:rFonts w:ascii="Arial" w:hAnsi="Arial" w:cs="Arial"/>
          <w:color w:val="000000" w:themeColor="text1"/>
          <w:sz w:val="24"/>
          <w:szCs w:val="24"/>
        </w:rPr>
        <w:t xml:space="preserve">s providencias administrativas que contravengan las disposiciones constitucionales previamente fundamentadas, </w:t>
      </w:r>
      <w:r w:rsidR="00374B17">
        <w:rPr>
          <w:rFonts w:ascii="Arial" w:hAnsi="Arial" w:cs="Arial"/>
          <w:color w:val="000000" w:themeColor="text1"/>
          <w:sz w:val="24"/>
          <w:szCs w:val="24"/>
        </w:rPr>
        <w:t xml:space="preserve">provengan estos actos de </w:t>
      </w:r>
      <w:r w:rsidR="00374B17" w:rsidRPr="00374B17">
        <w:rPr>
          <w:rFonts w:ascii="Arial" w:hAnsi="Arial" w:cs="Arial"/>
          <w:b/>
          <w:color w:val="000000" w:themeColor="text1"/>
          <w:sz w:val="24"/>
          <w:szCs w:val="24"/>
        </w:rPr>
        <w:t>Consejo de Protección</w:t>
      </w:r>
      <w:r w:rsidR="00374B17">
        <w:rPr>
          <w:rFonts w:ascii="Arial" w:hAnsi="Arial" w:cs="Arial"/>
          <w:color w:val="000000" w:themeColor="text1"/>
          <w:sz w:val="24"/>
          <w:szCs w:val="24"/>
        </w:rPr>
        <w:t xml:space="preserve"> alguno, </w:t>
      </w:r>
      <w:r w:rsidR="00374B17" w:rsidRPr="00374B17">
        <w:rPr>
          <w:rFonts w:ascii="Arial" w:hAnsi="Arial" w:cs="Arial"/>
          <w:b/>
          <w:color w:val="000000" w:themeColor="text1"/>
          <w:sz w:val="24"/>
          <w:szCs w:val="24"/>
        </w:rPr>
        <w:t>SUNDDE</w:t>
      </w:r>
      <w:r w:rsidR="00050F69" w:rsidRPr="00072692">
        <w:rPr>
          <w:rFonts w:ascii="Arial" w:hAnsi="Arial" w:cs="Arial"/>
          <w:color w:val="000000" w:themeColor="text1"/>
          <w:sz w:val="24"/>
          <w:szCs w:val="24"/>
        </w:rPr>
        <w:t xml:space="preserve"> </w:t>
      </w:r>
      <w:r w:rsidR="00374B17">
        <w:rPr>
          <w:rFonts w:ascii="Arial" w:hAnsi="Arial" w:cs="Arial"/>
          <w:color w:val="000000" w:themeColor="text1"/>
          <w:sz w:val="24"/>
          <w:szCs w:val="24"/>
        </w:rPr>
        <w:t>o cualquier otro de naturaleza estatal o particular.</w:t>
      </w:r>
      <w:r w:rsidR="00050F69" w:rsidRPr="00072692">
        <w:rPr>
          <w:rFonts w:ascii="Arial" w:hAnsi="Arial" w:cs="Arial"/>
          <w:color w:val="000000" w:themeColor="text1"/>
          <w:sz w:val="24"/>
          <w:szCs w:val="24"/>
        </w:rPr>
        <w:br/>
      </w:r>
      <w:r w:rsidR="00374B17">
        <w:rPr>
          <w:rFonts w:ascii="Arial" w:hAnsi="Arial" w:cs="Arial"/>
          <w:color w:val="000000" w:themeColor="text1"/>
          <w:sz w:val="24"/>
          <w:szCs w:val="24"/>
        </w:rPr>
        <w:t>3</w:t>
      </w:r>
      <w:r w:rsidR="00050F69" w:rsidRPr="00072692">
        <w:rPr>
          <w:rFonts w:ascii="Arial" w:hAnsi="Arial" w:cs="Arial"/>
          <w:color w:val="000000" w:themeColor="text1"/>
          <w:sz w:val="24"/>
          <w:szCs w:val="24"/>
        </w:rPr>
        <w:t xml:space="preserve">. Suspensión del acto administrativo de efectos particulares o la orden a la autoridad, ente privado o persona concreta, de ejecutar el acto cuya abstención </w:t>
      </w:r>
      <w:r w:rsidR="00374B17">
        <w:rPr>
          <w:rFonts w:ascii="Arial" w:hAnsi="Arial" w:cs="Arial"/>
          <w:color w:val="000000" w:themeColor="text1"/>
          <w:sz w:val="24"/>
          <w:szCs w:val="24"/>
        </w:rPr>
        <w:t>o negativa causante del agravio</w:t>
      </w:r>
      <w:r w:rsidR="00050F69" w:rsidRPr="00072692">
        <w:rPr>
          <w:rFonts w:ascii="Arial" w:hAnsi="Arial" w:cs="Arial"/>
          <w:color w:val="000000" w:themeColor="text1"/>
          <w:sz w:val="24"/>
          <w:szCs w:val="24"/>
        </w:rPr>
        <w:t>.</w:t>
      </w:r>
    </w:p>
    <w:p w:rsidR="00796F48" w:rsidRDefault="00356EC3" w:rsidP="00590E61">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4</w:t>
      </w:r>
      <w:r w:rsidR="00050F69" w:rsidRPr="00072692">
        <w:rPr>
          <w:rFonts w:ascii="Arial" w:hAnsi="Arial" w:cs="Arial"/>
          <w:color w:val="000000" w:themeColor="text1"/>
          <w:sz w:val="24"/>
          <w:szCs w:val="24"/>
        </w:rPr>
        <w:t xml:space="preserve">. </w:t>
      </w:r>
      <w:r w:rsidR="00374B17">
        <w:rPr>
          <w:rFonts w:ascii="Arial" w:hAnsi="Arial" w:cs="Arial"/>
          <w:color w:val="000000" w:themeColor="text1"/>
          <w:sz w:val="24"/>
          <w:szCs w:val="24"/>
        </w:rPr>
        <w:t>Establecimiento de una mesa coordinada entre grupos de consumidores</w:t>
      </w:r>
      <w:r>
        <w:rPr>
          <w:rFonts w:ascii="Arial" w:hAnsi="Arial" w:cs="Arial"/>
          <w:color w:val="000000" w:themeColor="text1"/>
          <w:sz w:val="24"/>
          <w:szCs w:val="24"/>
        </w:rPr>
        <w:t xml:space="preserve"> y afectados</w:t>
      </w:r>
      <w:r w:rsidR="00374B17">
        <w:rPr>
          <w:rFonts w:ascii="Arial" w:hAnsi="Arial" w:cs="Arial"/>
          <w:color w:val="000000" w:themeColor="text1"/>
          <w:sz w:val="24"/>
          <w:szCs w:val="24"/>
        </w:rPr>
        <w:t xml:space="preserve">, Redes de </w:t>
      </w:r>
      <w:r>
        <w:rPr>
          <w:rFonts w:ascii="Arial" w:hAnsi="Arial" w:cs="Arial"/>
          <w:color w:val="000000" w:themeColor="text1"/>
          <w:sz w:val="24"/>
          <w:szCs w:val="24"/>
        </w:rPr>
        <w:t>Distribución</w:t>
      </w:r>
      <w:r w:rsidR="00374B17">
        <w:rPr>
          <w:rFonts w:ascii="Arial" w:hAnsi="Arial" w:cs="Arial"/>
          <w:color w:val="000000" w:themeColor="text1"/>
          <w:sz w:val="24"/>
          <w:szCs w:val="24"/>
        </w:rPr>
        <w:t xml:space="preserve"> </w:t>
      </w:r>
      <w:r>
        <w:rPr>
          <w:rFonts w:ascii="Arial" w:hAnsi="Arial" w:cs="Arial"/>
          <w:color w:val="000000" w:themeColor="text1"/>
          <w:sz w:val="24"/>
          <w:szCs w:val="24"/>
        </w:rPr>
        <w:t>de bienes y servicios, de naturaleza pública</w:t>
      </w:r>
      <w:r w:rsidR="00374B17">
        <w:rPr>
          <w:rFonts w:ascii="Arial" w:hAnsi="Arial" w:cs="Arial"/>
          <w:color w:val="000000" w:themeColor="text1"/>
          <w:sz w:val="24"/>
          <w:szCs w:val="24"/>
        </w:rPr>
        <w:t xml:space="preserve"> y </w:t>
      </w:r>
      <w:r>
        <w:rPr>
          <w:rFonts w:ascii="Arial" w:hAnsi="Arial" w:cs="Arial"/>
          <w:color w:val="000000" w:themeColor="text1"/>
          <w:sz w:val="24"/>
          <w:szCs w:val="24"/>
        </w:rPr>
        <w:t>privada, Defensoría del Pueblo, a fin de establecer mecanismos efectivos de distribución de productos</w:t>
      </w:r>
    </w:p>
    <w:p w:rsidR="00A01A6B" w:rsidRDefault="00356EC3" w:rsidP="00590E61">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5</w:t>
      </w:r>
      <w:r w:rsidR="00050F69" w:rsidRPr="00072692">
        <w:rPr>
          <w:rFonts w:ascii="Arial" w:hAnsi="Arial" w:cs="Arial"/>
          <w:color w:val="000000" w:themeColor="text1"/>
          <w:sz w:val="24"/>
          <w:szCs w:val="24"/>
        </w:rPr>
        <w:t xml:space="preserve">. </w:t>
      </w:r>
      <w:r>
        <w:rPr>
          <w:rFonts w:ascii="Arial" w:hAnsi="Arial" w:cs="Arial"/>
          <w:color w:val="000000" w:themeColor="text1"/>
          <w:sz w:val="24"/>
          <w:szCs w:val="24"/>
        </w:rPr>
        <w:t xml:space="preserve">La aplicación de un </w:t>
      </w:r>
      <w:r w:rsidR="00A01A6B">
        <w:rPr>
          <w:rFonts w:ascii="Arial" w:hAnsi="Arial" w:cs="Arial"/>
          <w:color w:val="000000" w:themeColor="text1"/>
          <w:sz w:val="24"/>
          <w:szCs w:val="24"/>
        </w:rPr>
        <w:t>Régimen</w:t>
      </w:r>
      <w:r>
        <w:rPr>
          <w:rFonts w:ascii="Arial" w:hAnsi="Arial" w:cs="Arial"/>
          <w:color w:val="000000" w:themeColor="text1"/>
          <w:sz w:val="24"/>
          <w:szCs w:val="24"/>
        </w:rPr>
        <w:t xml:space="preserve"> especial de ventas, </w:t>
      </w:r>
      <w:r w:rsidR="00590E61">
        <w:rPr>
          <w:rFonts w:ascii="Arial" w:hAnsi="Arial" w:cs="Arial"/>
          <w:color w:val="000000" w:themeColor="text1"/>
          <w:sz w:val="24"/>
          <w:szCs w:val="24"/>
        </w:rPr>
        <w:t>que reemplace al sistema biométrico y al sistema de ventas por terminal de cedula.</w:t>
      </w:r>
    </w:p>
    <w:p w:rsidR="004E0FF8" w:rsidRDefault="004E0FF8">
      <w:pPr>
        <w:rPr>
          <w:rFonts w:ascii="Arial" w:hAnsi="Arial" w:cs="Arial"/>
          <w:color w:val="000000" w:themeColor="text1"/>
          <w:sz w:val="24"/>
          <w:szCs w:val="24"/>
        </w:rPr>
      </w:pPr>
      <w:r>
        <w:rPr>
          <w:rFonts w:ascii="Arial" w:hAnsi="Arial" w:cs="Arial"/>
          <w:color w:val="000000" w:themeColor="text1"/>
          <w:sz w:val="24"/>
          <w:szCs w:val="24"/>
        </w:rPr>
        <w:br w:type="page"/>
      </w:r>
    </w:p>
    <w:tbl>
      <w:tblPr>
        <w:tblStyle w:val="Tablaconcuadrcula"/>
        <w:tblW w:w="0" w:type="auto"/>
        <w:tblLook w:val="04A0"/>
      </w:tblPr>
      <w:tblGrid>
        <w:gridCol w:w="3182"/>
        <w:gridCol w:w="3182"/>
        <w:gridCol w:w="3183"/>
      </w:tblGrid>
      <w:tr w:rsidR="004E0FF8" w:rsidRPr="004E0FF8" w:rsidTr="004E0FF8">
        <w:tc>
          <w:tcPr>
            <w:tcW w:w="3182" w:type="dxa"/>
          </w:tcPr>
          <w:p w:rsidR="004E0FF8" w:rsidRPr="004E0FF8" w:rsidRDefault="004E0FF8" w:rsidP="004E0FF8">
            <w:pPr>
              <w:spacing w:line="360" w:lineRule="auto"/>
              <w:jc w:val="center"/>
              <w:rPr>
                <w:rFonts w:ascii="Arial" w:hAnsi="Arial" w:cs="Arial"/>
                <w:b/>
                <w:color w:val="000000" w:themeColor="text1"/>
                <w:sz w:val="24"/>
                <w:szCs w:val="24"/>
              </w:rPr>
            </w:pPr>
            <w:r w:rsidRPr="004E0FF8">
              <w:rPr>
                <w:rFonts w:ascii="Arial" w:hAnsi="Arial" w:cs="Arial"/>
                <w:b/>
                <w:color w:val="000000" w:themeColor="text1"/>
                <w:sz w:val="24"/>
                <w:szCs w:val="24"/>
              </w:rPr>
              <w:lastRenderedPageBreak/>
              <w:t>Nombre</w:t>
            </w:r>
          </w:p>
        </w:tc>
        <w:tc>
          <w:tcPr>
            <w:tcW w:w="3182" w:type="dxa"/>
          </w:tcPr>
          <w:p w:rsidR="004E0FF8" w:rsidRPr="004E0FF8" w:rsidRDefault="004E0FF8" w:rsidP="004E0FF8">
            <w:pPr>
              <w:spacing w:line="360" w:lineRule="auto"/>
              <w:jc w:val="center"/>
              <w:rPr>
                <w:rFonts w:ascii="Arial" w:hAnsi="Arial" w:cs="Arial"/>
                <w:b/>
                <w:color w:val="000000" w:themeColor="text1"/>
                <w:sz w:val="24"/>
                <w:szCs w:val="24"/>
              </w:rPr>
            </w:pPr>
            <w:r w:rsidRPr="004E0FF8">
              <w:rPr>
                <w:rFonts w:ascii="Arial" w:hAnsi="Arial" w:cs="Arial"/>
                <w:b/>
                <w:color w:val="000000" w:themeColor="text1"/>
                <w:sz w:val="24"/>
                <w:szCs w:val="24"/>
              </w:rPr>
              <w:t>Cedula</w:t>
            </w:r>
          </w:p>
        </w:tc>
        <w:tc>
          <w:tcPr>
            <w:tcW w:w="3183" w:type="dxa"/>
          </w:tcPr>
          <w:p w:rsidR="004E0FF8" w:rsidRPr="004E0FF8" w:rsidRDefault="004E0FF8" w:rsidP="004E0FF8">
            <w:pPr>
              <w:spacing w:line="360" w:lineRule="auto"/>
              <w:jc w:val="center"/>
              <w:rPr>
                <w:rFonts w:ascii="Arial" w:hAnsi="Arial" w:cs="Arial"/>
                <w:b/>
                <w:color w:val="000000" w:themeColor="text1"/>
                <w:sz w:val="24"/>
                <w:szCs w:val="24"/>
              </w:rPr>
            </w:pPr>
            <w:r w:rsidRPr="004E0FF8">
              <w:rPr>
                <w:rFonts w:ascii="Arial" w:hAnsi="Arial" w:cs="Arial"/>
                <w:b/>
                <w:color w:val="000000" w:themeColor="text1"/>
                <w:sz w:val="24"/>
                <w:szCs w:val="24"/>
              </w:rPr>
              <w:t>Firma</w:t>
            </w: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4E0FF8" w:rsidRPr="004E0FF8" w:rsidTr="004E0FF8">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2" w:type="dxa"/>
          </w:tcPr>
          <w:p w:rsidR="004E0FF8" w:rsidRPr="004E0FF8" w:rsidRDefault="004E0FF8" w:rsidP="00590E61">
            <w:pPr>
              <w:spacing w:line="360" w:lineRule="auto"/>
              <w:jc w:val="both"/>
              <w:rPr>
                <w:rFonts w:ascii="Arial" w:hAnsi="Arial" w:cs="Arial"/>
                <w:color w:val="000000" w:themeColor="text1"/>
                <w:sz w:val="32"/>
                <w:szCs w:val="32"/>
              </w:rPr>
            </w:pPr>
          </w:p>
        </w:tc>
        <w:tc>
          <w:tcPr>
            <w:tcW w:w="3183" w:type="dxa"/>
          </w:tcPr>
          <w:p w:rsidR="004E0FF8" w:rsidRPr="004E0FF8" w:rsidRDefault="004E0FF8" w:rsidP="00590E61">
            <w:pPr>
              <w:spacing w:line="360" w:lineRule="auto"/>
              <w:jc w:val="both"/>
              <w:rPr>
                <w:rFonts w:ascii="Arial" w:hAnsi="Arial" w:cs="Arial"/>
                <w:color w:val="000000" w:themeColor="text1"/>
                <w:sz w:val="32"/>
                <w:szCs w:val="32"/>
              </w:rPr>
            </w:pPr>
          </w:p>
        </w:tc>
      </w:tr>
      <w:tr w:rsidR="00782AAD" w:rsidRPr="004E0FF8" w:rsidTr="004E0FF8">
        <w:tc>
          <w:tcPr>
            <w:tcW w:w="3182" w:type="dxa"/>
          </w:tcPr>
          <w:p w:rsidR="00782AAD" w:rsidRPr="004E0FF8" w:rsidRDefault="00782AAD" w:rsidP="00590E61">
            <w:pPr>
              <w:spacing w:line="360" w:lineRule="auto"/>
              <w:jc w:val="both"/>
              <w:rPr>
                <w:rFonts w:ascii="Arial" w:hAnsi="Arial" w:cs="Arial"/>
                <w:color w:val="000000" w:themeColor="text1"/>
                <w:sz w:val="32"/>
                <w:szCs w:val="32"/>
              </w:rPr>
            </w:pPr>
          </w:p>
        </w:tc>
        <w:tc>
          <w:tcPr>
            <w:tcW w:w="3182" w:type="dxa"/>
          </w:tcPr>
          <w:p w:rsidR="00782AAD" w:rsidRPr="004E0FF8" w:rsidRDefault="00782AAD" w:rsidP="00590E61">
            <w:pPr>
              <w:spacing w:line="360" w:lineRule="auto"/>
              <w:jc w:val="both"/>
              <w:rPr>
                <w:rFonts w:ascii="Arial" w:hAnsi="Arial" w:cs="Arial"/>
                <w:color w:val="000000" w:themeColor="text1"/>
                <w:sz w:val="32"/>
                <w:szCs w:val="32"/>
              </w:rPr>
            </w:pPr>
          </w:p>
        </w:tc>
        <w:tc>
          <w:tcPr>
            <w:tcW w:w="3183" w:type="dxa"/>
          </w:tcPr>
          <w:p w:rsidR="00782AAD" w:rsidRPr="004E0FF8" w:rsidRDefault="00782AAD" w:rsidP="00590E61">
            <w:pPr>
              <w:spacing w:line="360" w:lineRule="auto"/>
              <w:jc w:val="both"/>
              <w:rPr>
                <w:rFonts w:ascii="Arial" w:hAnsi="Arial" w:cs="Arial"/>
                <w:color w:val="000000" w:themeColor="text1"/>
                <w:sz w:val="32"/>
                <w:szCs w:val="32"/>
              </w:rPr>
            </w:pPr>
          </w:p>
        </w:tc>
      </w:tr>
      <w:tr w:rsidR="00782AAD" w:rsidRPr="004E0FF8" w:rsidTr="004E0FF8">
        <w:tc>
          <w:tcPr>
            <w:tcW w:w="3182" w:type="dxa"/>
          </w:tcPr>
          <w:p w:rsidR="00782AAD" w:rsidRPr="004E0FF8" w:rsidRDefault="00782AAD" w:rsidP="00590E61">
            <w:pPr>
              <w:spacing w:line="360" w:lineRule="auto"/>
              <w:jc w:val="both"/>
              <w:rPr>
                <w:rFonts w:ascii="Arial" w:hAnsi="Arial" w:cs="Arial"/>
                <w:color w:val="000000" w:themeColor="text1"/>
                <w:sz w:val="32"/>
                <w:szCs w:val="32"/>
              </w:rPr>
            </w:pPr>
          </w:p>
        </w:tc>
        <w:tc>
          <w:tcPr>
            <w:tcW w:w="3182" w:type="dxa"/>
          </w:tcPr>
          <w:p w:rsidR="00782AAD" w:rsidRPr="004E0FF8" w:rsidRDefault="00782AAD" w:rsidP="00590E61">
            <w:pPr>
              <w:spacing w:line="360" w:lineRule="auto"/>
              <w:jc w:val="both"/>
              <w:rPr>
                <w:rFonts w:ascii="Arial" w:hAnsi="Arial" w:cs="Arial"/>
                <w:color w:val="000000" w:themeColor="text1"/>
                <w:sz w:val="32"/>
                <w:szCs w:val="32"/>
              </w:rPr>
            </w:pPr>
          </w:p>
        </w:tc>
        <w:tc>
          <w:tcPr>
            <w:tcW w:w="3183" w:type="dxa"/>
          </w:tcPr>
          <w:p w:rsidR="00782AAD" w:rsidRPr="004E0FF8" w:rsidRDefault="00782AAD" w:rsidP="00590E61">
            <w:pPr>
              <w:spacing w:line="360" w:lineRule="auto"/>
              <w:jc w:val="both"/>
              <w:rPr>
                <w:rFonts w:ascii="Arial" w:hAnsi="Arial" w:cs="Arial"/>
                <w:color w:val="000000" w:themeColor="text1"/>
                <w:sz w:val="32"/>
                <w:szCs w:val="32"/>
              </w:rPr>
            </w:pPr>
          </w:p>
        </w:tc>
      </w:tr>
    </w:tbl>
    <w:p w:rsidR="000548AB" w:rsidRPr="00796F48" w:rsidRDefault="000548AB" w:rsidP="004E0FF8">
      <w:pPr>
        <w:spacing w:line="360" w:lineRule="auto"/>
        <w:jc w:val="both"/>
        <w:rPr>
          <w:rFonts w:ascii="Arial" w:hAnsi="Arial" w:cs="Arial"/>
          <w:color w:val="000000" w:themeColor="text1"/>
          <w:sz w:val="24"/>
          <w:szCs w:val="24"/>
        </w:rPr>
      </w:pPr>
    </w:p>
    <w:sectPr w:rsidR="000548AB" w:rsidRPr="00796F48" w:rsidSect="0061598D">
      <w:pgSz w:w="12242" w:h="18711" w:code="1"/>
      <w:pgMar w:top="2835"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751D"/>
    <w:multiLevelType w:val="hybridMultilevel"/>
    <w:tmpl w:val="5CEE93A8"/>
    <w:lvl w:ilvl="0" w:tplc="C6DA3742">
      <w:start w:val="1"/>
      <w:numFmt w:val="decimal"/>
      <w:lvlText w:val="%1."/>
      <w:lvlJc w:val="left"/>
      <w:pPr>
        <w:ind w:left="720" w:hanging="360"/>
      </w:pPr>
      <w:rPr>
        <w:rFonts w:eastAsia="Times New Roman" w:hint="default"/>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50F69"/>
    <w:rsid w:val="00050F69"/>
    <w:rsid w:val="000548AB"/>
    <w:rsid w:val="0006386D"/>
    <w:rsid w:val="0009479E"/>
    <w:rsid w:val="000B3C8F"/>
    <w:rsid w:val="000D3E37"/>
    <w:rsid w:val="000D77CD"/>
    <w:rsid w:val="000F7B9E"/>
    <w:rsid w:val="00126FE9"/>
    <w:rsid w:val="001507ED"/>
    <w:rsid w:val="001916FE"/>
    <w:rsid w:val="0019408F"/>
    <w:rsid w:val="001A3F5B"/>
    <w:rsid w:val="001D4230"/>
    <w:rsid w:val="00222CE8"/>
    <w:rsid w:val="00223DDA"/>
    <w:rsid w:val="00236A83"/>
    <w:rsid w:val="00251F5F"/>
    <w:rsid w:val="00273FC0"/>
    <w:rsid w:val="002A1F8C"/>
    <w:rsid w:val="00332970"/>
    <w:rsid w:val="00333EF1"/>
    <w:rsid w:val="00333F57"/>
    <w:rsid w:val="00335D25"/>
    <w:rsid w:val="00341AA0"/>
    <w:rsid w:val="00356EC3"/>
    <w:rsid w:val="00374B17"/>
    <w:rsid w:val="0039263F"/>
    <w:rsid w:val="003C038D"/>
    <w:rsid w:val="004169FA"/>
    <w:rsid w:val="004673FD"/>
    <w:rsid w:val="00475C6A"/>
    <w:rsid w:val="00493C8B"/>
    <w:rsid w:val="004951A1"/>
    <w:rsid w:val="004B66D0"/>
    <w:rsid w:val="004E0FF8"/>
    <w:rsid w:val="00501AA9"/>
    <w:rsid w:val="00503C6C"/>
    <w:rsid w:val="005227EA"/>
    <w:rsid w:val="00540E14"/>
    <w:rsid w:val="005424C4"/>
    <w:rsid w:val="0055730F"/>
    <w:rsid w:val="00571F64"/>
    <w:rsid w:val="00590E61"/>
    <w:rsid w:val="005B07EA"/>
    <w:rsid w:val="00602B25"/>
    <w:rsid w:val="0061598D"/>
    <w:rsid w:val="0065097B"/>
    <w:rsid w:val="00675F59"/>
    <w:rsid w:val="00692A5D"/>
    <w:rsid w:val="006C22CA"/>
    <w:rsid w:val="006E2A3F"/>
    <w:rsid w:val="0071128A"/>
    <w:rsid w:val="00723488"/>
    <w:rsid w:val="00764880"/>
    <w:rsid w:val="0077124C"/>
    <w:rsid w:val="00782AAD"/>
    <w:rsid w:val="00782F22"/>
    <w:rsid w:val="00794731"/>
    <w:rsid w:val="00796F48"/>
    <w:rsid w:val="007E518C"/>
    <w:rsid w:val="007F2A66"/>
    <w:rsid w:val="00810645"/>
    <w:rsid w:val="0084218E"/>
    <w:rsid w:val="0086038B"/>
    <w:rsid w:val="008724A7"/>
    <w:rsid w:val="00894A9D"/>
    <w:rsid w:val="00897124"/>
    <w:rsid w:val="008A775D"/>
    <w:rsid w:val="008C0A59"/>
    <w:rsid w:val="008D1B98"/>
    <w:rsid w:val="008D67F8"/>
    <w:rsid w:val="008E0D6B"/>
    <w:rsid w:val="008E1188"/>
    <w:rsid w:val="009246E5"/>
    <w:rsid w:val="00950A4F"/>
    <w:rsid w:val="009B1A72"/>
    <w:rsid w:val="00A01A6B"/>
    <w:rsid w:val="00A05E4D"/>
    <w:rsid w:val="00A06906"/>
    <w:rsid w:val="00A67CD7"/>
    <w:rsid w:val="00AA74C5"/>
    <w:rsid w:val="00B047DB"/>
    <w:rsid w:val="00B228B1"/>
    <w:rsid w:val="00B57E13"/>
    <w:rsid w:val="00BB268A"/>
    <w:rsid w:val="00BC2CB3"/>
    <w:rsid w:val="00C04D22"/>
    <w:rsid w:val="00C45881"/>
    <w:rsid w:val="00C71C2A"/>
    <w:rsid w:val="00D70A98"/>
    <w:rsid w:val="00D94258"/>
    <w:rsid w:val="00E1749B"/>
    <w:rsid w:val="00E5160F"/>
    <w:rsid w:val="00E87BF7"/>
    <w:rsid w:val="00E91E8E"/>
    <w:rsid w:val="00ED4C94"/>
    <w:rsid w:val="00EE20E7"/>
    <w:rsid w:val="00EE71E8"/>
    <w:rsid w:val="00EF3911"/>
    <w:rsid w:val="00F34953"/>
    <w:rsid w:val="00F41ABE"/>
    <w:rsid w:val="00F92D35"/>
    <w:rsid w:val="00FB0938"/>
    <w:rsid w:val="00FF3243"/>
    <w:rsid w:val="433B267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8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1598D"/>
    <w:rPr>
      <w:b/>
      <w:bCs/>
    </w:rPr>
  </w:style>
  <w:style w:type="paragraph" w:styleId="NormalWeb">
    <w:name w:val="Normal (Web)"/>
    <w:basedOn w:val="Normal"/>
    <w:uiPriority w:val="99"/>
    <w:unhideWhenUsed/>
    <w:rsid w:val="0061598D"/>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C45881"/>
  </w:style>
  <w:style w:type="character" w:styleId="Hipervnculo">
    <w:name w:val="Hyperlink"/>
    <w:basedOn w:val="Fuentedeprrafopredeter"/>
    <w:uiPriority w:val="99"/>
    <w:semiHidden/>
    <w:unhideWhenUsed/>
    <w:rsid w:val="00C45881"/>
    <w:rPr>
      <w:color w:val="0000FF"/>
      <w:u w:val="single"/>
    </w:rPr>
  </w:style>
  <w:style w:type="paragraph" w:styleId="Prrafodelista">
    <w:name w:val="List Paragraph"/>
    <w:basedOn w:val="Normal"/>
    <w:uiPriority w:val="34"/>
    <w:qFormat/>
    <w:rsid w:val="007E518C"/>
    <w:pPr>
      <w:ind w:left="720"/>
      <w:contextualSpacing/>
    </w:pPr>
  </w:style>
  <w:style w:type="character" w:styleId="nfasis">
    <w:name w:val="Emphasis"/>
    <w:basedOn w:val="Fuentedeprrafopredeter"/>
    <w:uiPriority w:val="20"/>
    <w:qFormat/>
    <w:rsid w:val="006C22CA"/>
    <w:rPr>
      <w:i/>
      <w:iCs/>
    </w:rPr>
  </w:style>
  <w:style w:type="table" w:styleId="Tablaconcuadrcula">
    <w:name w:val="Table Grid"/>
    <w:basedOn w:val="Tablanormal"/>
    <w:uiPriority w:val="59"/>
    <w:rsid w:val="004E0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7913002">
      <w:bodyDiv w:val="1"/>
      <w:marLeft w:val="0"/>
      <w:marRight w:val="0"/>
      <w:marTop w:val="0"/>
      <w:marBottom w:val="0"/>
      <w:divBdr>
        <w:top w:val="none" w:sz="0" w:space="0" w:color="auto"/>
        <w:left w:val="none" w:sz="0" w:space="0" w:color="auto"/>
        <w:bottom w:val="none" w:sz="0" w:space="0" w:color="auto"/>
        <w:right w:val="none" w:sz="0" w:space="0" w:color="auto"/>
      </w:divBdr>
    </w:div>
    <w:div w:id="1084841344">
      <w:bodyDiv w:val="1"/>
      <w:marLeft w:val="0"/>
      <w:marRight w:val="0"/>
      <w:marTop w:val="0"/>
      <w:marBottom w:val="0"/>
      <w:divBdr>
        <w:top w:val="none" w:sz="0" w:space="0" w:color="auto"/>
        <w:left w:val="none" w:sz="0" w:space="0" w:color="auto"/>
        <w:bottom w:val="none" w:sz="0" w:space="0" w:color="auto"/>
        <w:right w:val="none" w:sz="0" w:space="0" w:color="auto"/>
      </w:divBdr>
    </w:div>
    <w:div w:id="1373964603">
      <w:bodyDiv w:val="1"/>
      <w:marLeft w:val="0"/>
      <w:marRight w:val="0"/>
      <w:marTop w:val="0"/>
      <w:marBottom w:val="0"/>
      <w:divBdr>
        <w:top w:val="none" w:sz="0" w:space="0" w:color="auto"/>
        <w:left w:val="none" w:sz="0" w:space="0" w:color="auto"/>
        <w:bottom w:val="none" w:sz="0" w:space="0" w:color="auto"/>
        <w:right w:val="none" w:sz="0" w:space="0" w:color="auto"/>
      </w:divBdr>
    </w:div>
    <w:div w:id="178854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davinci.com/blogs/a-proposito-de-la-guerra-contra-las-colas-por-angel-alayon/?utm_source=twitterfeed&amp;utm_medium=twitte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2648</Words>
  <Characters>14566</Characters>
  <Application>Microsoft Office Word</Application>
  <DocSecurity>0</DocSecurity>
  <Lines>121</Lines>
  <Paragraphs>34</Paragraphs>
  <ScaleCrop>false</ScaleCrop>
  <Company>RevolucionUnattended</Company>
  <LinksUpToDate>false</LinksUpToDate>
  <CharactersWithSpaces>17180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Alejandro</dc:creator>
  <cp:lastModifiedBy>--------------------</cp:lastModifiedBy>
  <cp:revision>2</cp:revision>
  <dcterms:created xsi:type="dcterms:W3CDTF">2016-05-03T16:22:00Z</dcterms:created>
  <dcterms:modified xsi:type="dcterms:W3CDTF">2016-05-03T16:22:00Z</dcterms:modified>
</cp:coreProperties>
</file>