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9E75D1" w14:textId="7803EF47" w:rsidR="007114C6" w:rsidRPr="007114C6" w:rsidRDefault="00000000" w:rsidP="007114C6">
      <w:pPr>
        <w:pBdr>
          <w:top w:val="nil"/>
          <w:left w:val="nil"/>
          <w:bottom w:val="nil"/>
          <w:right w:val="nil"/>
          <w:between w:val="nil"/>
        </w:pBdr>
        <w:spacing w:line="240" w:lineRule="auto"/>
        <w:rPr>
          <w:b/>
          <w:bCs/>
          <w:color w:val="002060"/>
          <w:sz w:val="28"/>
          <w:szCs w:val="28"/>
        </w:rPr>
      </w:pPr>
      <w:r>
        <w:rPr>
          <w:rFonts w:ascii="Times New Roman" w:eastAsia="Times New Roman" w:hAnsi="Times New Roman" w:cs="Times New Roman"/>
          <w:noProof/>
          <w:color w:val="000000"/>
          <w:sz w:val="24"/>
          <w:szCs w:val="24"/>
        </w:rPr>
        <w:drawing>
          <wp:anchor distT="0" distB="0" distL="114300" distR="114300" simplePos="0" relativeHeight="251658240" behindDoc="0" locked="0" layoutInCell="1" hidden="0" allowOverlap="1" wp14:anchorId="7AAD7594" wp14:editId="7765ED53">
            <wp:simplePos x="0" y="0"/>
            <wp:positionH relativeFrom="page">
              <wp:align>left</wp:align>
            </wp:positionH>
            <wp:positionV relativeFrom="page">
              <wp:align>top</wp:align>
            </wp:positionV>
            <wp:extent cx="7762240" cy="10046970"/>
            <wp:effectExtent l="0" t="0" r="0" b="0"/>
            <wp:wrapSquare wrapText="bothSides" distT="0" distB="0" distL="114300" distR="114300"/>
            <wp:docPr id="2045781516" name="image3.png" descr="Imagen que contiene Patrón de fond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3.png" descr="Imagen que contiene Patrón de fondo&#10;&#10;El contenido generado por IA puede ser incorrecto."/>
                    <pic:cNvPicPr preferRelativeResize="0"/>
                  </pic:nvPicPr>
                  <pic:blipFill>
                    <a:blip r:embed="rId9"/>
                    <a:srcRect/>
                    <a:stretch>
                      <a:fillRect/>
                    </a:stretch>
                  </pic:blipFill>
                  <pic:spPr>
                    <a:xfrm>
                      <a:off x="0" y="0"/>
                      <a:ext cx="7762240" cy="10046970"/>
                    </a:xfrm>
                    <a:prstGeom prst="rect">
                      <a:avLst/>
                    </a:prstGeom>
                    <a:ln/>
                  </pic:spPr>
                </pic:pic>
              </a:graphicData>
            </a:graphic>
          </wp:anchor>
        </w:drawing>
      </w:r>
      <w:r>
        <w:rPr>
          <w:rFonts w:ascii="Times New Roman" w:eastAsia="Times New Roman" w:hAnsi="Times New Roman" w:cs="Times New Roman"/>
          <w:noProof/>
          <w:color w:val="156082"/>
          <w:sz w:val="24"/>
          <w:szCs w:val="24"/>
        </w:rPr>
        <mc:AlternateContent>
          <mc:Choice Requires="wps">
            <w:drawing>
              <wp:anchor distT="0" distB="0" distL="114300" distR="114300" simplePos="0" relativeHeight="251659264" behindDoc="0" locked="0" layoutInCell="1" hidden="0" allowOverlap="1" wp14:anchorId="5967B23A" wp14:editId="181324FC">
                <wp:simplePos x="0" y="0"/>
                <wp:positionH relativeFrom="margin">
                  <wp:align>center</wp:align>
                </wp:positionH>
                <wp:positionV relativeFrom="margin">
                  <wp:posOffset>4174173</wp:posOffset>
                </wp:positionV>
                <wp:extent cx="7748270" cy="533400"/>
                <wp:effectExtent l="0" t="0" r="0" b="0"/>
                <wp:wrapSquare wrapText="bothSides" distT="0" distB="0" distL="114300" distR="114300"/>
                <wp:docPr id="2045781513" name="Rectángulo 2045781513"/>
                <wp:cNvGraphicFramePr/>
                <a:graphic xmlns:a="http://schemas.openxmlformats.org/drawingml/2006/main">
                  <a:graphicData uri="http://schemas.microsoft.com/office/word/2010/wordprocessingShape">
                    <wps:wsp>
                      <wps:cNvSpPr/>
                      <wps:spPr>
                        <a:xfrm>
                          <a:off x="0" y="0"/>
                          <a:ext cx="7748270" cy="533400"/>
                        </a:xfrm>
                        <a:prstGeom prst="rect">
                          <a:avLst/>
                        </a:prstGeom>
                        <a:noFill/>
                        <a:ln>
                          <a:noFill/>
                        </a:ln>
                      </wps:spPr>
                      <wps:txbx>
                        <w:txbxContent>
                          <w:p w14:paraId="3DFBCF0F" w14:textId="0257B9B0" w:rsidR="001817EE" w:rsidRPr="003F4486" w:rsidRDefault="003F4486">
                            <w:pPr>
                              <w:spacing w:after="0" w:line="277" w:lineRule="auto"/>
                              <w:jc w:val="center"/>
                              <w:textDirection w:val="btLr"/>
                              <w:rPr>
                                <w:color w:val="102B42"/>
                              </w:rPr>
                            </w:pPr>
                            <w:r w:rsidRPr="003F4486">
                              <w:rPr>
                                <w:noProof/>
                                <w:color w:val="102B42"/>
                                <w:sz w:val="28"/>
                              </w:rPr>
                              <w:drawing>
                                <wp:inline distT="0" distB="0" distL="0" distR="0" wp14:anchorId="7A7B4B8F" wp14:editId="670EA23F">
                                  <wp:extent cx="6424295" cy="441960"/>
                                  <wp:effectExtent l="0" t="0" r="0" b="0"/>
                                  <wp:docPr id="91752489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24295" cy="441960"/>
                                          </a:xfrm>
                                          <a:prstGeom prst="rect">
                                            <a:avLst/>
                                          </a:prstGeom>
                                          <a:noFill/>
                                          <a:ln>
                                            <a:noFill/>
                                          </a:ln>
                                        </pic:spPr>
                                      </pic:pic>
                                    </a:graphicData>
                                  </a:graphic>
                                </wp:inline>
                              </w:drawing>
                            </w:r>
                          </w:p>
                        </w:txbxContent>
                      </wps:txbx>
                      <wps:bodyPr spcFirstLastPara="1" wrap="square" lIns="91425" tIns="45700" rIns="91425" bIns="45700" anchor="t" anchorCtr="0">
                        <a:noAutofit/>
                      </wps:bodyPr>
                    </wps:wsp>
                  </a:graphicData>
                </a:graphic>
              </wp:anchor>
            </w:drawing>
          </mc:Choice>
          <mc:Fallback>
            <w:pict>
              <v:rect w14:anchorId="5967B23A" id="Rectángulo 2045781513" o:spid="_x0000_s1026" style="position:absolute;left:0;text-align:left;margin-left:0;margin-top:328.7pt;width:610.1pt;height:42pt;z-index:251659264;visibility:visible;mso-wrap-style:square;mso-wrap-distance-left:9pt;mso-wrap-distance-top:0;mso-wrap-distance-right:9pt;mso-wrap-distance-bottom:0;mso-position-horizontal:center;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" filled="f" stroked="f">
                <v:textbox inset="2.53958mm,1.2694mm,2.53958mm,1.2694mm">
                  <w:txbxContent>
                    <w:p w14:paraId="3DFBCF0F" w14:textId="0257B9B0" w:rsidR="001817EE" w:rsidRPr="003F4486" w:rsidRDefault="003F4486">
                      <w:pPr>
                        <w:spacing w:after="0" w:line="277" w:lineRule="auto"/>
                        <w:jc w:val="center"/>
                        <w:textDirection w:val="btLr"/>
                        <w:rPr>
                          <w:color w:val="102B42"/>
                        </w:rPr>
                      </w:pPr>
                      <w:r w:rsidRPr="003F4486">
                        <w:rPr>
                          <w:noProof/>
                          <w:color w:val="102B42"/>
                          <w:sz w:val="28"/>
                        </w:rPr>
                        <w:drawing>
                          <wp:inline distT="0" distB="0" distL="0" distR="0" wp14:anchorId="7A7B4B8F" wp14:editId="670EA23F">
                            <wp:extent cx="6424295" cy="441960"/>
                            <wp:effectExtent l="0" t="0" r="0" b="0"/>
                            <wp:docPr id="91752489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24295" cy="441960"/>
                                    </a:xfrm>
                                    <a:prstGeom prst="rect">
                                      <a:avLst/>
                                    </a:prstGeom>
                                    <a:noFill/>
                                    <a:ln>
                                      <a:noFill/>
                                    </a:ln>
                                  </pic:spPr>
                                </pic:pic>
                              </a:graphicData>
                            </a:graphic>
                          </wp:inline>
                        </w:drawing>
                      </w:r>
                    </w:p>
                  </w:txbxContent>
                </v:textbox>
                <w10:wrap type="square" anchorx="margin" anchory="margin"/>
              </v:rect>
            </w:pict>
          </mc:Fallback>
        </mc:AlternateContent>
      </w:r>
      <w:r>
        <w:rPr>
          <w:rFonts w:ascii="Times New Roman" w:eastAsia="Times New Roman" w:hAnsi="Times New Roman" w:cs="Times New Roman"/>
          <w:noProof/>
          <w:color w:val="156082"/>
          <w:sz w:val="24"/>
          <w:szCs w:val="24"/>
        </w:rPr>
        <mc:AlternateContent>
          <mc:Choice Requires="wps">
            <w:drawing>
              <wp:anchor distT="0" distB="0" distL="114300" distR="114300" simplePos="0" relativeHeight="251660288" behindDoc="0" locked="0" layoutInCell="1" hidden="0" allowOverlap="1" wp14:anchorId="330EA36C" wp14:editId="4CEB74B5">
                <wp:simplePos x="0" y="0"/>
                <wp:positionH relativeFrom="margin">
                  <wp:align>center</wp:align>
                </wp:positionH>
                <wp:positionV relativeFrom="margin">
                  <wp:posOffset>3538538</wp:posOffset>
                </wp:positionV>
                <wp:extent cx="7743825" cy="647700"/>
                <wp:effectExtent l="0" t="0" r="0" b="0"/>
                <wp:wrapNone/>
                <wp:docPr id="2045781512" name="Rectángulo 2045781512"/>
                <wp:cNvGraphicFramePr/>
                <a:graphic xmlns:a="http://schemas.openxmlformats.org/drawingml/2006/main">
                  <a:graphicData uri="http://schemas.microsoft.com/office/word/2010/wordprocessingShape">
                    <wps:wsp>
                      <wps:cNvSpPr/>
                      <wps:spPr>
                        <a:xfrm>
                          <a:off x="1478850" y="3460913"/>
                          <a:ext cx="7734300" cy="638175"/>
                        </a:xfrm>
                        <a:prstGeom prst="rect">
                          <a:avLst/>
                        </a:prstGeom>
                        <a:noFill/>
                        <a:ln>
                          <a:noFill/>
                        </a:ln>
                      </wps:spPr>
                      <wps:txbx>
                        <w:txbxContent>
                          <w:p w14:paraId="30EC6364" w14:textId="7907B4EA" w:rsidR="001817EE" w:rsidRPr="003F4486" w:rsidRDefault="003F4486">
                            <w:pPr>
                              <w:spacing w:after="0" w:line="240" w:lineRule="auto"/>
                              <w:jc w:val="center"/>
                              <w:textDirection w:val="btLr"/>
                              <w:rPr>
                                <w:color w:val="102B42"/>
                              </w:rPr>
                            </w:pPr>
                            <w:r w:rsidRPr="003F4486">
                              <w:rPr>
                                <w:rFonts w:ascii="Gotham" w:eastAsia="Gotham" w:hAnsi="Gotham" w:cs="Gotham"/>
                                <w:b/>
                                <w:bCs/>
                                <w:color w:val="102B42"/>
                                <w:sz w:val="72"/>
                              </w:rPr>
                              <w:t>Proyecto:</w:t>
                            </w:r>
                            <w:r w:rsidRPr="003F4486">
                              <w:rPr>
                                <w:rFonts w:ascii="Gotham" w:eastAsia="Gotham" w:hAnsi="Gotham" w:cs="Gotham"/>
                                <w:b/>
                                <w:color w:val="102B42"/>
                                <w:sz w:val="72"/>
                              </w:rPr>
                              <w:t xml:space="preserve"> Central de Monitoreo Salud IoT</w:t>
                            </w:r>
                          </w:p>
                        </w:txbxContent>
                      </wps:txbx>
                      <wps:bodyPr spcFirstLastPara="1" wrap="square" lIns="91425" tIns="45700" rIns="91425" bIns="45700" anchor="t" anchorCtr="0">
                        <a:noAutofit/>
                      </wps:bodyPr>
                    </wps:wsp>
                  </a:graphicData>
                </a:graphic>
              </wp:anchor>
            </w:drawing>
          </mc:Choice>
          <mc:Fallback>
            <w:pict>
              <v:rect w14:anchorId="330EA36C" id="Rectángulo 2045781512" o:spid="_x0000_s1027" style="position:absolute;left:0;text-align:left;margin-left:0;margin-top:278.65pt;width:609.75pt;height:51pt;z-index:251660288;visibility:visible;mso-wrap-style:square;mso-wrap-distance-left:9pt;mso-wrap-distance-top:0;mso-wrap-distance-right:9pt;mso-wrap-distance-bottom:0;mso-position-horizontal:center;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" filled="f" stroked="f">
                <v:textbox inset="2.53958mm,1.2694mm,2.53958mm,1.2694mm">
                  <w:txbxContent>
                    <w:p w14:paraId="30EC6364" w14:textId="7907B4EA" w:rsidR="001817EE" w:rsidRPr="003F4486" w:rsidRDefault="003F4486">
                      <w:pPr>
                        <w:spacing w:after="0" w:line="240" w:lineRule="auto"/>
                        <w:jc w:val="center"/>
                        <w:textDirection w:val="btLr"/>
                        <w:rPr>
                          <w:color w:val="102B42"/>
                        </w:rPr>
                      </w:pPr>
                      <w:r w:rsidRPr="003F4486">
                        <w:rPr>
                          <w:rFonts w:ascii="Gotham" w:eastAsia="Gotham" w:hAnsi="Gotham" w:cs="Gotham"/>
                          <w:b/>
                          <w:bCs/>
                          <w:color w:val="102B42"/>
                          <w:sz w:val="72"/>
                        </w:rPr>
                        <w:t>Proyecto:</w:t>
                      </w:r>
                      <w:r w:rsidRPr="003F4486">
                        <w:rPr>
                          <w:rFonts w:ascii="Gotham" w:eastAsia="Gotham" w:hAnsi="Gotham" w:cs="Gotham"/>
                          <w:b/>
                          <w:color w:val="102B42"/>
                          <w:sz w:val="72"/>
                        </w:rPr>
                        <w:t xml:space="preserve"> Central de Monitoreo Salud IoT</w:t>
                      </w:r>
                    </w:p>
                  </w:txbxContent>
                </v:textbox>
                <w10:wrap anchorx="margin" anchory="margin"/>
              </v:rect>
            </w:pict>
          </mc:Fallback>
        </mc:AlternateContent>
      </w:r>
    </w:p>
    <w:p w14:paraId="650A4FEA" w14:textId="50808FD0" w:rsidR="001817EE" w:rsidRPr="00C73A05" w:rsidRDefault="003F4486" w:rsidP="007A40BD">
      <w:pPr>
        <w:pStyle w:val="Ttulo"/>
      </w:pPr>
      <w:bookmarkStart w:id="0" w:name="_heading=h.l5vh5o6o4ddw" w:colFirst="0" w:colLast="0"/>
      <w:bookmarkStart w:id="1" w:name="_heading=h.jbjcsxong0u" w:colFirst="0" w:colLast="0"/>
      <w:bookmarkEnd w:id="0"/>
      <w:bookmarkEnd w:id="1"/>
      <w:r w:rsidRPr="00C73A05">
        <w:lastRenderedPageBreak/>
        <w:t>1. CONTEXTO ORGANIZACIONAL Y JUSTIFICACIÓN</w:t>
      </w:r>
    </w:p>
    <w:p w14:paraId="0B8C64A3" w14:textId="77777777" w:rsidR="002E770F" w:rsidRPr="002E770F" w:rsidRDefault="002E770F" w:rsidP="007A40BD">
      <w:pPr>
        <w:pStyle w:val="Subttulo"/>
        <w:shd w:val="clear" w:color="auto" w:fill="auto"/>
        <w:spacing w:before="280" w:after="280"/>
        <w:rPr>
          <w:color w:val="3C3C3B"/>
          <w:sz w:val="20"/>
          <w:szCs w:val="20"/>
          <w:lang w:val="es-ES"/>
        </w:rPr>
      </w:pPr>
      <w:bookmarkStart w:id="2" w:name="_heading=h.qczqcs1hb7zm" w:colFirst="0" w:colLast="0"/>
      <w:bookmarkEnd w:id="2"/>
      <w:r w:rsidRPr="002E770F">
        <w:rPr>
          <w:color w:val="3C3C3B"/>
          <w:sz w:val="20"/>
          <w:szCs w:val="20"/>
          <w:lang w:val="es-ES"/>
        </w:rPr>
        <w:t>FollowUP es una empresa tecnológica especializada en Retail Analytics que despliega soluciones de Internet de las Cosas (IoT) en espacios físicos, capturando datos de interés para clientes de diversos rubros como Retail, Supermercados y Transporte de pasajeros. Para llevar a cabo esta labor, la empresa instala y mantiene una infraestructura crítica de hardware (cámaras y sensores) en las tiendas de sus clientes.</w:t>
      </w:r>
    </w:p>
    <w:p w14:paraId="23FD84F4" w14:textId="77777777" w:rsidR="002E770F" w:rsidRPr="002E770F" w:rsidRDefault="002E770F" w:rsidP="007A40BD">
      <w:pPr>
        <w:pStyle w:val="Subttulo"/>
        <w:shd w:val="clear" w:color="auto" w:fill="auto"/>
        <w:spacing w:before="280" w:after="280"/>
        <w:rPr>
          <w:color w:val="3C3C3B"/>
          <w:sz w:val="20"/>
          <w:szCs w:val="20"/>
          <w:lang w:val="es-ES"/>
        </w:rPr>
      </w:pPr>
      <w:r w:rsidRPr="002E770F">
        <w:rPr>
          <w:color w:val="3C3C3B"/>
          <w:sz w:val="20"/>
          <w:szCs w:val="20"/>
          <w:lang w:val="es-ES"/>
        </w:rPr>
        <w:t>El usuario final de la solución propuesta es el equipo de soporte técnico y operaciones de FollowUP, quienes actualmente enfrentan una problemática significativa: la falta de un monitoreo proactivo y estandarizado del hardware desplegado. El monitoreo existente es básico y reactivo, basado en alertas tardías, lo que deriva en mantenimientos correctivos en lugar de preventivos. Esta situación genera un impacto negativo directo en la operación y en la experiencia del cliente, ya que las fallas no detectadas a tiempo (como cámaras congeladas o desconexiones) provocan la pérdida de datos analíticos valiosos y afectan la continuidad del servicio.</w:t>
      </w:r>
    </w:p>
    <w:p w14:paraId="4FE23FE9" w14:textId="77777777" w:rsidR="002E770F" w:rsidRPr="002E770F" w:rsidRDefault="002E770F" w:rsidP="007A40BD">
      <w:pPr>
        <w:pStyle w:val="Subttulo"/>
        <w:shd w:val="clear" w:color="auto" w:fill="auto"/>
        <w:spacing w:before="280" w:after="280"/>
        <w:rPr>
          <w:color w:val="3C3C3B"/>
          <w:sz w:val="20"/>
          <w:szCs w:val="20"/>
          <w:lang w:val="es-ES"/>
        </w:rPr>
      </w:pPr>
      <w:r w:rsidRPr="002E770F">
        <w:rPr>
          <w:color w:val="3C3C3B"/>
          <w:sz w:val="20"/>
          <w:szCs w:val="20"/>
          <w:lang w:val="es-ES"/>
        </w:rPr>
        <w:t>La necesidad de software es concreta: se requiere un servicio liviano que opere localmente en las instalaciones de FollowUP y que sea capaz de recolectar información de salud del hardware y reportarla a una plataforma central. El impacto de este proyecto será medible a través de la reducción del Tiempo Medio de Detección de Fallas (MTTD) y el aumento de la disponibilidad operativa de los dispositivos monitoreados, permitiendo transicionar hacia un modelo de mantenimiento predictivo y preventivo.</w:t>
      </w:r>
    </w:p>
    <w:p w14:paraId="046D3109" w14:textId="5E9B5F74" w:rsidR="001817EE" w:rsidRPr="00CB0BFB" w:rsidRDefault="003F4486" w:rsidP="00CB0BFB">
      <w:pPr>
        <w:pStyle w:val="Ttulo"/>
      </w:pPr>
      <w:bookmarkStart w:id="3" w:name="_heading=h.9xr4uqvnbizg" w:colFirst="0" w:colLast="0"/>
      <w:bookmarkEnd w:id="3"/>
      <w:r w:rsidRPr="00CB0BFB">
        <w:t>2. ESPECIFICACIÓN DE REQUERIMIENTOS FUNCIONALES</w:t>
      </w:r>
    </w:p>
    <w:p w14:paraId="15EDF6A8" w14:textId="77777777" w:rsidR="002E770F" w:rsidRDefault="002E770F" w:rsidP="007A40BD">
      <w:pPr>
        <w:rPr>
          <w:lang w:val="es-ES"/>
        </w:rPr>
      </w:pPr>
      <w:r w:rsidRPr="002E770F">
        <w:rPr>
          <w:lang w:val="es-ES"/>
        </w:rPr>
        <w:t>A continuación, se detallan los requisitos funcionales del sistema, los cuales han sido definidos a partir del levantamiento de información con el actor externo y las necesidades operativas identificadas.</w:t>
      </w:r>
    </w:p>
    <w:tbl>
      <w:tblPr>
        <w:tblW w:w="88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27"/>
        <w:gridCol w:w="2209"/>
        <w:gridCol w:w="5962"/>
      </w:tblGrid>
      <w:tr w:rsidR="00CB0BFB" w:rsidRPr="003F4486" w14:paraId="73D4009B" w14:textId="77777777" w:rsidTr="00CB5FDE">
        <w:trPr>
          <w:cantSplit/>
        </w:trPr>
        <w:tc>
          <w:tcPr>
            <w:tcW w:w="727" w:type="dxa"/>
            <w:hideMark/>
          </w:tcPr>
          <w:p w14:paraId="74224626" w14:textId="19C1A1B6" w:rsidR="00CB0BFB" w:rsidRPr="00CB0BFB" w:rsidRDefault="00CB0BFB" w:rsidP="00CB0BFB">
            <w:pPr>
              <w:rPr>
                <w:b/>
                <w:bCs/>
                <w:color w:val="102B42"/>
                <w:lang w:val="es-ES"/>
              </w:rPr>
            </w:pPr>
            <w:r w:rsidRPr="00CB0BFB">
              <w:rPr>
                <w:b/>
                <w:bCs/>
                <w:color w:val="102B42"/>
              </w:rPr>
              <w:t>ID</w:t>
            </w:r>
          </w:p>
        </w:tc>
        <w:tc>
          <w:tcPr>
            <w:tcW w:w="2209" w:type="dxa"/>
            <w:hideMark/>
          </w:tcPr>
          <w:p w14:paraId="61EA23D4" w14:textId="33021CB6" w:rsidR="00CB0BFB" w:rsidRPr="00CB0BFB" w:rsidRDefault="00CB0BFB" w:rsidP="00CB0BFB">
            <w:pPr>
              <w:rPr>
                <w:b/>
                <w:bCs/>
                <w:color w:val="102B42"/>
                <w:lang w:val="es-ES"/>
              </w:rPr>
            </w:pPr>
            <w:r w:rsidRPr="00CB0BFB">
              <w:rPr>
                <w:b/>
                <w:bCs/>
                <w:color w:val="102B42"/>
              </w:rPr>
              <w:t>Requerimiento Funcional</w:t>
            </w:r>
          </w:p>
        </w:tc>
        <w:tc>
          <w:tcPr>
            <w:tcW w:w="5962" w:type="dxa"/>
            <w:hideMark/>
          </w:tcPr>
          <w:p w14:paraId="6E6D57F3" w14:textId="6BAD3371" w:rsidR="00CB0BFB" w:rsidRPr="00CB0BFB" w:rsidRDefault="00CB0BFB" w:rsidP="00CB0BFB">
            <w:pPr>
              <w:rPr>
                <w:b/>
                <w:bCs/>
                <w:color w:val="102B42"/>
                <w:lang w:val="es-ES"/>
              </w:rPr>
            </w:pPr>
            <w:r w:rsidRPr="00CB0BFB">
              <w:rPr>
                <w:b/>
                <w:bCs/>
                <w:color w:val="102B42"/>
              </w:rPr>
              <w:t>Criterio de Aceptación Verificable</w:t>
            </w:r>
          </w:p>
        </w:tc>
      </w:tr>
      <w:tr w:rsidR="00CB0BFB" w:rsidRPr="003F4486" w14:paraId="3989A06E" w14:textId="77777777" w:rsidTr="00CB5FDE">
        <w:trPr>
          <w:cantSplit/>
        </w:trPr>
        <w:tc>
          <w:tcPr>
            <w:tcW w:w="727" w:type="dxa"/>
            <w:hideMark/>
          </w:tcPr>
          <w:p w14:paraId="272839EA" w14:textId="5BBB7CE1" w:rsidR="00CB0BFB" w:rsidRPr="00CB5FDE" w:rsidRDefault="00CB0BFB" w:rsidP="00CB0BFB">
            <w:pPr>
              <w:rPr>
                <w:b/>
                <w:bCs/>
                <w:color w:val="102B42"/>
                <w:lang w:val="es-ES"/>
              </w:rPr>
            </w:pPr>
            <w:r w:rsidRPr="00CB5FDE">
              <w:rPr>
                <w:b/>
                <w:bCs/>
                <w:color w:val="102B42"/>
              </w:rPr>
              <w:t>RF_01</w:t>
            </w:r>
          </w:p>
        </w:tc>
        <w:tc>
          <w:tcPr>
            <w:tcW w:w="2209" w:type="dxa"/>
            <w:hideMark/>
          </w:tcPr>
          <w:p w14:paraId="4D42865F" w14:textId="59B0044C" w:rsidR="00CB0BFB" w:rsidRPr="00CB0BFB" w:rsidRDefault="00CB0BFB" w:rsidP="00CB0BFB">
            <w:pPr>
              <w:rPr>
                <w:lang w:val="es-ES"/>
              </w:rPr>
            </w:pPr>
            <w:r w:rsidRPr="00CB0BFB">
              <w:t>Registrar dispositivos IoT</w:t>
            </w:r>
          </w:p>
        </w:tc>
        <w:tc>
          <w:tcPr>
            <w:tcW w:w="5962" w:type="dxa"/>
            <w:hideMark/>
          </w:tcPr>
          <w:p w14:paraId="0C29C57A" w14:textId="694BF5FA" w:rsidR="00CB0BFB" w:rsidRPr="00CB0BFB" w:rsidRDefault="00CB0BFB" w:rsidP="00CB0BFB">
            <w:pPr>
              <w:rPr>
                <w:lang w:val="es-ES"/>
              </w:rPr>
            </w:pPr>
            <w:r w:rsidRPr="00CB0BFB">
              <w:t>El sistema debe permitir el registro de al menos un dispositivo de prueba (cámara o sensor) a través de un formulario, y visualizar sus datos básicos (ID, tipo, ubicación) en una lista.</w:t>
            </w:r>
          </w:p>
        </w:tc>
      </w:tr>
      <w:tr w:rsidR="00CB0BFB" w:rsidRPr="003F4486" w14:paraId="59659FDE" w14:textId="77777777" w:rsidTr="00CB5FDE">
        <w:trPr>
          <w:cantSplit/>
        </w:trPr>
        <w:tc>
          <w:tcPr>
            <w:tcW w:w="727" w:type="dxa"/>
            <w:hideMark/>
          </w:tcPr>
          <w:p w14:paraId="6FDC5DE5" w14:textId="03D0E408" w:rsidR="00CB0BFB" w:rsidRPr="00CB5FDE" w:rsidRDefault="00CB0BFB" w:rsidP="00CB0BFB">
            <w:pPr>
              <w:rPr>
                <w:b/>
                <w:bCs/>
                <w:color w:val="102B42"/>
                <w:lang w:val="es-ES"/>
              </w:rPr>
            </w:pPr>
            <w:r w:rsidRPr="00CB5FDE">
              <w:rPr>
                <w:b/>
                <w:bCs/>
                <w:color w:val="102B42"/>
              </w:rPr>
              <w:t>RF_02</w:t>
            </w:r>
          </w:p>
        </w:tc>
        <w:tc>
          <w:tcPr>
            <w:tcW w:w="2209" w:type="dxa"/>
            <w:hideMark/>
          </w:tcPr>
          <w:p w14:paraId="740B1466" w14:textId="7915B713" w:rsidR="00CB0BFB" w:rsidRPr="00CB0BFB" w:rsidRDefault="00CB0BFB" w:rsidP="00CB0BFB">
            <w:pPr>
              <w:rPr>
                <w:lang w:val="es-ES"/>
              </w:rPr>
            </w:pPr>
            <w:r w:rsidRPr="00CB0BFB">
              <w:t>Enviar</w:t>
            </w:r>
            <w:r w:rsidRPr="00CB0BFB">
              <w:t xml:space="preserve"> </w:t>
            </w:r>
            <w:r w:rsidRPr="00CB0BFB">
              <w:t>heartbeat periódico</w:t>
            </w:r>
          </w:p>
        </w:tc>
        <w:tc>
          <w:tcPr>
            <w:tcW w:w="5962" w:type="dxa"/>
            <w:hideMark/>
          </w:tcPr>
          <w:p w14:paraId="681A70C8" w14:textId="30BAB528" w:rsidR="00CB0BFB" w:rsidRPr="00CB0BFB" w:rsidRDefault="00CB0BFB" w:rsidP="00CB0BFB">
            <w:pPr>
              <w:rPr>
                <w:lang w:val="es-ES"/>
              </w:rPr>
            </w:pPr>
            <w:r w:rsidRPr="00CB0BFB">
              <w:t>El sistema debe recibir un paquete de heartbeat cada 5 minutos y registrar en la base de datos la fecha y hora del último contacto del dispositivo.</w:t>
            </w:r>
          </w:p>
        </w:tc>
      </w:tr>
      <w:tr w:rsidR="00CB0BFB" w:rsidRPr="003F4486" w14:paraId="115EBA08" w14:textId="77777777" w:rsidTr="00CB5FDE">
        <w:trPr>
          <w:cantSplit/>
        </w:trPr>
        <w:tc>
          <w:tcPr>
            <w:tcW w:w="727" w:type="dxa"/>
            <w:hideMark/>
          </w:tcPr>
          <w:p w14:paraId="2AB2E11D" w14:textId="5FBE7FE4" w:rsidR="00CB0BFB" w:rsidRPr="00CB5FDE" w:rsidRDefault="00CB0BFB" w:rsidP="00CB0BFB">
            <w:pPr>
              <w:rPr>
                <w:b/>
                <w:bCs/>
                <w:color w:val="102B42"/>
                <w:lang w:val="es-ES"/>
              </w:rPr>
            </w:pPr>
            <w:r w:rsidRPr="00CB5FDE">
              <w:rPr>
                <w:b/>
                <w:bCs/>
                <w:color w:val="102B42"/>
              </w:rPr>
              <w:lastRenderedPageBreak/>
              <w:t>RF_03</w:t>
            </w:r>
          </w:p>
        </w:tc>
        <w:tc>
          <w:tcPr>
            <w:tcW w:w="2209" w:type="dxa"/>
            <w:hideMark/>
          </w:tcPr>
          <w:p w14:paraId="2B72EABB" w14:textId="0BF5E572" w:rsidR="00CB0BFB" w:rsidRPr="00CB0BFB" w:rsidRDefault="00CB0BFB" w:rsidP="00CB0BFB">
            <w:pPr>
              <w:rPr>
                <w:lang w:val="es-ES"/>
              </w:rPr>
            </w:pPr>
            <w:r w:rsidRPr="00CB0BFB">
              <w:t>Detectar pérdida de conectividad</w:t>
            </w:r>
          </w:p>
        </w:tc>
        <w:tc>
          <w:tcPr>
            <w:tcW w:w="5962" w:type="dxa"/>
            <w:hideMark/>
          </w:tcPr>
          <w:p w14:paraId="72A3CF90" w14:textId="29E3B0BA" w:rsidR="00CB0BFB" w:rsidRPr="00CB0BFB" w:rsidRDefault="00CB0BFB" w:rsidP="00CB0BFB">
            <w:pPr>
              <w:rPr>
                <w:lang w:val="es-ES"/>
              </w:rPr>
            </w:pPr>
            <w:r w:rsidRPr="00CB0BFB">
              <w:t>Al detener el envío de heartbeat durante un tiempo configurado (ej. 10 minutos), el dispositivo debe cambiar automáticamente a estado "Sin conexión" y registrar el evento con marca de tiempo.</w:t>
            </w:r>
          </w:p>
        </w:tc>
      </w:tr>
      <w:tr w:rsidR="00CB0BFB" w:rsidRPr="003F4486" w14:paraId="5DB5EEFD" w14:textId="77777777" w:rsidTr="00CB5FDE">
        <w:trPr>
          <w:cantSplit/>
        </w:trPr>
        <w:tc>
          <w:tcPr>
            <w:tcW w:w="727" w:type="dxa"/>
            <w:hideMark/>
          </w:tcPr>
          <w:p w14:paraId="7A137BFA" w14:textId="4D4D1E45" w:rsidR="00CB0BFB" w:rsidRPr="00CB5FDE" w:rsidRDefault="00CB0BFB" w:rsidP="00CB0BFB">
            <w:pPr>
              <w:rPr>
                <w:b/>
                <w:bCs/>
                <w:color w:val="102B42"/>
                <w:lang w:val="es-ES"/>
              </w:rPr>
            </w:pPr>
            <w:r w:rsidRPr="00CB5FDE">
              <w:rPr>
                <w:b/>
                <w:bCs/>
                <w:color w:val="102B42"/>
              </w:rPr>
              <w:t>RF_04</w:t>
            </w:r>
          </w:p>
        </w:tc>
        <w:tc>
          <w:tcPr>
            <w:tcW w:w="2209" w:type="dxa"/>
            <w:hideMark/>
          </w:tcPr>
          <w:p w14:paraId="58881311" w14:textId="66E74E85" w:rsidR="00CB0BFB" w:rsidRPr="00CB0BFB" w:rsidRDefault="00CB0BFB" w:rsidP="00CB0BFB">
            <w:pPr>
              <w:rPr>
                <w:lang w:val="es-ES"/>
              </w:rPr>
            </w:pPr>
            <w:r w:rsidRPr="00CB0BFB">
              <w:t>Monitorear cámaras</w:t>
            </w:r>
          </w:p>
        </w:tc>
        <w:tc>
          <w:tcPr>
            <w:tcW w:w="5962" w:type="dxa"/>
            <w:hideMark/>
          </w:tcPr>
          <w:p w14:paraId="775046B8" w14:textId="189B16A6" w:rsidR="00CB0BFB" w:rsidRPr="00CB0BFB" w:rsidRDefault="00CB0BFB" w:rsidP="00CB0BFB">
            <w:pPr>
              <w:rPr>
                <w:lang w:val="es-ES"/>
              </w:rPr>
            </w:pPr>
            <w:r w:rsidRPr="00CB0BFB">
              <w:t>El sistema debe permitir registrar al menos una cámara de prueba y visualizar su estado en todo momento como "Operativa", "Sin conexión" o "Con anomalía".</w:t>
            </w:r>
          </w:p>
        </w:tc>
      </w:tr>
      <w:tr w:rsidR="00CB0BFB" w:rsidRPr="003F4486" w14:paraId="6D04DE0B" w14:textId="77777777" w:rsidTr="00CB5FDE">
        <w:trPr>
          <w:cantSplit/>
        </w:trPr>
        <w:tc>
          <w:tcPr>
            <w:tcW w:w="727" w:type="dxa"/>
            <w:hideMark/>
          </w:tcPr>
          <w:p w14:paraId="279E3A5A" w14:textId="4B1D83DB" w:rsidR="00CB0BFB" w:rsidRPr="00CB5FDE" w:rsidRDefault="00CB0BFB" w:rsidP="00CB0BFB">
            <w:pPr>
              <w:rPr>
                <w:b/>
                <w:bCs/>
                <w:color w:val="102B42"/>
                <w:lang w:val="es-ES"/>
              </w:rPr>
            </w:pPr>
            <w:r w:rsidRPr="00CB5FDE">
              <w:rPr>
                <w:b/>
                <w:bCs/>
                <w:color w:val="102B42"/>
              </w:rPr>
              <w:t>RF_05</w:t>
            </w:r>
          </w:p>
        </w:tc>
        <w:tc>
          <w:tcPr>
            <w:tcW w:w="2209" w:type="dxa"/>
            <w:hideMark/>
          </w:tcPr>
          <w:p w14:paraId="7C314B62" w14:textId="44510535" w:rsidR="00CB0BFB" w:rsidRPr="00CB0BFB" w:rsidRDefault="00CB0BFB" w:rsidP="00CB0BFB">
            <w:pPr>
              <w:rPr>
                <w:lang w:val="es-ES"/>
              </w:rPr>
            </w:pPr>
            <w:r w:rsidRPr="00CB0BFB">
              <w:t>Detectar imagen congelada</w:t>
            </w:r>
          </w:p>
        </w:tc>
        <w:tc>
          <w:tcPr>
            <w:tcW w:w="5962" w:type="dxa"/>
            <w:hideMark/>
          </w:tcPr>
          <w:p w14:paraId="0A25F3C1" w14:textId="379DCFED" w:rsidR="00CB0BFB" w:rsidRPr="00CB0BFB" w:rsidRDefault="00CB0BFB" w:rsidP="00CB0BFB">
            <w:pPr>
              <w:rPr>
                <w:lang w:val="es-ES"/>
              </w:rPr>
            </w:pPr>
            <w:r w:rsidRPr="00CB0BFB">
              <w:t>Mediante una prueba controlada, el sistema debe identificar cuando una imagen permanece sin cambios durante un período definido (ej. 5 minutos) y registrar el evento como "Imagen congelada".</w:t>
            </w:r>
          </w:p>
        </w:tc>
      </w:tr>
      <w:tr w:rsidR="00CB0BFB" w:rsidRPr="003F4486" w14:paraId="6CDE48DA" w14:textId="77777777" w:rsidTr="00CB5FDE">
        <w:trPr>
          <w:cantSplit/>
        </w:trPr>
        <w:tc>
          <w:tcPr>
            <w:tcW w:w="727" w:type="dxa"/>
            <w:hideMark/>
          </w:tcPr>
          <w:p w14:paraId="6EC74F45" w14:textId="4517B235" w:rsidR="00CB0BFB" w:rsidRPr="00CB5FDE" w:rsidRDefault="00CB0BFB" w:rsidP="00CB0BFB">
            <w:pPr>
              <w:rPr>
                <w:b/>
                <w:bCs/>
                <w:color w:val="102B42"/>
                <w:lang w:val="es-ES"/>
              </w:rPr>
            </w:pPr>
            <w:r w:rsidRPr="00CB5FDE">
              <w:rPr>
                <w:b/>
                <w:bCs/>
                <w:color w:val="102B42"/>
              </w:rPr>
              <w:t>RF_06</w:t>
            </w:r>
          </w:p>
        </w:tc>
        <w:tc>
          <w:tcPr>
            <w:tcW w:w="2209" w:type="dxa"/>
            <w:hideMark/>
          </w:tcPr>
          <w:p w14:paraId="6F38ECE5" w14:textId="1404288C" w:rsidR="00CB0BFB" w:rsidRPr="00CB0BFB" w:rsidRDefault="00CB0BFB" w:rsidP="00CB0BFB">
            <w:pPr>
              <w:rPr>
                <w:lang w:val="es-ES"/>
              </w:rPr>
            </w:pPr>
            <w:r w:rsidRPr="00CB0BFB">
              <w:t>Detectar ausencia de imagen</w:t>
            </w:r>
          </w:p>
        </w:tc>
        <w:tc>
          <w:tcPr>
            <w:tcW w:w="5962" w:type="dxa"/>
            <w:hideMark/>
          </w:tcPr>
          <w:p w14:paraId="75E4FD82" w14:textId="1A8D2988" w:rsidR="00CB0BFB" w:rsidRPr="00CB0BFB" w:rsidRDefault="00CB0BFB" w:rsidP="00CB0BFB">
            <w:pPr>
              <w:rPr>
                <w:lang w:val="es-ES"/>
              </w:rPr>
            </w:pPr>
            <w:r w:rsidRPr="00CB0BFB">
              <w:t>Al simular la pérdida de imagen de una cámara, el sistema debe identificar la condición "Sin imagen" y registrar el evento correspondiente en el historial.</w:t>
            </w:r>
          </w:p>
        </w:tc>
      </w:tr>
      <w:tr w:rsidR="00CB0BFB" w:rsidRPr="003F4486" w14:paraId="7B69B0CD" w14:textId="77777777" w:rsidTr="00CB5FDE">
        <w:trPr>
          <w:cantSplit/>
        </w:trPr>
        <w:tc>
          <w:tcPr>
            <w:tcW w:w="727" w:type="dxa"/>
            <w:hideMark/>
          </w:tcPr>
          <w:p w14:paraId="269DD14D" w14:textId="09D17BE9" w:rsidR="00CB0BFB" w:rsidRPr="00CB5FDE" w:rsidRDefault="00CB0BFB" w:rsidP="00CB0BFB">
            <w:pPr>
              <w:rPr>
                <w:b/>
                <w:bCs/>
                <w:color w:val="102B42"/>
                <w:lang w:val="es-ES"/>
              </w:rPr>
            </w:pPr>
            <w:r w:rsidRPr="00CB5FDE">
              <w:rPr>
                <w:b/>
                <w:bCs/>
                <w:color w:val="102B42"/>
              </w:rPr>
              <w:t>RF_07</w:t>
            </w:r>
          </w:p>
        </w:tc>
        <w:tc>
          <w:tcPr>
            <w:tcW w:w="2209" w:type="dxa"/>
            <w:hideMark/>
          </w:tcPr>
          <w:p w14:paraId="0F73456D" w14:textId="2F59AD17" w:rsidR="00CB0BFB" w:rsidRPr="00CB0BFB" w:rsidRDefault="00CB0BFB" w:rsidP="00CB0BFB">
            <w:pPr>
              <w:rPr>
                <w:lang w:val="es-ES"/>
              </w:rPr>
            </w:pPr>
            <w:r w:rsidRPr="00CB0BFB">
              <w:t>Recopilar métricas de hardware</w:t>
            </w:r>
          </w:p>
        </w:tc>
        <w:tc>
          <w:tcPr>
            <w:tcW w:w="5962" w:type="dxa"/>
            <w:hideMark/>
          </w:tcPr>
          <w:p w14:paraId="543B20E4" w14:textId="4E41D9AA" w:rsidR="00CB0BFB" w:rsidRPr="00CB0BFB" w:rsidRDefault="00CB0BFB" w:rsidP="00CB0BFB">
            <w:pPr>
              <w:rPr>
                <w:lang w:val="es-ES"/>
              </w:rPr>
            </w:pPr>
            <w:r w:rsidRPr="00CB0BFB">
              <w:t>El agente local debe obtener al menos dos métricas disponibles del dispositivo (ej. uso de CPU, memoria, temperatura) y estas deben ser recibidas y asociadas correctamente al dispositivo en el sistema central.</w:t>
            </w:r>
          </w:p>
        </w:tc>
      </w:tr>
      <w:tr w:rsidR="00CB0BFB" w:rsidRPr="003F4486" w14:paraId="077CD516" w14:textId="77777777" w:rsidTr="00CB5FDE">
        <w:trPr>
          <w:cantSplit/>
        </w:trPr>
        <w:tc>
          <w:tcPr>
            <w:tcW w:w="727" w:type="dxa"/>
            <w:hideMark/>
          </w:tcPr>
          <w:p w14:paraId="20B0B0D8" w14:textId="21D0DEA6" w:rsidR="00CB0BFB" w:rsidRPr="00CB5FDE" w:rsidRDefault="00CB0BFB" w:rsidP="00CB0BFB">
            <w:pPr>
              <w:rPr>
                <w:b/>
                <w:bCs/>
                <w:color w:val="102B42"/>
                <w:lang w:val="es-ES"/>
              </w:rPr>
            </w:pPr>
            <w:r w:rsidRPr="00CB5FDE">
              <w:rPr>
                <w:b/>
                <w:bCs/>
                <w:color w:val="102B42"/>
              </w:rPr>
              <w:t>RF_08</w:t>
            </w:r>
          </w:p>
        </w:tc>
        <w:tc>
          <w:tcPr>
            <w:tcW w:w="2209" w:type="dxa"/>
            <w:hideMark/>
          </w:tcPr>
          <w:p w14:paraId="357D186D" w14:textId="7002EE41" w:rsidR="00CB0BFB" w:rsidRPr="00CB0BFB" w:rsidRDefault="00CB0BFB" w:rsidP="00CB0BFB">
            <w:pPr>
              <w:rPr>
                <w:lang w:val="es-ES"/>
              </w:rPr>
            </w:pPr>
            <w:r w:rsidRPr="00CB0BFB">
              <w:t>Enviar telemetría a la API central</w:t>
            </w:r>
          </w:p>
        </w:tc>
        <w:tc>
          <w:tcPr>
            <w:tcW w:w="5962" w:type="dxa"/>
            <w:hideMark/>
          </w:tcPr>
          <w:p w14:paraId="1B1ECBCA" w14:textId="7F65F758" w:rsidR="00CB0BFB" w:rsidRPr="00CB0BFB" w:rsidRDefault="00CB0BFB" w:rsidP="00CB0BFB">
            <w:pPr>
              <w:rPr>
                <w:lang w:val="es-ES"/>
              </w:rPr>
            </w:pPr>
            <w:r w:rsidRPr="00CB0BFB">
              <w:t>Una medición o evento generado por el agente local debe ser recibido por la API central y quedar registrado en la base de datos, confirmando la recepción con un código HTTP 200.</w:t>
            </w:r>
          </w:p>
        </w:tc>
      </w:tr>
      <w:tr w:rsidR="00CB0BFB" w:rsidRPr="003F4486" w14:paraId="0DA80738" w14:textId="77777777" w:rsidTr="00CB5FDE">
        <w:trPr>
          <w:cantSplit/>
        </w:trPr>
        <w:tc>
          <w:tcPr>
            <w:tcW w:w="727" w:type="dxa"/>
            <w:hideMark/>
          </w:tcPr>
          <w:p w14:paraId="5B075228" w14:textId="6C633CB3" w:rsidR="00CB0BFB" w:rsidRPr="00CB5FDE" w:rsidRDefault="00CB0BFB" w:rsidP="00CB0BFB">
            <w:pPr>
              <w:rPr>
                <w:b/>
                <w:bCs/>
                <w:color w:val="102B42"/>
                <w:lang w:val="es-ES"/>
              </w:rPr>
            </w:pPr>
            <w:r w:rsidRPr="00CB5FDE">
              <w:rPr>
                <w:b/>
                <w:bCs/>
                <w:color w:val="102B42"/>
              </w:rPr>
              <w:t>RF_09</w:t>
            </w:r>
          </w:p>
        </w:tc>
        <w:tc>
          <w:tcPr>
            <w:tcW w:w="2209" w:type="dxa"/>
            <w:hideMark/>
          </w:tcPr>
          <w:p w14:paraId="42E7A5F8" w14:textId="0101A42F" w:rsidR="00CB0BFB" w:rsidRPr="00CB0BFB" w:rsidRDefault="00CB0BFB" w:rsidP="00CB0BFB">
            <w:pPr>
              <w:rPr>
                <w:lang w:val="es-ES"/>
              </w:rPr>
            </w:pPr>
            <w:r w:rsidRPr="00CB0BFB">
              <w:t>Almacenar historial de eventos</w:t>
            </w:r>
          </w:p>
        </w:tc>
        <w:tc>
          <w:tcPr>
            <w:tcW w:w="5962" w:type="dxa"/>
            <w:hideMark/>
          </w:tcPr>
          <w:p w14:paraId="4BD6E1FA" w14:textId="3D2A4E06" w:rsidR="00CB0BFB" w:rsidRPr="00CB0BFB" w:rsidRDefault="00CB0BFB" w:rsidP="00CB0BFB">
            <w:pPr>
              <w:rPr>
                <w:lang w:val="es-ES"/>
              </w:rPr>
            </w:pPr>
            <w:r w:rsidRPr="00CB0BFB">
              <w:t>El sistema debe permitir consultar los eventos registrados de un dispositivo específico, filtrando por ID de dispositivo y un rango de fechas, mostrando los resultados en una tabla.</w:t>
            </w:r>
          </w:p>
        </w:tc>
      </w:tr>
      <w:tr w:rsidR="00CB0BFB" w:rsidRPr="003F4486" w14:paraId="0B9E31F1" w14:textId="77777777" w:rsidTr="00CB5FDE">
        <w:trPr>
          <w:cantSplit/>
        </w:trPr>
        <w:tc>
          <w:tcPr>
            <w:tcW w:w="727" w:type="dxa"/>
            <w:hideMark/>
          </w:tcPr>
          <w:p w14:paraId="0229A931" w14:textId="6CF7D3E2" w:rsidR="00CB0BFB" w:rsidRPr="00CB5FDE" w:rsidRDefault="00CB0BFB" w:rsidP="00CB0BFB">
            <w:pPr>
              <w:rPr>
                <w:b/>
                <w:bCs/>
                <w:color w:val="102B42"/>
                <w:lang w:val="es-ES"/>
              </w:rPr>
            </w:pPr>
            <w:r w:rsidRPr="00CB5FDE">
              <w:rPr>
                <w:b/>
                <w:bCs/>
                <w:color w:val="102B42"/>
              </w:rPr>
              <w:t>RF_10</w:t>
            </w:r>
          </w:p>
        </w:tc>
        <w:tc>
          <w:tcPr>
            <w:tcW w:w="2209" w:type="dxa"/>
            <w:hideMark/>
          </w:tcPr>
          <w:p w14:paraId="134C78F9" w14:textId="605DEAE1" w:rsidR="00CB0BFB" w:rsidRPr="00CB0BFB" w:rsidRDefault="00CB0BFB" w:rsidP="00CB0BFB">
            <w:pPr>
              <w:rPr>
                <w:lang w:val="es-ES"/>
              </w:rPr>
            </w:pPr>
            <w:r w:rsidRPr="00CB0BFB">
              <w:t>Mostrar dashboard y alertas</w:t>
            </w:r>
          </w:p>
        </w:tc>
        <w:tc>
          <w:tcPr>
            <w:tcW w:w="5962" w:type="dxa"/>
            <w:hideMark/>
          </w:tcPr>
          <w:p w14:paraId="77C99676" w14:textId="79B66A93" w:rsidR="00CB0BFB" w:rsidRPr="00CB0BFB" w:rsidRDefault="00CB0BFB" w:rsidP="00CB0BFB">
            <w:pPr>
              <w:rPr>
                <w:lang w:val="es-ES"/>
              </w:rPr>
            </w:pPr>
            <w:r w:rsidRPr="00CB0BFB">
              <w:t>El dashboard debe permitir visualizar el estado de todos los dispositivos, las cámaras con anomalías, las alertas activas y la fecha y hora del último heartbeat de cada dispositivo.</w:t>
            </w:r>
          </w:p>
        </w:tc>
      </w:tr>
    </w:tbl>
    <w:p w14:paraId="5DE285CA" w14:textId="7D986776" w:rsidR="001817EE" w:rsidRDefault="00000000" w:rsidP="007A40BD">
      <w:pPr>
        <w:pStyle w:val="Ttulo1"/>
        <w:spacing w:after="280"/>
        <w:jc w:val="both"/>
      </w:pPr>
      <w:bookmarkStart w:id="4" w:name="_heading=h.bdkfg8dqe4ur" w:colFirst="0" w:colLast="0"/>
      <w:bookmarkStart w:id="5" w:name="_Toc242272391"/>
      <w:bookmarkEnd w:id="4"/>
      <w:r>
        <w:t>Tabla 2: Resumen de requerimientos</w:t>
      </w:r>
      <w:bookmarkEnd w:id="5"/>
    </w:p>
    <w:p w14:paraId="1119CD37" w14:textId="77777777" w:rsidR="001817EE" w:rsidRDefault="001817EE" w:rsidP="007A40BD"/>
    <w:p w14:paraId="74DA0F7B" w14:textId="5A932B8D" w:rsidR="005E7386" w:rsidRPr="005E7386" w:rsidRDefault="003F4486" w:rsidP="007A40BD">
      <w:pPr>
        <w:pStyle w:val="Ttulo"/>
        <w:rPr>
          <w:lang w:val="es-ES"/>
        </w:rPr>
      </w:pPr>
      <w:r w:rsidRPr="005E7386">
        <w:rPr>
          <w:lang w:val="es-ES"/>
        </w:rPr>
        <w:t>3. DESCRIPCIÓN DEL DESAFÍO (INFORMACIÓN</w:t>
      </w:r>
      <w:r>
        <w:rPr>
          <w:lang w:val="es-ES"/>
        </w:rPr>
        <w:t xml:space="preserve"> </w:t>
      </w:r>
      <w:r w:rsidRPr="005E7386">
        <w:rPr>
          <w:lang w:val="es-ES"/>
        </w:rPr>
        <w:t>COMPLEMENTARIA)</w:t>
      </w:r>
    </w:p>
    <w:p w14:paraId="6C90D66B" w14:textId="77777777" w:rsidR="005E7386" w:rsidRPr="005E7386" w:rsidRDefault="005E7386" w:rsidP="007A40BD">
      <w:pPr>
        <w:rPr>
          <w:lang w:val="es-ES"/>
        </w:rPr>
      </w:pPr>
      <w:r w:rsidRPr="005E7386">
        <w:rPr>
          <w:lang w:val="es-ES"/>
        </w:rPr>
        <w:t xml:space="preserve">El desafío principal que enfrenta FollowUP es la falta de un estándar de monitoreo proactivo del hardware desplegado en tienda. Actualmente, el monitoreo se realiza mediante alertas básicas, lo que impide realizar análisis forense y de comportamiento de </w:t>
      </w:r>
      <w:r w:rsidRPr="005E7386">
        <w:rPr>
          <w:lang w:val="es-ES"/>
        </w:rPr>
        <w:lastRenderedPageBreak/>
        <w:t>los equipos. La solución esperada es un programa (Daemon) ejecutable en los servidores locales que recopile información de salud de la arquitectura en tienda y la envíe a un servicio centralizado que almacene la información para su posterior análisis y generación de alertas.</w:t>
      </w:r>
    </w:p>
    <w:p w14:paraId="0B7EC714" w14:textId="77777777" w:rsidR="005E7386" w:rsidRPr="003F4486" w:rsidRDefault="005E7386" w:rsidP="007A40BD">
      <w:pPr>
        <w:pStyle w:val="Subttulo"/>
        <w:rPr>
          <w:lang w:val="es-ES"/>
        </w:rPr>
      </w:pPr>
      <w:r w:rsidRPr="003F4486">
        <w:rPr>
          <w:lang w:val="es-ES"/>
        </w:rPr>
        <w:t>Problemas o síntomas identificados:</w:t>
      </w:r>
    </w:p>
    <w:p w14:paraId="19A7F5A7" w14:textId="77777777" w:rsidR="005E7386" w:rsidRPr="005E7386" w:rsidRDefault="005E7386" w:rsidP="007A40BD">
      <w:pPr>
        <w:numPr>
          <w:ilvl w:val="0"/>
          <w:numId w:val="13"/>
        </w:numPr>
        <w:rPr>
          <w:lang w:val="es-ES"/>
        </w:rPr>
      </w:pPr>
      <w:r w:rsidRPr="005E7386">
        <w:rPr>
          <w:lang w:val="es-ES"/>
        </w:rPr>
        <w:t>Falta de monitoreo proactivo de las instalaciones de hardware desplegado.</w:t>
      </w:r>
    </w:p>
    <w:p w14:paraId="5B87C1A9" w14:textId="77777777" w:rsidR="005E7386" w:rsidRPr="005E7386" w:rsidRDefault="005E7386" w:rsidP="007A40BD">
      <w:pPr>
        <w:numPr>
          <w:ilvl w:val="0"/>
          <w:numId w:val="13"/>
        </w:numPr>
        <w:rPr>
          <w:lang w:val="es-ES"/>
        </w:rPr>
      </w:pPr>
      <w:r w:rsidRPr="005E7386">
        <w:rPr>
          <w:lang w:val="es-ES"/>
        </w:rPr>
        <w:t>Planes de mantención correctivos o reactivos, sin capacidad de prevención.</w:t>
      </w:r>
    </w:p>
    <w:p w14:paraId="021D60DE" w14:textId="77777777" w:rsidR="005E7386" w:rsidRPr="005E7386" w:rsidRDefault="005E7386" w:rsidP="007A40BD">
      <w:pPr>
        <w:numPr>
          <w:ilvl w:val="0"/>
          <w:numId w:val="13"/>
        </w:numPr>
        <w:rPr>
          <w:lang w:val="es-ES"/>
        </w:rPr>
      </w:pPr>
      <w:r w:rsidRPr="005E7386">
        <w:rPr>
          <w:lang w:val="es-ES"/>
        </w:rPr>
        <w:t>Imposibilidad de realizar análisis forense ante fallas.</w:t>
      </w:r>
    </w:p>
    <w:p w14:paraId="3C19CA6A" w14:textId="77777777" w:rsidR="005E7386" w:rsidRPr="003F4486" w:rsidRDefault="005E7386" w:rsidP="007A40BD">
      <w:pPr>
        <w:pStyle w:val="Subttulo"/>
        <w:rPr>
          <w:lang w:val="es-ES"/>
        </w:rPr>
      </w:pPr>
      <w:r w:rsidRPr="003F4486">
        <w:rPr>
          <w:lang w:val="es-ES"/>
        </w:rPr>
        <w:t>Impacto negativo en la operación:</w:t>
      </w:r>
    </w:p>
    <w:p w14:paraId="44770CF7" w14:textId="77777777" w:rsidR="005E7386" w:rsidRPr="005E7386" w:rsidRDefault="005E7386" w:rsidP="007A40BD">
      <w:pPr>
        <w:numPr>
          <w:ilvl w:val="0"/>
          <w:numId w:val="14"/>
        </w:numPr>
        <w:rPr>
          <w:lang w:val="es-ES"/>
        </w:rPr>
      </w:pPr>
      <w:r w:rsidRPr="005E7386">
        <w:rPr>
          <w:lang w:val="es-ES"/>
        </w:rPr>
        <w:t>Afectación de la experiencia del cliente ante fallas no detectadas a tiempo.</w:t>
      </w:r>
    </w:p>
    <w:p w14:paraId="26394303" w14:textId="77777777" w:rsidR="005E7386" w:rsidRPr="005E7386" w:rsidRDefault="005E7386" w:rsidP="007A40BD">
      <w:pPr>
        <w:numPr>
          <w:ilvl w:val="0"/>
          <w:numId w:val="14"/>
        </w:numPr>
        <w:rPr>
          <w:lang w:val="es-ES"/>
        </w:rPr>
      </w:pPr>
      <w:r w:rsidRPr="005E7386">
        <w:rPr>
          <w:lang w:val="es-ES"/>
        </w:rPr>
        <w:t>Pérdida de datos analíticos valiosos para los clientes de FollowUP.</w:t>
      </w:r>
    </w:p>
    <w:p w14:paraId="7DCC976A" w14:textId="77777777" w:rsidR="005E7386" w:rsidRPr="005E7386" w:rsidRDefault="005E7386" w:rsidP="007A40BD">
      <w:pPr>
        <w:numPr>
          <w:ilvl w:val="0"/>
          <w:numId w:val="14"/>
        </w:numPr>
        <w:rPr>
          <w:lang w:val="es-ES"/>
        </w:rPr>
      </w:pPr>
      <w:r w:rsidRPr="005E7386">
        <w:rPr>
          <w:lang w:val="es-ES"/>
        </w:rPr>
        <w:t>Aumento de los tiempos de respuesta del equipo de soporte.</w:t>
      </w:r>
    </w:p>
    <w:p w14:paraId="2CD9A8BB" w14:textId="77777777" w:rsidR="005E7386" w:rsidRPr="003F4486" w:rsidRDefault="005E7386" w:rsidP="007A40BD">
      <w:pPr>
        <w:pStyle w:val="Subttulo"/>
        <w:rPr>
          <w:lang w:val="es-ES"/>
        </w:rPr>
      </w:pPr>
      <w:r w:rsidRPr="003F4486">
        <w:rPr>
          <w:lang w:val="es-ES"/>
        </w:rPr>
        <w:t>Resultados esperados:</w:t>
      </w:r>
    </w:p>
    <w:p w14:paraId="352AE514" w14:textId="77777777" w:rsidR="005E7386" w:rsidRPr="005E7386" w:rsidRDefault="005E7386" w:rsidP="007A40BD">
      <w:pPr>
        <w:numPr>
          <w:ilvl w:val="0"/>
          <w:numId w:val="15"/>
        </w:numPr>
        <w:rPr>
          <w:lang w:val="es-ES"/>
        </w:rPr>
      </w:pPr>
      <w:r w:rsidRPr="005E7386">
        <w:rPr>
          <w:lang w:val="es-ES"/>
        </w:rPr>
        <w:t>Contar con un Daemon ejecutable en los servidores que recopile información de salud de la arquitectura en tienda.</w:t>
      </w:r>
    </w:p>
    <w:p w14:paraId="49A2ED42" w14:textId="77777777" w:rsidR="005E7386" w:rsidRPr="005E7386" w:rsidRDefault="005E7386" w:rsidP="007A40BD">
      <w:pPr>
        <w:numPr>
          <w:ilvl w:val="0"/>
          <w:numId w:val="15"/>
        </w:numPr>
        <w:rPr>
          <w:lang w:val="es-ES"/>
        </w:rPr>
      </w:pPr>
      <w:r w:rsidRPr="005E7386">
        <w:rPr>
          <w:lang w:val="es-ES"/>
        </w:rPr>
        <w:t>Envío de datos a un servicio centralizado que almacene la información.</w:t>
      </w:r>
    </w:p>
    <w:p w14:paraId="0A74D146" w14:textId="77777777" w:rsidR="005E7386" w:rsidRPr="005E7386" w:rsidRDefault="005E7386" w:rsidP="007A40BD">
      <w:pPr>
        <w:numPr>
          <w:ilvl w:val="0"/>
          <w:numId w:val="15"/>
        </w:numPr>
        <w:rPr>
          <w:lang w:val="es-ES"/>
        </w:rPr>
      </w:pPr>
      <w:r w:rsidRPr="005E7386">
        <w:rPr>
          <w:lang w:val="es-ES"/>
        </w:rPr>
        <w:t>Capacidad de análisis forense y generación de alertas tempranas.</w:t>
      </w:r>
    </w:p>
    <w:p w14:paraId="3E8D2B2B" w14:textId="08891106" w:rsidR="005E7386" w:rsidRPr="005E7386" w:rsidRDefault="005E7386" w:rsidP="007A40BD">
      <w:pPr>
        <w:rPr>
          <w:lang w:val="es-ES"/>
        </w:rPr>
      </w:pPr>
    </w:p>
    <w:p w14:paraId="48BDE810" w14:textId="11D36B1E" w:rsidR="005E7386" w:rsidRPr="003F4486" w:rsidRDefault="003F4486" w:rsidP="007A40BD">
      <w:pPr>
        <w:pStyle w:val="Ttulo"/>
        <w:rPr>
          <w:lang w:val="es-ES"/>
        </w:rPr>
      </w:pPr>
      <w:r w:rsidRPr="003F4486">
        <w:rPr>
          <w:lang w:val="es-ES"/>
        </w:rPr>
        <w:t>4. RECURSOS Y RESTRICCIONES (INFORMACIÓN COMPLEMENTARIA)</w:t>
      </w:r>
    </w:p>
    <w:p w14:paraId="387C86AE" w14:textId="77777777" w:rsidR="005E7386" w:rsidRPr="003F4486" w:rsidRDefault="005E7386" w:rsidP="007A40BD">
      <w:pPr>
        <w:pStyle w:val="Subttulo"/>
        <w:rPr>
          <w:lang w:val="es-ES"/>
        </w:rPr>
      </w:pPr>
      <w:r w:rsidRPr="003F4486">
        <w:rPr>
          <w:lang w:val="es-ES"/>
        </w:rPr>
        <w:t>Acceso a sistemas:</w:t>
      </w:r>
    </w:p>
    <w:p w14:paraId="1C478506" w14:textId="77777777" w:rsidR="005E7386" w:rsidRPr="005E7386" w:rsidRDefault="005E7386" w:rsidP="007A40BD">
      <w:pPr>
        <w:numPr>
          <w:ilvl w:val="0"/>
          <w:numId w:val="16"/>
        </w:numPr>
        <w:rPr>
          <w:lang w:val="es-ES"/>
        </w:rPr>
      </w:pPr>
      <w:r w:rsidRPr="005E7386">
        <w:rPr>
          <w:lang w:val="es-ES"/>
        </w:rPr>
        <w:t>FollowUP otorgará accesos a cuentas de correo institucionales.</w:t>
      </w:r>
    </w:p>
    <w:p w14:paraId="7EC6F96A" w14:textId="77777777" w:rsidR="005E7386" w:rsidRPr="005E7386" w:rsidRDefault="005E7386" w:rsidP="007A40BD">
      <w:pPr>
        <w:numPr>
          <w:ilvl w:val="0"/>
          <w:numId w:val="16"/>
        </w:numPr>
        <w:rPr>
          <w:lang w:val="es-ES"/>
        </w:rPr>
      </w:pPr>
      <w:r w:rsidRPr="005E7386">
        <w:rPr>
          <w:lang w:val="es-ES"/>
        </w:rPr>
        <w:t>Se requerirá la firma de un NDA (Acuerdo de Confidencialidad) simple ya estandarizado por la empresa.</w:t>
      </w:r>
    </w:p>
    <w:p w14:paraId="325B473A" w14:textId="77777777" w:rsidR="005E7386" w:rsidRPr="005E7386" w:rsidRDefault="005E7386" w:rsidP="007A40BD">
      <w:pPr>
        <w:numPr>
          <w:ilvl w:val="0"/>
          <w:numId w:val="16"/>
        </w:numPr>
        <w:rPr>
          <w:lang w:val="es-ES"/>
        </w:rPr>
      </w:pPr>
      <w:r w:rsidRPr="005E7386">
        <w:rPr>
          <w:lang w:val="es-ES"/>
        </w:rPr>
        <w:t>Los estudiantes serán capacitados según los sistemas en los que se involucren.</w:t>
      </w:r>
    </w:p>
    <w:p w14:paraId="72C84F50" w14:textId="77777777" w:rsidR="005E7386" w:rsidRPr="003F4486" w:rsidRDefault="005E7386" w:rsidP="007A40BD">
      <w:pPr>
        <w:pStyle w:val="Subttulo"/>
        <w:rPr>
          <w:lang w:val="es-ES"/>
        </w:rPr>
      </w:pPr>
      <w:r w:rsidRPr="003F4486">
        <w:rPr>
          <w:lang w:val="es-ES"/>
        </w:rPr>
        <w:t>Documentación disponible:</w:t>
      </w:r>
    </w:p>
    <w:p w14:paraId="0997A8B3" w14:textId="77777777" w:rsidR="005E7386" w:rsidRPr="005E7386" w:rsidRDefault="005E7386" w:rsidP="007A40BD">
      <w:pPr>
        <w:numPr>
          <w:ilvl w:val="0"/>
          <w:numId w:val="17"/>
        </w:numPr>
        <w:rPr>
          <w:lang w:val="es-ES"/>
        </w:rPr>
      </w:pPr>
      <w:r w:rsidRPr="005E7386">
        <w:rPr>
          <w:lang w:val="es-ES"/>
        </w:rPr>
        <w:t>Diagramas de red lógicos y físicos.</w:t>
      </w:r>
    </w:p>
    <w:p w14:paraId="1A2F9F97" w14:textId="77777777" w:rsidR="005E7386" w:rsidRPr="005E7386" w:rsidRDefault="005E7386" w:rsidP="007A40BD">
      <w:pPr>
        <w:numPr>
          <w:ilvl w:val="0"/>
          <w:numId w:val="17"/>
        </w:numPr>
        <w:rPr>
          <w:lang w:val="es-ES"/>
        </w:rPr>
      </w:pPr>
      <w:r w:rsidRPr="005E7386">
        <w:rPr>
          <w:lang w:val="es-ES"/>
        </w:rPr>
        <w:lastRenderedPageBreak/>
        <w:t>Documentación técnica del sistema.</w:t>
      </w:r>
    </w:p>
    <w:p w14:paraId="300A1F0D" w14:textId="77777777" w:rsidR="005E7386" w:rsidRPr="005E7386" w:rsidRDefault="005E7386" w:rsidP="007A40BD">
      <w:pPr>
        <w:numPr>
          <w:ilvl w:val="0"/>
          <w:numId w:val="17"/>
        </w:numPr>
        <w:rPr>
          <w:lang w:val="es-ES"/>
        </w:rPr>
      </w:pPr>
      <w:r w:rsidRPr="005E7386">
        <w:rPr>
          <w:lang w:val="es-ES"/>
        </w:rPr>
        <w:t>Accesos y credenciales de administración a los equipos.</w:t>
      </w:r>
    </w:p>
    <w:p w14:paraId="0F55FC3C" w14:textId="77777777" w:rsidR="005E7386" w:rsidRPr="003F4486" w:rsidRDefault="005E7386" w:rsidP="007A40BD">
      <w:pPr>
        <w:pStyle w:val="Subttulo"/>
        <w:rPr>
          <w:lang w:val="es-ES"/>
        </w:rPr>
      </w:pPr>
      <w:r w:rsidRPr="003F4486">
        <w:rPr>
          <w:lang w:val="es-ES"/>
        </w:rPr>
        <w:t>Metodología de trabajo:</w:t>
      </w:r>
    </w:p>
    <w:p w14:paraId="70BA3A59" w14:textId="77777777" w:rsidR="005E7386" w:rsidRPr="005E7386" w:rsidRDefault="005E7386" w:rsidP="007A40BD">
      <w:pPr>
        <w:numPr>
          <w:ilvl w:val="0"/>
          <w:numId w:val="18"/>
        </w:numPr>
        <w:rPr>
          <w:lang w:val="es-ES"/>
        </w:rPr>
      </w:pPr>
      <w:r w:rsidRPr="005E7386">
        <w:rPr>
          <w:lang w:val="es-ES"/>
        </w:rPr>
        <w:t>FollowUP utiliza Notion como plataforma de gestión de proyectos.</w:t>
      </w:r>
    </w:p>
    <w:p w14:paraId="335D5D25" w14:textId="77777777" w:rsidR="005E7386" w:rsidRPr="005E7386" w:rsidRDefault="005E7386" w:rsidP="007A40BD">
      <w:pPr>
        <w:numPr>
          <w:ilvl w:val="0"/>
          <w:numId w:val="18"/>
        </w:numPr>
        <w:rPr>
          <w:lang w:val="es-ES"/>
        </w:rPr>
      </w:pPr>
      <w:r w:rsidRPr="005E7386">
        <w:rPr>
          <w:lang w:val="es-ES"/>
        </w:rPr>
        <w:t>Se trabaja bajo metodología Scrum, dividiendo el proyecto en Sprints semanales.</w:t>
      </w:r>
    </w:p>
    <w:p w14:paraId="1FCB352D" w14:textId="77777777" w:rsidR="005E7386" w:rsidRPr="005E7386" w:rsidRDefault="005E7386" w:rsidP="007A40BD">
      <w:pPr>
        <w:numPr>
          <w:ilvl w:val="0"/>
          <w:numId w:val="18"/>
        </w:numPr>
        <w:rPr>
          <w:lang w:val="es-ES"/>
        </w:rPr>
      </w:pPr>
      <w:r w:rsidRPr="005E7386">
        <w:rPr>
          <w:lang w:val="es-ES"/>
        </w:rPr>
        <w:t>Se realizan seguimientos cada dos semanas para asegurar el avance y éxito del proyecto.</w:t>
      </w:r>
    </w:p>
    <w:p w14:paraId="51C3C5EE" w14:textId="77777777" w:rsidR="005E7386" w:rsidRPr="003F4486" w:rsidRDefault="005E7386" w:rsidP="007A40BD">
      <w:pPr>
        <w:pStyle w:val="Subttulo"/>
        <w:rPr>
          <w:lang w:val="es-ES"/>
        </w:rPr>
      </w:pPr>
      <w:r w:rsidRPr="003F4486">
        <w:rPr>
          <w:lang w:val="es-ES"/>
        </w:rPr>
        <w:t>Disponibilidad del representante:</w:t>
      </w:r>
    </w:p>
    <w:p w14:paraId="5E8D1958" w14:textId="77777777" w:rsidR="005E7386" w:rsidRPr="005E7386" w:rsidRDefault="005E7386" w:rsidP="007A40BD">
      <w:pPr>
        <w:numPr>
          <w:ilvl w:val="0"/>
          <w:numId w:val="19"/>
        </w:numPr>
        <w:rPr>
          <w:lang w:val="es-ES"/>
        </w:rPr>
      </w:pPr>
      <w:r w:rsidRPr="005E7386">
        <w:rPr>
          <w:lang w:val="es-ES"/>
        </w:rPr>
        <w:t>Renato Marcantonini, Head of Product.</w:t>
      </w:r>
    </w:p>
    <w:p w14:paraId="661235A9" w14:textId="77777777" w:rsidR="005E7386" w:rsidRPr="005E7386" w:rsidRDefault="005E7386" w:rsidP="007A40BD">
      <w:pPr>
        <w:numPr>
          <w:ilvl w:val="0"/>
          <w:numId w:val="19"/>
        </w:numPr>
        <w:rPr>
          <w:lang w:val="es-ES"/>
        </w:rPr>
      </w:pPr>
      <w:r w:rsidRPr="005E7386">
        <w:rPr>
          <w:lang w:val="es-ES"/>
        </w:rPr>
        <w:t>Disponibilidad full time de lunes a viernes de 9:00 a 18:00 hrs, días por coordinar.</w:t>
      </w:r>
    </w:p>
    <w:p w14:paraId="63A1756D" w14:textId="77777777" w:rsidR="005E7386" w:rsidRPr="005E7386" w:rsidRDefault="005E7386" w:rsidP="007A40BD">
      <w:pPr>
        <w:numPr>
          <w:ilvl w:val="0"/>
          <w:numId w:val="19"/>
        </w:numPr>
        <w:rPr>
          <w:lang w:val="es-ES"/>
        </w:rPr>
      </w:pPr>
      <w:r w:rsidRPr="005E7386">
        <w:rPr>
          <w:lang w:val="es-ES"/>
        </w:rPr>
        <w:t>Email: Renato.marcantonini@fupbi.com</w:t>
      </w:r>
    </w:p>
    <w:p w14:paraId="4422B90E" w14:textId="77777777" w:rsidR="005E7386" w:rsidRPr="005E7386" w:rsidRDefault="005E7386" w:rsidP="007A40BD">
      <w:pPr>
        <w:numPr>
          <w:ilvl w:val="0"/>
          <w:numId w:val="19"/>
        </w:numPr>
        <w:rPr>
          <w:lang w:val="es-ES"/>
        </w:rPr>
      </w:pPr>
      <w:r w:rsidRPr="005E7386">
        <w:rPr>
          <w:lang w:val="es-ES"/>
        </w:rPr>
        <w:t>Teléfono: +569 3233 3974</w:t>
      </w:r>
    </w:p>
    <w:p w14:paraId="25E26E48" w14:textId="77777777" w:rsidR="001817EE" w:rsidRDefault="001817EE" w:rsidP="007A40BD"/>
    <w:sectPr w:rsidR="001817EE">
      <w:headerReference w:type="default" r:id="rId11"/>
      <w:footerReference w:type="default" r:id="rId12"/>
      <w:pgSz w:w="12240" w:h="15840"/>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0AEAE9" w14:textId="77777777" w:rsidR="00194AB2" w:rsidRDefault="00194AB2">
      <w:pPr>
        <w:spacing w:after="0" w:line="240" w:lineRule="auto"/>
      </w:pPr>
      <w:r>
        <w:separator/>
      </w:r>
    </w:p>
  </w:endnote>
  <w:endnote w:type="continuationSeparator" w:id="0">
    <w:p w14:paraId="0037D76C" w14:textId="77777777" w:rsidR="00194AB2" w:rsidRDefault="00194A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8E3BFE9A-3673-48F4-AA67-B4A2798E479F}"/>
  </w:font>
  <w:font w:name="Montserrat">
    <w:charset w:val="00"/>
    <w:family w:val="auto"/>
    <w:pitch w:val="variable"/>
    <w:sig w:usb0="2000020F" w:usb1="00000003" w:usb2="00000000" w:usb3="00000000" w:csb0="00000197" w:csb1="00000000"/>
    <w:embedRegular r:id="rId2" w:fontKey="{1D10E671-BD5E-4CB9-981A-A45E9ACF9D7D}"/>
    <w:embedBold r:id="rId3" w:fontKey="{6A7BC41B-488A-43EB-90AB-B1354F530C0E}"/>
    <w:embedItalic r:id="rId4" w:fontKey="{EFE176BC-3745-4339-84DD-0E959CE82FBB}"/>
  </w:font>
  <w:font w:name="Play">
    <w:charset w:val="00"/>
    <w:family w:val="auto"/>
    <w:pitch w:val="default"/>
    <w:embedRegular r:id="rId5" w:fontKey="{6B6DDB56-135E-4F55-AB54-9156DBBFE40E}"/>
  </w:font>
  <w:font w:name="Aptos Display">
    <w:charset w:val="00"/>
    <w:family w:val="swiss"/>
    <w:pitch w:val="variable"/>
    <w:sig w:usb0="20000287" w:usb1="00000003" w:usb2="00000000" w:usb3="00000000" w:csb0="0000019F" w:csb1="00000000"/>
    <w:embedRegular r:id="rId6" w:fontKey="{F5C6ECF2-158E-439B-81EF-E0471575CC6C}"/>
  </w:font>
  <w:font w:name="Gotham">
    <w:altName w:val="Calibri"/>
    <w:charset w:val="00"/>
    <w:family w:val="auto"/>
    <w:pitch w:val="default"/>
  </w:font>
  <w:font w:name="Aptos">
    <w:charset w:val="00"/>
    <w:family w:val="swiss"/>
    <w:pitch w:val="variable"/>
    <w:sig w:usb0="20000287" w:usb1="00000003" w:usb2="00000000" w:usb3="00000000" w:csb0="0000019F" w:csb1="00000000"/>
    <w:embedRegular r:id="rId7" w:fontKey="{526A406D-8036-48A5-B04D-0C58A53A574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878877"/>
      <w:docPartObj>
        <w:docPartGallery w:val="Page Numbers (Bottom of Page)"/>
        <w:docPartUnique/>
      </w:docPartObj>
    </w:sdtPr>
    <w:sdtContent>
      <w:p w14:paraId="5AA38E30" w14:textId="1BF2A13E" w:rsidR="007114C6" w:rsidRDefault="007114C6">
        <w:pPr>
          <w:pStyle w:val="Piedepgina"/>
          <w:jc w:val="center"/>
        </w:pPr>
        <w:r>
          <w:fldChar w:fldCharType="begin"/>
        </w:r>
        <w:r>
          <w:instrText>PAGE   \* MERGEFORMAT</w:instrText>
        </w:r>
        <w:r>
          <w:fldChar w:fldCharType="separate"/>
        </w:r>
        <w:r>
          <w:rPr>
            <w:lang w:val="es-ES"/>
          </w:rPr>
          <w:t>2</w:t>
        </w:r>
        <w:r>
          <w:fldChar w:fldCharType="end"/>
        </w:r>
      </w:p>
    </w:sdtContent>
  </w:sdt>
  <w:p w14:paraId="2A614CD1" w14:textId="77777777" w:rsidR="001817EE" w:rsidRDefault="001817EE">
    <w:pPr>
      <w:pBdr>
        <w:top w:val="nil"/>
        <w:left w:val="nil"/>
        <w:bottom w:val="nil"/>
        <w:right w:val="nil"/>
        <w:between w:val="nil"/>
      </w:pBdr>
      <w:shd w:val="clear" w:color="auto" w:fill="auto"/>
      <w:tabs>
        <w:tab w:val="center" w:pos="4419"/>
        <w:tab w:val="right" w:pos="8838"/>
      </w:tabs>
      <w:spacing w:after="0" w:line="240" w:lineRule="auto"/>
      <w:jc w:val="left"/>
      <w:rPr>
        <w:rFonts w:ascii="Aptos" w:eastAsia="Aptos" w:hAnsi="Aptos" w:cs="Aptos"/>
        <w:color w:val="000000"/>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6D33E0" w14:textId="77777777" w:rsidR="00194AB2" w:rsidRDefault="00194AB2">
      <w:pPr>
        <w:spacing w:after="0" w:line="240" w:lineRule="auto"/>
      </w:pPr>
      <w:r>
        <w:separator/>
      </w:r>
    </w:p>
  </w:footnote>
  <w:footnote w:type="continuationSeparator" w:id="0">
    <w:p w14:paraId="55E751C3" w14:textId="77777777" w:rsidR="00194AB2" w:rsidRDefault="00194A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323C28" w14:textId="77777777" w:rsidR="001817EE" w:rsidRDefault="00000000">
    <w:pPr>
      <w:pBdr>
        <w:top w:val="nil"/>
        <w:left w:val="nil"/>
        <w:bottom w:val="nil"/>
        <w:right w:val="nil"/>
        <w:between w:val="nil"/>
      </w:pBdr>
      <w:shd w:val="clear" w:color="auto" w:fill="auto"/>
      <w:tabs>
        <w:tab w:val="center" w:pos="4419"/>
        <w:tab w:val="right" w:pos="8838"/>
      </w:tabs>
      <w:spacing w:after="0" w:line="240" w:lineRule="auto"/>
      <w:jc w:val="left"/>
      <w:rPr>
        <w:rFonts w:ascii="Aptos" w:eastAsia="Aptos" w:hAnsi="Aptos" w:cs="Aptos"/>
        <w:color w:val="000000"/>
        <w:sz w:val="24"/>
        <w:szCs w:val="24"/>
      </w:rPr>
    </w:pPr>
    <w:r>
      <w:rPr>
        <w:rFonts w:ascii="Aptos" w:eastAsia="Aptos" w:hAnsi="Aptos" w:cs="Aptos"/>
        <w:noProof/>
        <w:color w:val="000000"/>
        <w:sz w:val="24"/>
        <w:szCs w:val="24"/>
      </w:rPr>
      <w:drawing>
        <wp:anchor distT="0" distB="0" distL="114300" distR="114300" simplePos="0" relativeHeight="251658240" behindDoc="0" locked="0" layoutInCell="1" hidden="0" allowOverlap="1" wp14:anchorId="29694D37" wp14:editId="47C3F1E0">
          <wp:simplePos x="0" y="0"/>
          <wp:positionH relativeFrom="page">
            <wp:align>left</wp:align>
          </wp:positionH>
          <wp:positionV relativeFrom="page">
            <wp:align>top</wp:align>
          </wp:positionV>
          <wp:extent cx="7776000" cy="649191"/>
          <wp:effectExtent l="0" t="0" r="0" b="0"/>
          <wp:wrapSquare wrapText="bothSides" distT="0" distB="0" distL="114300" distR="114300"/>
          <wp:docPr id="10737127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7776000" cy="649191"/>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6E4820"/>
    <w:multiLevelType w:val="multilevel"/>
    <w:tmpl w:val="899ED4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439656B"/>
    <w:multiLevelType w:val="multilevel"/>
    <w:tmpl w:val="F60A9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F32346"/>
    <w:multiLevelType w:val="multilevel"/>
    <w:tmpl w:val="D36EC5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4D920B1"/>
    <w:multiLevelType w:val="multilevel"/>
    <w:tmpl w:val="B4825A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B736082"/>
    <w:multiLevelType w:val="multilevel"/>
    <w:tmpl w:val="2E5ABC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1064EAF"/>
    <w:multiLevelType w:val="multilevel"/>
    <w:tmpl w:val="92426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9F5C49"/>
    <w:multiLevelType w:val="multilevel"/>
    <w:tmpl w:val="48A657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523248A"/>
    <w:multiLevelType w:val="multilevel"/>
    <w:tmpl w:val="3C2000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DDD6DC8"/>
    <w:multiLevelType w:val="multilevel"/>
    <w:tmpl w:val="D952BC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DBC37A7"/>
    <w:multiLevelType w:val="multilevel"/>
    <w:tmpl w:val="9BE67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8047DE"/>
    <w:multiLevelType w:val="multilevel"/>
    <w:tmpl w:val="C8501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22253D"/>
    <w:multiLevelType w:val="multilevel"/>
    <w:tmpl w:val="B4F839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3870C81"/>
    <w:multiLevelType w:val="multilevel"/>
    <w:tmpl w:val="CFE64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8C0AFC"/>
    <w:multiLevelType w:val="multilevel"/>
    <w:tmpl w:val="181651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68B82604"/>
    <w:multiLevelType w:val="multilevel"/>
    <w:tmpl w:val="24263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74C71D9"/>
    <w:multiLevelType w:val="multilevel"/>
    <w:tmpl w:val="C20E102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7BB81898"/>
    <w:multiLevelType w:val="multilevel"/>
    <w:tmpl w:val="5BD21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E263A6B"/>
    <w:multiLevelType w:val="multilevel"/>
    <w:tmpl w:val="AAC4BC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7E6E21A7"/>
    <w:multiLevelType w:val="multilevel"/>
    <w:tmpl w:val="73A630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64985621">
    <w:abstractNumId w:val="7"/>
  </w:num>
  <w:num w:numId="2" w16cid:durableId="793257967">
    <w:abstractNumId w:val="8"/>
  </w:num>
  <w:num w:numId="3" w16cid:durableId="1777561623">
    <w:abstractNumId w:val="15"/>
  </w:num>
  <w:num w:numId="4" w16cid:durableId="392507942">
    <w:abstractNumId w:val="4"/>
  </w:num>
  <w:num w:numId="5" w16cid:durableId="581335670">
    <w:abstractNumId w:val="13"/>
  </w:num>
  <w:num w:numId="6" w16cid:durableId="1067071596">
    <w:abstractNumId w:val="6"/>
  </w:num>
  <w:num w:numId="7" w16cid:durableId="1723863912">
    <w:abstractNumId w:val="2"/>
  </w:num>
  <w:num w:numId="8" w16cid:durableId="1143809441">
    <w:abstractNumId w:val="3"/>
  </w:num>
  <w:num w:numId="9" w16cid:durableId="402989621">
    <w:abstractNumId w:val="18"/>
  </w:num>
  <w:num w:numId="10" w16cid:durableId="552272029">
    <w:abstractNumId w:val="0"/>
  </w:num>
  <w:num w:numId="11" w16cid:durableId="261843225">
    <w:abstractNumId w:val="17"/>
  </w:num>
  <w:num w:numId="12" w16cid:durableId="746729767">
    <w:abstractNumId w:val="11"/>
  </w:num>
  <w:num w:numId="13" w16cid:durableId="1034042403">
    <w:abstractNumId w:val="5"/>
  </w:num>
  <w:num w:numId="14" w16cid:durableId="819807280">
    <w:abstractNumId w:val="9"/>
  </w:num>
  <w:num w:numId="15" w16cid:durableId="1821146496">
    <w:abstractNumId w:val="1"/>
  </w:num>
  <w:num w:numId="16" w16cid:durableId="342636733">
    <w:abstractNumId w:val="12"/>
  </w:num>
  <w:num w:numId="17" w16cid:durableId="964314135">
    <w:abstractNumId w:val="10"/>
  </w:num>
  <w:num w:numId="18" w16cid:durableId="894436625">
    <w:abstractNumId w:val="14"/>
  </w:num>
  <w:num w:numId="19" w16cid:durableId="188895096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17EE"/>
    <w:rsid w:val="000D48F3"/>
    <w:rsid w:val="000F09AD"/>
    <w:rsid w:val="001817EE"/>
    <w:rsid w:val="00194AB2"/>
    <w:rsid w:val="002E770F"/>
    <w:rsid w:val="003F4486"/>
    <w:rsid w:val="005E7386"/>
    <w:rsid w:val="00681F08"/>
    <w:rsid w:val="007114C6"/>
    <w:rsid w:val="007A40BD"/>
    <w:rsid w:val="00AF5A9A"/>
    <w:rsid w:val="00C73A05"/>
    <w:rsid w:val="00CB0BFB"/>
    <w:rsid w:val="00CB5FDE"/>
    <w:rsid w:val="00D93FA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66928C"/>
  <w15:docId w15:val="{7B5632AB-2FBE-4617-86AC-5B88D602AA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ontserrat" w:eastAsia="Montserrat" w:hAnsi="Montserrat" w:cs="Montserrat"/>
        <w:color w:val="3C3C3B"/>
        <w:lang w:val="es-CL" w:eastAsia="es-ES" w:bidi="ar-SA"/>
      </w:rPr>
    </w:rPrDefault>
    <w:pPrDefault>
      <w:pPr>
        <w:shd w:val="clear" w:color="auto" w:fill="FFFFFF"/>
        <w:spacing w:after="225"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jc w:val="right"/>
      <w:outlineLvl w:val="0"/>
    </w:pPr>
    <w:rPr>
      <w:i/>
      <w:iCs/>
      <w:sz w:val="16"/>
      <w:szCs w:val="16"/>
    </w:rPr>
  </w:style>
  <w:style w:type="paragraph" w:styleId="Ttulo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Ttulo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Ttulo4">
    <w:name w:val="heading 4"/>
    <w:basedOn w:val="Normal"/>
    <w:next w:val="Normal"/>
    <w:uiPriority w:val="9"/>
    <w:semiHidden/>
    <w:unhideWhenUsed/>
    <w:qFormat/>
    <w:pPr>
      <w:keepNext/>
      <w:keepLines/>
      <w:spacing w:before="80" w:after="40"/>
      <w:outlineLvl w:val="3"/>
    </w:pPr>
    <w:rPr>
      <w:i/>
      <w:iCs/>
      <w:color w:val="0F4761"/>
    </w:rPr>
  </w:style>
  <w:style w:type="paragraph" w:styleId="Ttulo5">
    <w:name w:val="heading 5"/>
    <w:basedOn w:val="Normal"/>
    <w:next w:val="Normal"/>
    <w:uiPriority w:val="9"/>
    <w:semiHidden/>
    <w:unhideWhenUsed/>
    <w:qFormat/>
    <w:pPr>
      <w:keepNext/>
      <w:keepLines/>
      <w:spacing w:before="80" w:after="40"/>
      <w:outlineLvl w:val="4"/>
    </w:pPr>
    <w:rPr>
      <w:color w:val="0F4761"/>
    </w:rPr>
  </w:style>
  <w:style w:type="paragraph" w:styleId="Ttulo6">
    <w:name w:val="heading 6"/>
    <w:basedOn w:val="Normal"/>
    <w:next w:val="Normal"/>
    <w:uiPriority w:val="9"/>
    <w:semiHidden/>
    <w:unhideWhenUsed/>
    <w:qFormat/>
    <w:pPr>
      <w:keepNext/>
      <w:keepLines/>
      <w:spacing w:before="40" w:after="0"/>
      <w:outlineLvl w:val="5"/>
    </w:pPr>
    <w:rPr>
      <w:i/>
      <w:iCs/>
      <w:color w:val="595959"/>
    </w:rPr>
  </w:style>
  <w:style w:type="paragraph" w:styleId="Ttulo7">
    <w:name w:val="heading 7"/>
    <w:basedOn w:val="Normal"/>
    <w:next w:val="Normal"/>
    <w:link w:val="Ttulo7Car"/>
    <w:uiPriority w:val="9"/>
    <w:semiHidden/>
    <w:unhideWhenUsed/>
    <w:qFormat/>
    <w:rsid w:val="006A336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A336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A336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rPr>
      <w:b/>
      <w:bCs/>
      <w:color w:val="102B42"/>
      <w:sz w:val="30"/>
      <w:szCs w:val="30"/>
    </w:rPr>
  </w:style>
  <w:style w:type="character" w:customStyle="1" w:styleId="Ttulo1Car">
    <w:name w:val="Título 1 Car"/>
    <w:basedOn w:val="Fuentedeprrafopredeter"/>
    <w:uiPriority w:val="9"/>
    <w:rsid w:val="006A336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uiPriority w:val="9"/>
    <w:semiHidden/>
    <w:rsid w:val="006A336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uiPriority w:val="9"/>
    <w:semiHidden/>
    <w:rsid w:val="006A3361"/>
    <w:rPr>
      <w:rFonts w:eastAsiaTheme="majorEastAsia" w:cstheme="majorBidi"/>
      <w:color w:val="0F4761" w:themeColor="accent1" w:themeShade="BF"/>
      <w:sz w:val="28"/>
      <w:szCs w:val="28"/>
    </w:rPr>
  </w:style>
  <w:style w:type="character" w:customStyle="1" w:styleId="Ttulo4Car">
    <w:name w:val="Título 4 Car"/>
    <w:basedOn w:val="Fuentedeprrafopredeter"/>
    <w:uiPriority w:val="9"/>
    <w:semiHidden/>
    <w:rsid w:val="006A3361"/>
    <w:rPr>
      <w:rFonts w:eastAsiaTheme="majorEastAsia" w:cstheme="majorBidi"/>
      <w:i/>
      <w:iCs/>
      <w:color w:val="0F4761" w:themeColor="accent1" w:themeShade="BF"/>
    </w:rPr>
  </w:style>
  <w:style w:type="character" w:customStyle="1" w:styleId="Ttulo5Car">
    <w:name w:val="Título 5 Car"/>
    <w:basedOn w:val="Fuentedeprrafopredeter"/>
    <w:uiPriority w:val="9"/>
    <w:semiHidden/>
    <w:rsid w:val="006A3361"/>
    <w:rPr>
      <w:rFonts w:eastAsiaTheme="majorEastAsia" w:cstheme="majorBidi"/>
      <w:color w:val="0F4761" w:themeColor="accent1" w:themeShade="BF"/>
    </w:rPr>
  </w:style>
  <w:style w:type="character" w:customStyle="1" w:styleId="Ttulo6Car">
    <w:name w:val="Título 6 Car"/>
    <w:basedOn w:val="Fuentedeprrafopredeter"/>
    <w:uiPriority w:val="9"/>
    <w:semiHidden/>
    <w:rsid w:val="006A336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A336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A336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A3361"/>
    <w:rPr>
      <w:rFonts w:eastAsiaTheme="majorEastAsia" w:cstheme="majorBidi"/>
      <w:color w:val="272727" w:themeColor="text1" w:themeTint="D8"/>
    </w:rPr>
  </w:style>
  <w:style w:type="character" w:customStyle="1" w:styleId="TtuloCar">
    <w:name w:val="Título Car"/>
    <w:basedOn w:val="Fuentedeprrafopredeter"/>
    <w:uiPriority w:val="10"/>
    <w:rsid w:val="006A3361"/>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uiPriority w:val="11"/>
    <w:rsid w:val="006A336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A3361"/>
    <w:pPr>
      <w:spacing w:before="160"/>
      <w:jc w:val="center"/>
    </w:pPr>
    <w:rPr>
      <w:i/>
      <w:iCs/>
      <w:color w:val="404040" w:themeColor="text1" w:themeTint="BF"/>
    </w:rPr>
  </w:style>
  <w:style w:type="character" w:customStyle="1" w:styleId="CitaCar">
    <w:name w:val="Cita Car"/>
    <w:basedOn w:val="Fuentedeprrafopredeter"/>
    <w:link w:val="Cita"/>
    <w:uiPriority w:val="29"/>
    <w:rsid w:val="006A3361"/>
    <w:rPr>
      <w:i/>
      <w:iCs/>
      <w:color w:val="404040" w:themeColor="text1" w:themeTint="BF"/>
    </w:rPr>
  </w:style>
  <w:style w:type="paragraph" w:styleId="Prrafodelista">
    <w:name w:val="List Paragraph"/>
    <w:basedOn w:val="Normal"/>
    <w:uiPriority w:val="34"/>
    <w:qFormat/>
    <w:rsid w:val="006A3361"/>
    <w:pPr>
      <w:ind w:left="720"/>
      <w:contextualSpacing/>
    </w:pPr>
  </w:style>
  <w:style w:type="character" w:styleId="nfasisintenso">
    <w:name w:val="Intense Emphasis"/>
    <w:basedOn w:val="Fuentedeprrafopredeter"/>
    <w:uiPriority w:val="21"/>
    <w:qFormat/>
    <w:rsid w:val="006A3361"/>
    <w:rPr>
      <w:i/>
      <w:iCs/>
      <w:color w:val="0F4761" w:themeColor="accent1" w:themeShade="BF"/>
    </w:rPr>
  </w:style>
  <w:style w:type="paragraph" w:styleId="Citadestacada">
    <w:name w:val="Intense Quote"/>
    <w:basedOn w:val="Normal"/>
    <w:next w:val="Normal"/>
    <w:link w:val="CitadestacadaCar"/>
    <w:uiPriority w:val="30"/>
    <w:qFormat/>
    <w:rsid w:val="006A33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A3361"/>
    <w:rPr>
      <w:i/>
      <w:iCs/>
      <w:color w:val="0F4761" w:themeColor="accent1" w:themeShade="BF"/>
    </w:rPr>
  </w:style>
  <w:style w:type="character" w:styleId="Referenciaintensa">
    <w:name w:val="Intense Reference"/>
    <w:basedOn w:val="Fuentedeprrafopredeter"/>
    <w:uiPriority w:val="32"/>
    <w:qFormat/>
    <w:rsid w:val="006A3361"/>
    <w:rPr>
      <w:b/>
      <w:bCs/>
      <w:smallCaps/>
      <w:color w:val="0F4761" w:themeColor="accent1" w:themeShade="BF"/>
      <w:spacing w:val="5"/>
    </w:rPr>
  </w:style>
  <w:style w:type="paragraph" w:styleId="Encabezado">
    <w:name w:val="header"/>
    <w:basedOn w:val="Normal"/>
    <w:link w:val="EncabezadoCar"/>
    <w:uiPriority w:val="99"/>
    <w:unhideWhenUsed/>
    <w:rsid w:val="006A336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6A3361"/>
  </w:style>
  <w:style w:type="paragraph" w:styleId="Piedepgina">
    <w:name w:val="footer"/>
    <w:basedOn w:val="Normal"/>
    <w:link w:val="PiedepginaCar"/>
    <w:uiPriority w:val="99"/>
    <w:unhideWhenUsed/>
    <w:rsid w:val="006A336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6A3361"/>
  </w:style>
  <w:style w:type="paragraph" w:styleId="NormalWeb">
    <w:name w:val="Normal (Web)"/>
    <w:basedOn w:val="Normal"/>
    <w:uiPriority w:val="99"/>
    <w:unhideWhenUsed/>
    <w:rsid w:val="009437EA"/>
    <w:pPr>
      <w:spacing w:before="100" w:beforeAutospacing="1" w:after="100" w:afterAutospacing="1" w:line="240" w:lineRule="auto"/>
    </w:pPr>
    <w:rPr>
      <w:rFonts w:ascii="Times New Roman" w:eastAsia="Times New Roman" w:hAnsi="Times New Roman" w:cs="Times New Roman"/>
      <w:lang w:eastAsia="es-CL"/>
    </w:rPr>
  </w:style>
  <w:style w:type="paragraph" w:styleId="Subttulo">
    <w:name w:val="Subtitle"/>
    <w:basedOn w:val="Normal"/>
    <w:next w:val="Normal"/>
    <w:uiPriority w:val="11"/>
    <w:qFormat/>
    <w:rPr>
      <w:color w:val="102B42"/>
      <w:sz w:val="24"/>
      <w:szCs w:val="24"/>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character" w:styleId="Fuerte">
    <w:name w:val="Strong"/>
    <w:basedOn w:val="Fuentedeprrafopredeter"/>
    <w:uiPriority w:val="22"/>
    <w:qFormat/>
    <w:rsid w:val="002E770F"/>
    <w:rPr>
      <w:b/>
      <w:bCs/>
    </w:rPr>
  </w:style>
  <w:style w:type="paragraph" w:styleId="TtuloTDC">
    <w:name w:val="TOC Heading"/>
    <w:basedOn w:val="Ttulo1"/>
    <w:next w:val="Normal"/>
    <w:uiPriority w:val="39"/>
    <w:unhideWhenUsed/>
    <w:qFormat/>
    <w:rsid w:val="007114C6"/>
    <w:pPr>
      <w:shd w:val="clear" w:color="auto" w:fill="auto"/>
      <w:spacing w:before="240" w:after="0" w:line="259" w:lineRule="auto"/>
      <w:jc w:val="left"/>
      <w:outlineLvl w:val="9"/>
    </w:pPr>
    <w:rPr>
      <w:rFonts w:asciiTheme="majorHAnsi" w:eastAsiaTheme="majorEastAsia" w:hAnsiTheme="majorHAnsi" w:cstheme="majorBidi"/>
      <w:i w:val="0"/>
      <w:iCs w:val="0"/>
      <w:color w:val="0F4761" w:themeColor="accent1" w:themeShade="BF"/>
      <w:sz w:val="32"/>
      <w:szCs w:val="32"/>
      <w:lang w:val="es-ES"/>
    </w:rPr>
  </w:style>
  <w:style w:type="paragraph" w:styleId="TDC1">
    <w:name w:val="toc 1"/>
    <w:basedOn w:val="Normal"/>
    <w:next w:val="Normal"/>
    <w:autoRedefine/>
    <w:uiPriority w:val="39"/>
    <w:unhideWhenUsed/>
    <w:rsid w:val="007114C6"/>
    <w:pPr>
      <w:spacing w:after="100"/>
    </w:pPr>
  </w:style>
  <w:style w:type="character" w:styleId="Hipervnculo">
    <w:name w:val="Hyperlink"/>
    <w:basedOn w:val="Fuentedeprrafopredeter"/>
    <w:uiPriority w:val="99"/>
    <w:unhideWhenUsed/>
    <w:rsid w:val="007114C6"/>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image" Target="media/image2.emf"/><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1Cjh2BWk5yDBtAlVeRImDjAqs6Q==">CgMxLjAyDmgubDV2aDVvNm80ZGR3Mg5oLmMyeGc3ZjZ3Y3lmOTINaC5qYmpjc3hvbmcwdTIOaC5xY3pxY3MxaGI3em0yDWguMm5rZXN4aHQ3eW0yDmgudG9reGQ3ZXVsYnJoMg5oLnc5M3A2OTc4c2MybzIOaC45cHpxMnI1YTRkcXgyDmguOGw0cXo4cHdzMzhrMg5oLjl4cjR1cXZuYml6ZzIOaC5iZGtmZzhkcWU0dXI4AHIhMTlaMm1BQ1VKSVUyVXI4YUdnVm5DNk9VRncyR1BYSmZf</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9E388B49-107F-41B8-87B0-2323FEFF3C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TotalTime>
  <Pages>5</Pages>
  <Words>982</Words>
  <Characters>5407</Characters>
  <Application>Microsoft Office Word</Application>
  <DocSecurity>0</DocSecurity>
  <Lines>45</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Vannia Sepúlveda Pérez</dc:creator>
  <cp:lastModifiedBy>Roa Jiménez, Victor (Externo)</cp:lastModifiedBy>
  <cp:revision>8</cp:revision>
  <dcterms:created xsi:type="dcterms:W3CDTF">2026-02-18T18:33:00Z</dcterms:created>
  <dcterms:modified xsi:type="dcterms:W3CDTF">2026-10-07T16:47:00Z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0x010100F04D01DDD7B3E341BEFBF7E3DAEE941F</vt:lpwstr>
  </property>
  <property fmtid="{D5CDD505-2E9C-101B-9397-08002B2CF9AE}" pid="3" name="MediaServiceImageTags">
    <vt:lpwstr/>
  </property>
</Properties>
</file>