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2D6A4F"/>
          <w:sz w:val="44"/>
          <w:szCs w:val="44"/>
        </w:rPr>
        <w:t>Proposta Progettuale</w:t>
      </w:r>
    </w:p>
    <w:p>
      <w:pPr>
        <w:pStyle w:val="Normal"/>
        <w:spacing w:before="0" w:after="40"/>
        <w:jc w:val="center"/>
        <w:rPr/>
      </w:pPr>
      <w:r>
        <w:rPr>
          <w:color w:val="6C757D"/>
          <w:sz w:val="26"/>
          <w:szCs w:val="26"/>
        </w:rPr>
        <w:t>Bike Training Manager — gestionale personale per allenamenti in bicicletta</w:t>
      </w:r>
    </w:p>
    <w:p>
      <w:pPr>
        <w:pStyle w:val="Normal"/>
        <w:spacing w:before="0" w:after="400"/>
        <w:jc w:val="center"/>
        <w:rPr/>
      </w:pPr>
      <w:r>
        <w:rPr>
          <w:i/>
          <w:iCs/>
          <w:color w:val="E76F51"/>
          <w:sz w:val="22"/>
          <w:szCs w:val="22"/>
        </w:rPr>
        <w:t>MTB · Gravel · Strada · Indoor</w:t>
      </w:r>
    </w:p>
    <w:p>
      <w:pPr>
        <w:pStyle w:val="Heading1"/>
        <w:spacing w:before="300" w:after="150"/>
        <w:rPr/>
      </w:pPr>
      <w:r>
        <w:rPr/>
        <w:t>1. Descrizione del lavoro</w:t>
      </w:r>
    </w:p>
    <w:p>
      <w:pPr>
        <w:pStyle w:val="Normal"/>
        <w:spacing w:before="0" w:after="120"/>
        <w:rPr/>
      </w:pPr>
      <w:r>
        <w:rPr/>
        <w:t>Bike Training Manager è una web application pensata per ciclisti che vogliono tenere traccia in modo semplice e ordinato dei propri allenamenti su MTB, gravel, strada e indoor. L'idea nasce dall'esigenza pratica di avere, in un unico posto, lo storico delle uscite, delle statistiche di sintesi e degli obiettivi personali, senza dover usare fogli di calcolo o app complesse pensate per altro.</w:t>
      </w:r>
    </w:p>
    <w:p>
      <w:pPr>
        <w:pStyle w:val="Normal"/>
        <w:spacing w:before="0" w:after="120"/>
        <w:rPr/>
      </w:pPr>
      <w:r>
        <w:rPr/>
        <w:t>Il sito si apre con una landing page pubblica pensata per convincere il visitatore a registrarsi: presenta il progetto, i suoi vantaggi e invita a creare un account o accedere. Tutte le funzionalità operative (inserire allenamenti, impostare obiettivi, consultare statistiche, modificare il profilo) sono riservate agli utenti autenticati: ognuno vede e gestisce esclusivamente i propri dati, senza alcun ruolo di amministratore o visione condivisa fra utenti diversi.</w:t>
      </w:r>
    </w:p>
    <w:p>
      <w:pPr>
        <w:pStyle w:val="Heading1"/>
        <w:spacing w:before="300" w:after="150"/>
        <w:rPr/>
      </w:pPr>
      <w:r>
        <w:rPr/>
        <w:t>2. Contenuti di ogni pagina</w:t>
      </w:r>
    </w:p>
    <w:p>
      <w:pPr>
        <w:pStyle w:val="Heading2"/>
        <w:spacing w:before="250" w:after="120"/>
        <w:rPr/>
      </w:pPr>
      <w:r>
        <w:rPr/>
        <w:t>2.1 index.html — Landing page (pubblica)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 xml:space="preserve">Header: logo </w:t>
      </w:r>
      <w:r>
        <w:rPr/>
        <w:t>(FontAwesome person-biking)</w:t>
      </w:r>
      <w:r>
        <w:rPr/>
        <w:t xml:space="preserve"> "Bike Training Manager" e menu di navigazione (Home, Login, Registrati)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Hero section: immagine di copertina a tutta larghezza, titolo accattivante, sottotitolo, pulsanti "Inizia ora" e "Accedi"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Sezione vantaggi: card che illustrano i benefici (tracciamento allenamenti, statistiche, obiettivi, profilo personalizzato)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Sezione caratteristiche principali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Footer con copyright e link alle pagine principali</w:t>
      </w:r>
    </w:p>
    <w:p>
      <w:pPr>
        <w:pStyle w:val="Heading2"/>
        <w:spacing w:before="250" w:after="120"/>
        <w:rPr/>
      </w:pPr>
      <w:r>
        <w:rPr/>
        <w:t>2.2 login.html (pubblica)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Header con logo e menu ridotto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Form di accesso: email, password, pulsante "Accedi"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Link a register.html per chi non ha un account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Footer</w:t>
      </w:r>
    </w:p>
    <w:p>
      <w:pPr>
        <w:pStyle w:val="Heading2"/>
        <w:spacing w:before="250" w:after="120"/>
        <w:rPr/>
      </w:pPr>
      <w:r>
        <w:rPr/>
        <w:t>2.3 register.html (pubblica)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Header con logo e menu ridotto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Form di registrazione: nome, cognome, email, password, conferma password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Link a login.html per chi ha già un account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Footer</w:t>
      </w:r>
    </w:p>
    <w:p>
      <w:pPr>
        <w:pStyle w:val="Heading2"/>
        <w:spacing w:before="250" w:after="120"/>
        <w:rPr/>
      </w:pPr>
      <w:r>
        <w:rPr/>
        <w:t>2.4 dashboard.html (privata — pagina d'ingresso dopo il login)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Header con menu privato completo (Dashboard, Allenamenti, Statistiche, Profilo) e logout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Messaggio di benvenuto personalizzato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Card di riepilogo: km totali, ore totali, dislivello totale, numero allenamenti, ultimo allenamento, media km/uscita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Sezione obiettivi con barra di progresso e pulsante "Nuovo obiettivo" (apre una finestra modale)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Tabella con gli ultimi 5 allenamenti registrati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Footer</w:t>
      </w:r>
    </w:p>
    <w:p>
      <w:pPr>
        <w:pStyle w:val="Heading2"/>
        <w:spacing w:before="250" w:after="120"/>
        <w:rPr/>
      </w:pPr>
      <w:r>
        <w:rPr/>
        <w:t>2.5 trainings.html (privata)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Header con navigazione privata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Barra di ricerca e filtri: testo libero, tipo attività, intervallo date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Tabella allenamenti con colonne ordinabili cliccando l'intestazione, pulsanti modifica/elimina per riga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Modale per aggiungere/modificare un allenamento con tutti i campi (titolo, data, tipo, distanza, durata, dislivello, velocità media, FC media/max, cadenza, note)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Footer</w:t>
      </w:r>
    </w:p>
    <w:p>
      <w:pPr>
        <w:pStyle w:val="Heading2"/>
        <w:spacing w:before="250" w:after="120"/>
        <w:rPr/>
      </w:pPr>
      <w:r>
        <w:rPr/>
        <w:t>2.6 statistics.html (privata)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Header con navigazione privata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Card di riepilogo statistico (km totali, ore totali, dislivello totale, media e massimo per uscita).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Grafico mensile per i</w:t>
      </w:r>
      <w:r>
        <w:rPr/>
        <w:t xml:space="preserve"> </w:t>
      </w:r>
      <w:r>
        <w:rPr/>
        <w:t>chilometri percorsi, le ore di allenamento e il dislivello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Grafico distribuzione per tipologia di allenamento (MTB/strada/gravel/indoor)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Footer</w:t>
      </w:r>
    </w:p>
    <w:p>
      <w:pPr>
        <w:pStyle w:val="Heading2"/>
        <w:spacing w:before="250" w:after="120"/>
        <w:rPr/>
      </w:pPr>
      <w:r>
        <w:rPr/>
        <w:t>2.7 profile.html (privata)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Header con navigazione privata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Form dati personali precompilato: nome, cognome, email (sola lettura), peso, altezza, disciplina preferita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Form cambio password: password attuale, nuova password, conferma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Pulsante logout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Footer</w:t>
      </w:r>
    </w:p>
    <w:p>
      <w:pPr>
        <w:pStyle w:val="Heading1"/>
        <w:spacing w:before="300" w:after="150"/>
        <w:rPr/>
      </w:pPr>
      <w:r>
        <w:rPr/>
        <w:t>3. Funzionalità e interazioni con l'utente</w:t>
      </w:r>
    </w:p>
    <w:p>
      <w:pPr>
        <w:pStyle w:val="Heading2"/>
        <w:spacing w:before="250" w:after="120"/>
        <w:rPr/>
      </w:pPr>
      <w:r>
        <w:rPr/>
        <w:t>3.1 Area pubblica (senza autenticazione)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Registrazione — </w:t>
      </w:r>
      <w:r>
        <w:rPr/>
        <w:t>l'utente compila nome, cognome, email e password; il client valida i campi lato JavaScript (formato email, lunghezza minima password, corrispondenza conferma) prima di inviare la richiesta al server, che verifica la disponibilità dell'email, applica l'hash bcrypt alla password e salva il nuovo utente.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Login — </w:t>
      </w:r>
      <w:r>
        <w:rPr/>
        <w:t>l'utente inserisce email e password; il server verifica le credenziali e, se corrette, genera un token JWT contenente id utente ed email, salvandolo in un cookie httpOnly con durata di un'ora. L'utente viene reindirizzato alla dashboard.</w:t>
      </w:r>
    </w:p>
    <w:p>
      <w:pPr>
        <w:pStyle w:val="Heading2"/>
        <w:spacing w:before="250" w:after="120"/>
        <w:rPr/>
      </w:pPr>
      <w:r>
        <w:rPr/>
        <w:t>3.2 Area privata (con autenticazione)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Controllo accessi — </w:t>
      </w:r>
      <w:r>
        <w:rPr/>
        <w:t>ogni pagina privata, al caricamento, interroga il server per verificare la validità del token; se assente o scaduto l'utente viene reindirizzato automaticamente al login, impedendo l'accesso diretto tramite URL.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Dashboard — </w:t>
      </w:r>
      <w:r>
        <w:rPr/>
        <w:t>al caricamento vengono richiesti al server il riepilogo statistico e gli obiettivi con relativo progresso; i dati popolano dinamicamente le card e le barre di avanzamento tramite manipolazione del DOM. L'utente può creare un nuovo obiettivo da una finestra modale (tipo, valore target, periodo mensile/annuale).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Allenamenti — </w:t>
      </w:r>
      <w:r>
        <w:rPr/>
        <w:t>tabella interattiva con ricerca testuale, filtro per tipologia e per intervallo di date, ordinamento cliccabile per colonna. Aggiunta e modifica avvengono tramite una modale condivisa; l'eliminazione richiede una conferma. Tutte le operazioni avvengono in background senza ricaricare la pagina.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Statistiche — </w:t>
      </w:r>
      <w:r>
        <w:rPr/>
        <w:t>i dati aggregati richiesti al server vengono trasformati in grafici disegnati via JavaScript su elementi &lt;</w:t>
      </w:r>
      <w:r>
        <w:rPr/>
        <w:t>div&gt;.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Profilo — </w:t>
      </w:r>
      <w:r>
        <w:rPr/>
        <w:t>l'utente può aggiornare i propri dati anagrafici e fisici (peso, altezza, disciplina preferita) e cambiare la password, fornendo quella attuale per conferma. Il logout invalida la sessione lato client cancellando il cookie.</w:t>
      </w:r>
    </w:p>
    <w:p>
      <w:pPr>
        <w:pStyle w:val="Heading1"/>
        <w:spacing w:before="300" w:after="150"/>
        <w:rPr/>
      </w:pPr>
      <w:r>
        <w:rPr/>
        <w:t>4. Informazioni da memorizzare nel database</w:t>
      </w:r>
    </w:p>
    <w:p>
      <w:pPr>
        <w:pStyle w:val="Normal"/>
        <w:spacing w:before="0" w:after="120"/>
        <w:rPr/>
      </w:pPr>
      <w:r>
        <w:rPr/>
        <w:t>Il database è relazionale (MySQL) ed è composto da tre tabelle principali, collegate da chiavi esterne verso l'utente proprietario dei dati.</w:t>
      </w:r>
    </w:p>
    <w:p>
      <w:pPr>
        <w:pStyle w:val="Heading2"/>
        <w:spacing w:before="250" w:after="120"/>
        <w:rPr/>
      </w:pPr>
      <w:r>
        <w:rPr/>
        <w:t>Tabella users</w:t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0"/>
        <w:gridCol w:w="2799"/>
        <w:gridCol w:w="4151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INT, chiave primaria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Identificativo univoco dell'utente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first_name / last_name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Nome e cognome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VARCHAR(100), univoca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Utilizzata per il login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Password sottoposta a hash (bcrypt), mai in chiaro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weight / height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Peso (kg) e altezza (cm), opzionali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preferred_discipline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MTB / strada / gravel / indoor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 di registrazione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Heading2"/>
        <w:spacing w:before="250" w:after="120"/>
        <w:rPr/>
      </w:pPr>
      <w:r>
        <w:rPr/>
        <w:t>Tabella trainings</w:t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0"/>
        <w:gridCol w:w="2799"/>
        <w:gridCol w:w="4151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INT, chiave primaria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Identificativo univoco dell'allenamento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INT, chiave esterna → users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Proprietario dell'allenamento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Titolo descrittivo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training_date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 di svolgimento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MTB / strada / gravel / indoor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Distanza percorsa (km)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Durata (minuti)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elevation_gain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Dislivello positivo (metri)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avg_speed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Velocità media (km/h)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avg_hr / max_hr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Frequenza cardiaca media e massima (bpm)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cadence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Cadenza media (rpm)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Note personali libere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created_at / updated_at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Date di creazione e ultima modifica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Heading2"/>
        <w:spacing w:before="250" w:after="120"/>
        <w:rPr/>
      </w:pPr>
      <w:r>
        <w:rPr/>
        <w:t>Tabella goals</w:t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0"/>
        <w:gridCol w:w="2799"/>
        <w:gridCol w:w="4151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INT, chiave primaria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Identificativo univoco dell'obiettivo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INT, chiave esterna → users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Proprietario dell'obiettivo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distance / duration / elevation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target_value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Valore da raggiungere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period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monthly / yearly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year / month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Periodo di riferimento (mese solo se mensile)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 di creazione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before="0" w:after="120"/>
        <w:rPr/>
      </w:pPr>
      <w:r>
        <w:rPr/>
        <w:t>Nota: il progresso di ogni obiettivo non viene salvato come valore statico, ma ricalcolato ad ogni lettura sommando i campi corrispondenti della tabella trainings nel periodo di riferimento. Tutte le query sono realizzate con prepared statement parametrizzati per prevenire SQL injection, ed è previsto ON DELETE CASCADE così che l'eliminazione di un utente rimuova automaticamente i suoi allenamenti e obiettivi.</w:t>
      </w:r>
    </w:p>
    <w:p>
      <w:pPr>
        <w:pStyle w:val="Heading1"/>
        <w:spacing w:before="300" w:after="150"/>
        <w:rPr/>
      </w:pPr>
      <w:r>
        <w:rPr/>
        <w:t>5. Scelte stilistiche</w:t>
      </w:r>
    </w:p>
    <w:p>
      <w:pPr>
        <w:pStyle w:val="Heading2"/>
        <w:spacing w:before="250" w:after="120"/>
        <w:rPr/>
      </w:pPr>
      <w:r>
        <w:rPr/>
        <w:t>Palette colori</w:t>
      </w:r>
    </w:p>
    <w:p>
      <w:pPr>
        <w:pStyle w:val="Normal"/>
        <w:spacing w:before="0" w:after="120"/>
        <w:rPr/>
      </w:pPr>
      <w:r>
        <w:rPr/>
        <w:t>Palette ispirata al mondo del ciclismo outdoor, con toni naturali (verde) e un accento caldo per le azioni principali.</w:t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00"/>
        <w:gridCol w:w="2200"/>
        <w:gridCol w:w="1399"/>
        <w:gridCol w:w="3551"/>
      </w:tblGrid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Colore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Utilizzo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Primario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Verde scuro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6A4F" w:val="clear"/>
          </w:tcPr>
          <w:p>
            <w:pPr>
              <w:pStyle w:val="Normal"/>
              <w:rPr/>
            </w:pPr>
            <w:r>
              <w:rPr>
                <w:color w:val="FFFFFF"/>
                <w:sz w:val="18"/>
                <w:szCs w:val="18"/>
              </w:rPr>
              <w:t>#2D6A4F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Header, footer, bottoni principali, link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Primario chiaro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Verde medio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40916C" w:val="clear"/>
          </w:tcPr>
          <w:p>
            <w:pPr>
              <w:pStyle w:val="Normal"/>
              <w:rPr/>
            </w:pPr>
            <w:r>
              <w:rPr>
                <w:color w:val="FFFFFF"/>
                <w:sz w:val="18"/>
                <w:szCs w:val="18"/>
              </w:rPr>
              <w:t>#40916C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Hover bottoni, elementi attivi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Secondario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Verde chiaro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5D5B2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#95D5B2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Sfondo sezioni, card, bordi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Accento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Arancione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6F51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#E76F51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CTA, badge, elementi in evidenza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Sfondo pagina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Bianco sporco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#F8F9FA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Sfondo generale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Testo primario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Grigio scuro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12529" w:val="clear"/>
          </w:tcPr>
          <w:p>
            <w:pPr>
              <w:pStyle w:val="Normal"/>
              <w:rPr/>
            </w:pPr>
            <w:r>
              <w:rPr>
                <w:color w:val="FFFFFF"/>
                <w:sz w:val="18"/>
                <w:szCs w:val="18"/>
              </w:rPr>
              <w:t>#212529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Titoli e corpo testo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Testo secondario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Grigio medio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6C757D" w:val="clear"/>
          </w:tcPr>
          <w:p>
            <w:pPr>
              <w:pStyle w:val="Normal"/>
              <w:rPr/>
            </w:pPr>
            <w:r>
              <w:rPr>
                <w:color w:val="FFFFFF"/>
                <w:sz w:val="18"/>
                <w:szCs w:val="18"/>
              </w:rPr>
              <w:t>#6C757D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Sottotitoli, metadati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Pericolo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Rosso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354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#DC3545</w:t>
            </w:r>
          </w:p>
        </w:tc>
        <w:tc>
          <w:tcPr>
            <w:tcW w:w="3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Eliminazione, messaggi di errore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50" w:after="120"/>
        <w:rPr/>
      </w:pPr>
      <w:r>
        <w:rPr/>
        <w:t>Font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Titoli e corpo: 'Segoe UI', Tahoma, Geneva, Verdana, sans-serif — font di sistema, leggibile su ogni dispositivo senza bisogno di caricare font esterni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Pesi: titoli in bold (700), sottotitoli in semibold (600), corpo in regular (400)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Dimensioni indicative: titolo pagina 2rem, titoli sezione 1.5rem, corpo 1rem, note piccole 0.875rem</w:t>
      </w:r>
    </w:p>
    <w:p>
      <w:pPr>
        <w:pStyle w:val="Heading2"/>
        <w:spacing w:before="250" w:after="120"/>
        <w:rPr/>
      </w:pPr>
      <w:r>
        <w:rPr/>
        <w:t>Icone</w:t>
      </w:r>
    </w:p>
    <w:p>
      <w:pPr>
        <w:pStyle w:val="Normal"/>
        <w:spacing w:before="0" w:after="120"/>
        <w:rPr/>
      </w:pPr>
      <w:r>
        <w:rPr/>
        <w:t>Le icone sono importate dalla libreria FontAwesome e vengono utilizzate tramite le proprie classi, ad esempio nell’header abbiamo: &lt;i class="fa-solid fa-person-biking"&gt;&lt;/i&gt;</w:t>
      </w:r>
    </w:p>
    <w:p>
      <w:pPr>
        <w:pStyle w:val="Heading2"/>
        <w:spacing w:before="250" w:after="120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6. Layout — pagina Dashboard</w:t>
      </w:r>
    </w:p>
    <w:p>
      <w:pPr>
        <w:pStyle w:val="Normal"/>
        <w:spacing w:before="0" w:after="120"/>
        <w:rPr/>
      </w:pPr>
      <w:r>
        <w:rPr/>
        <w:t>Di seguito lo schizzo del layout della dashboard, la pagina che l'utente vede subito dopo il login, nelle due versioni desktop e mobile.</w:t>
      </w:r>
    </w:p>
    <w:p>
      <w:pPr>
        <w:pStyle w:val="Heading2"/>
        <w:spacing w:before="250" w:after="120"/>
        <w:rPr/>
      </w:pPr>
      <w:r>
        <w:rPr/>
        <w:t>6.1 Versione desktop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120"/>
        <w:rPr/>
      </w:pPr>
      <w:r>
        <w:rPr/>
        <w:t>Header fisso con logo, menu di navigazione orizzontale e area utente. Sotto, card di riepilogo affiancate, la sezione obiettivi con barre di progresso e, in fondo, la tabella degli ultimi allenamenti.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344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120"/>
        <w:rPr/>
      </w:pPr>
      <w:r>
        <w:rPr/>
        <w:t>6.2 Versione mobile (≤ 480px)</w:t>
      </w:r>
    </w:p>
    <w:p>
      <w:pPr>
        <w:pStyle w:val="Normal"/>
        <w:spacing w:before="0" w:after="12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187960</wp:posOffset>
            </wp:positionH>
            <wp:positionV relativeFrom="paragraph">
              <wp:posOffset>39370</wp:posOffset>
            </wp:positionV>
            <wp:extent cx="3538220" cy="63703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637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  <w:t>7. Tecnologie utilizzate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HTML5 semantico: header, nav, main, section, footer, form con validazione nativa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CSS3: Flexbox, Grid, media query, box model, transizioni — un unico foglio di stile condiviso da tutte le pagine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JavaScript vanilla: manipolazione del DOM, gestione eventi, Fetch API con async/await, disegno dei grafici.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Node.js + Express: routing REST, middleware di autenticazione, gestione cookie, file statici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MySQL (mysql2): connection pool, prepared statement parametrizzati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JWT + bcrypt: autenticazione stateless con cookie httpOnly e hashing sicuro delle password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LibreOffice/26.2.4.2$Linux_X86_64 LibreOffice_project/620$Build-2</Application>
  <AppVersion>15.0000</AppVersion>
  <Pages>6</Pages>
  <Words>1355</Words>
  <Characters>8184</Characters>
  <CharactersWithSpaces>9298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2026-07-23T08:52:15Z</dcterms:created>
  <dc:creator>Un-named</dc:creator>
  <dc:description/>
  <dc:language>en-US</dc:language>
  <cp:lastModifiedBy/>
  <dcterms:modified xsi:type="dcterms:W3CDTF">2026-07-23T12:52:48Z</dcterms:modified>
  <cp:revision>4</cp:revision>
  <dc:subject/>
  <dc:title/>
</cp:coreProperties>
</file>